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4658B" w14:textId="77777777" w:rsidR="0078239F" w:rsidRPr="00A91300" w:rsidRDefault="0078239F" w:rsidP="003708E2">
      <w:pPr>
        <w:pBdr>
          <w:bottom w:val="single" w:sz="12" w:space="1" w:color="auto"/>
        </w:pBdr>
        <w:jc w:val="both"/>
        <w:rPr>
          <w:rFonts w:ascii="Garamond" w:hAnsi="Garamond"/>
          <w:b/>
          <w:sz w:val="10"/>
          <w:szCs w:val="10"/>
          <w:lang w:val="pt-BR"/>
        </w:rPr>
      </w:pPr>
    </w:p>
    <w:p w14:paraId="5C085717" w14:textId="77777777" w:rsidR="003D45CE" w:rsidRPr="00A91300" w:rsidRDefault="003D45CE" w:rsidP="00AE65B7">
      <w:pPr>
        <w:jc w:val="center"/>
        <w:rPr>
          <w:rFonts w:ascii="Garamond" w:hAnsi="Garamond"/>
          <w:b/>
          <w:sz w:val="22"/>
          <w:szCs w:val="22"/>
          <w:lang w:val="pt-BR"/>
        </w:rPr>
      </w:pPr>
    </w:p>
    <w:p w14:paraId="71CB936B" w14:textId="77777777" w:rsidR="00E20447" w:rsidRPr="00A91300" w:rsidRDefault="00E20447" w:rsidP="00E20447">
      <w:pPr>
        <w:jc w:val="center"/>
        <w:rPr>
          <w:rFonts w:ascii="Garamond" w:hAnsi="Garamond"/>
          <w:b/>
          <w:bCs/>
          <w:color w:val="222222"/>
          <w:shd w:val="clear" w:color="auto" w:fill="FFFFFF"/>
          <w:lang w:val="pt-BR"/>
        </w:rPr>
      </w:pPr>
      <w:r w:rsidRPr="00A91300">
        <w:rPr>
          <w:rFonts w:ascii="Garamond" w:hAnsi="Garamond"/>
          <w:b/>
          <w:bCs/>
          <w:color w:val="222222"/>
          <w:shd w:val="clear" w:color="auto" w:fill="FFFFFF"/>
          <w:lang w:val="pt-BR"/>
        </w:rPr>
        <w:t>PERFIL DOS DIABÉTICOS E FATORES DE RISCO PARA DESENVOLVIMENTO DO TIPO 2 ENTRE ESTUDANTES DO ENSINO MÉDIO DA CIDADE TIMBIRAS, MARANHÃO, BRASIL</w:t>
      </w:r>
    </w:p>
    <w:p w14:paraId="29E36A15" w14:textId="77777777" w:rsidR="00E20447" w:rsidRPr="00A91300" w:rsidRDefault="00E20447" w:rsidP="00E20447">
      <w:pPr>
        <w:jc w:val="center"/>
        <w:rPr>
          <w:rFonts w:ascii="Garamond" w:hAnsi="Garamond"/>
          <w:b/>
          <w:bCs/>
          <w:color w:val="222222"/>
          <w:shd w:val="clear" w:color="auto" w:fill="FFFFFF"/>
          <w:lang w:val="pt-BR"/>
        </w:rPr>
      </w:pPr>
    </w:p>
    <w:p w14:paraId="14696500" w14:textId="77777777" w:rsidR="00E20447" w:rsidRPr="00A91300" w:rsidRDefault="00E20447" w:rsidP="00E20447">
      <w:pPr>
        <w:jc w:val="center"/>
        <w:rPr>
          <w:rFonts w:ascii="Garamond" w:hAnsi="Garamond"/>
          <w:b/>
          <w:bCs/>
          <w:color w:val="222222"/>
          <w:shd w:val="clear" w:color="auto" w:fill="FFFFFF"/>
        </w:rPr>
      </w:pPr>
      <w:r w:rsidRPr="00A91300">
        <w:rPr>
          <w:rFonts w:ascii="Garamond" w:hAnsi="Garamond"/>
          <w:b/>
          <w:bCs/>
          <w:color w:val="222222"/>
          <w:shd w:val="clear" w:color="auto" w:fill="FFFFFF"/>
        </w:rPr>
        <w:t xml:space="preserve">DIABETIC PROFILE AND RISK FACTORS FOR TYPE 2 DEVELOPMENT AMONG HIGH SCHOOL STUDENTS IN THE CITY OF TIMBIRAS, </w:t>
      </w:r>
    </w:p>
    <w:p w14:paraId="2A545B69" w14:textId="77777777" w:rsidR="00E20447" w:rsidRPr="00A91300" w:rsidRDefault="00E20447" w:rsidP="00E20447">
      <w:pPr>
        <w:jc w:val="center"/>
        <w:rPr>
          <w:rFonts w:ascii="Garamond" w:hAnsi="Garamond"/>
          <w:b/>
          <w:bCs/>
          <w:color w:val="222222"/>
          <w:shd w:val="clear" w:color="auto" w:fill="FFFFFF"/>
          <w:lang w:val="pt-BR"/>
        </w:rPr>
      </w:pPr>
      <w:r w:rsidRPr="00A91300">
        <w:rPr>
          <w:rFonts w:ascii="Garamond" w:hAnsi="Garamond"/>
          <w:b/>
          <w:bCs/>
          <w:color w:val="222222"/>
          <w:shd w:val="clear" w:color="auto" w:fill="FFFFFF"/>
          <w:lang w:val="pt-BR"/>
        </w:rPr>
        <w:t>MARANHÃO, BRAZIL</w:t>
      </w:r>
    </w:p>
    <w:p w14:paraId="01439DA5" w14:textId="77777777" w:rsidR="00E20447" w:rsidRPr="00A91300" w:rsidRDefault="00E20447" w:rsidP="00E20447">
      <w:pPr>
        <w:jc w:val="center"/>
        <w:rPr>
          <w:rFonts w:ascii="Garamond" w:hAnsi="Garamond"/>
          <w:b/>
          <w:bCs/>
          <w:color w:val="222222"/>
          <w:shd w:val="clear" w:color="auto" w:fill="FFFFFF"/>
          <w:lang w:val="pt-BR"/>
        </w:rPr>
      </w:pPr>
    </w:p>
    <w:p w14:paraId="1A0375E5" w14:textId="77777777" w:rsidR="00E20447" w:rsidRPr="00A91300" w:rsidRDefault="00E20447" w:rsidP="00E20447">
      <w:pPr>
        <w:jc w:val="center"/>
        <w:rPr>
          <w:rFonts w:ascii="Garamond" w:hAnsi="Garamond"/>
          <w:b/>
          <w:bCs/>
          <w:color w:val="222222"/>
          <w:shd w:val="clear" w:color="auto" w:fill="FFFFFF"/>
          <w:lang w:val="pt-BR"/>
        </w:rPr>
      </w:pPr>
      <w:r w:rsidRPr="00A91300">
        <w:rPr>
          <w:rFonts w:ascii="Garamond" w:hAnsi="Garamond"/>
          <w:b/>
          <w:bCs/>
          <w:color w:val="222222"/>
          <w:shd w:val="clear" w:color="auto" w:fill="FFFFFF"/>
          <w:lang w:val="pt-BR"/>
        </w:rPr>
        <w:t>PERFIL DE DIABÉTICOS Y FACTORES DE RIESGO PARA EL DESARROLLO TIPO 2 EN ESTUDIANTES DE LA ESCUELA SECUNDARIA CIUDAD TIMBIRAS, MARANHÃO, BRASIL</w:t>
      </w:r>
    </w:p>
    <w:p w14:paraId="22DDA6A8" w14:textId="77777777" w:rsidR="00592268" w:rsidRPr="00A91300" w:rsidRDefault="00592268" w:rsidP="00592268">
      <w:pPr>
        <w:pBdr>
          <w:bottom w:val="single" w:sz="12" w:space="1" w:color="auto"/>
        </w:pBdr>
        <w:jc w:val="center"/>
        <w:rPr>
          <w:rFonts w:ascii="Garamond" w:hAnsi="Garamond"/>
          <w:b/>
          <w:lang w:val="pt-BR"/>
        </w:rPr>
      </w:pPr>
    </w:p>
    <w:p w14:paraId="2C4F3BEC" w14:textId="77777777" w:rsidR="00592268" w:rsidRPr="0058729B" w:rsidRDefault="00592268" w:rsidP="0058729B">
      <w:pPr>
        <w:jc w:val="center"/>
        <w:rPr>
          <w:rFonts w:ascii="Garamond" w:hAnsi="Garamond"/>
          <w:b/>
          <w:lang w:val="pt-BR"/>
        </w:rPr>
      </w:pPr>
      <w:r w:rsidRPr="00664229">
        <w:rPr>
          <w:rFonts w:ascii="Garamond" w:hAnsi="Garamond"/>
          <w:b/>
          <w:lang w:val="pt-BR"/>
        </w:rPr>
        <w:softHyphen/>
      </w:r>
      <w:r w:rsidRPr="00664229">
        <w:rPr>
          <w:rFonts w:ascii="Garamond" w:hAnsi="Garamond"/>
          <w:b/>
          <w:lang w:val="pt-BR"/>
        </w:rPr>
        <w:softHyphen/>
      </w:r>
    </w:p>
    <w:p w14:paraId="76BA8BBF" w14:textId="69353800" w:rsidR="00592268" w:rsidRPr="0058729B" w:rsidRDefault="00804081" w:rsidP="0058729B">
      <w:pPr>
        <w:jc w:val="center"/>
        <w:rPr>
          <w:rFonts w:ascii="Garamond" w:hAnsi="Garamond"/>
          <w:b/>
          <w:bCs/>
          <w:lang w:val="pt-BR"/>
        </w:rPr>
      </w:pPr>
      <w:r w:rsidRPr="0058729B">
        <w:rPr>
          <w:rFonts w:ascii="Garamond" w:hAnsi="Garamond" w:cs="Arial"/>
          <w:b/>
          <w:bCs/>
          <w:color w:val="222222"/>
          <w:shd w:val="clear" w:color="auto" w:fill="FFFFFF"/>
          <w:lang w:val="pt-BR"/>
        </w:rPr>
        <w:t>J</w:t>
      </w:r>
      <w:r w:rsidR="00592268" w:rsidRPr="0058729B">
        <w:rPr>
          <w:rFonts w:ascii="Garamond" w:hAnsi="Garamond" w:cs="Arial"/>
          <w:b/>
          <w:bCs/>
          <w:color w:val="222222"/>
          <w:shd w:val="clear" w:color="auto" w:fill="FFFFFF"/>
          <w:lang w:val="pt-BR"/>
        </w:rPr>
        <w:t xml:space="preserve">ayara </w:t>
      </w:r>
      <w:r w:rsidRPr="0058729B">
        <w:rPr>
          <w:rFonts w:ascii="Garamond" w:hAnsi="Garamond" w:cs="Arial"/>
          <w:b/>
          <w:bCs/>
          <w:color w:val="222222"/>
          <w:shd w:val="clear" w:color="auto" w:fill="FFFFFF"/>
          <w:lang w:val="pt-BR"/>
        </w:rPr>
        <w:t>de Sousa Lima</w:t>
      </w:r>
    </w:p>
    <w:p w14:paraId="6D90155F" w14:textId="5248247D" w:rsidR="00592268" w:rsidRPr="0058729B" w:rsidRDefault="00592268" w:rsidP="0058729B">
      <w:pPr>
        <w:jc w:val="center"/>
        <w:rPr>
          <w:rFonts w:ascii="Garamond" w:hAnsi="Garamond" w:cs="Arial"/>
          <w:color w:val="222222"/>
          <w:lang w:val="pt-BR"/>
        </w:rPr>
      </w:pPr>
      <w:r w:rsidRPr="0058729B">
        <w:rPr>
          <w:rFonts w:ascii="Garamond" w:hAnsi="Garamond" w:cs="Arial"/>
          <w:color w:val="222222"/>
          <w:lang w:val="pt-BR"/>
        </w:rPr>
        <w:t>Graduada em Licenciatura Interdisciplinar em Ciências Naturais/Biologia</w:t>
      </w:r>
    </w:p>
    <w:p w14:paraId="30A75515" w14:textId="49C23089" w:rsidR="00804081" w:rsidRPr="0058729B" w:rsidRDefault="00592268" w:rsidP="0058729B">
      <w:pPr>
        <w:jc w:val="center"/>
        <w:rPr>
          <w:rFonts w:ascii="Garamond" w:hAnsi="Garamond" w:cs="Arial"/>
          <w:color w:val="222222"/>
          <w:lang w:val="pt-BR"/>
        </w:rPr>
      </w:pPr>
      <w:r w:rsidRPr="0058729B">
        <w:rPr>
          <w:rFonts w:ascii="Garamond" w:hAnsi="Garamond" w:cs="Arial"/>
          <w:color w:val="222222"/>
          <w:lang w:val="pt-BR"/>
        </w:rPr>
        <w:t>pela Universidade Federal do Maranhão – UFMA</w:t>
      </w:r>
    </w:p>
    <w:p w14:paraId="0C662BF6" w14:textId="5B046477" w:rsidR="00592268" w:rsidRPr="0058729B" w:rsidRDefault="000551CE" w:rsidP="0058729B">
      <w:pPr>
        <w:jc w:val="center"/>
        <w:rPr>
          <w:rFonts w:ascii="Garamond" w:hAnsi="Garamond" w:cs="Arial"/>
          <w:color w:val="222222"/>
          <w:lang w:val="pt-BR"/>
        </w:rPr>
      </w:pPr>
      <w:hyperlink r:id="rId8" w:history="1">
        <w:r w:rsidR="00804081" w:rsidRPr="0058729B">
          <w:rPr>
            <w:rStyle w:val="Hyperlink"/>
            <w:rFonts w:ascii="Garamond" w:hAnsi="Garamond"/>
            <w:shd w:val="clear" w:color="auto" w:fill="FFFFFF"/>
            <w:lang w:val="pt-BR"/>
          </w:rPr>
          <w:t>jayara_lima@outlook.com</w:t>
        </w:r>
      </w:hyperlink>
      <w:r w:rsidR="00804081" w:rsidRPr="0058729B">
        <w:rPr>
          <w:rFonts w:ascii="Garamond" w:hAnsi="Garamond"/>
          <w:color w:val="222222"/>
          <w:shd w:val="clear" w:color="auto" w:fill="FFFFFF"/>
          <w:lang w:val="pt-BR"/>
        </w:rPr>
        <w:t xml:space="preserve">  </w:t>
      </w:r>
      <w:r w:rsidR="00664229" w:rsidRPr="0058729B">
        <w:rPr>
          <w:rFonts w:ascii="Garamond" w:hAnsi="Garamond"/>
          <w:color w:val="222222"/>
          <w:shd w:val="clear" w:color="auto" w:fill="FFFFFF"/>
          <w:lang w:val="pt-BR"/>
        </w:rPr>
        <w:t xml:space="preserve"> </w:t>
      </w:r>
      <w:r w:rsidR="00530D1F" w:rsidRPr="0058729B">
        <w:rPr>
          <w:rFonts w:ascii="Garamond" w:hAnsi="Garamond"/>
          <w:lang w:val="pt-BR"/>
        </w:rPr>
        <w:t xml:space="preserve">//   </w:t>
      </w:r>
      <w:hyperlink r:id="rId9" w:history="1">
        <w:r w:rsidR="00664229" w:rsidRPr="0058729B">
          <w:rPr>
            <w:rStyle w:val="Hyperlink"/>
            <w:rFonts w:ascii="Garamond" w:hAnsi="Garamond"/>
            <w:lang w:val="pt-BR"/>
          </w:rPr>
          <w:t>https://orcid.org/0000-0003-1427-7302</w:t>
        </w:r>
      </w:hyperlink>
    </w:p>
    <w:p w14:paraId="46B1237B" w14:textId="77777777" w:rsidR="00592268" w:rsidRPr="0058729B" w:rsidRDefault="00592268" w:rsidP="0058729B">
      <w:pPr>
        <w:jc w:val="center"/>
        <w:rPr>
          <w:rFonts w:ascii="Garamond" w:hAnsi="Garamond" w:cs="Arial"/>
          <w:color w:val="222222"/>
          <w:lang w:val="pt-BR"/>
        </w:rPr>
      </w:pPr>
    </w:p>
    <w:p w14:paraId="2568CC45" w14:textId="77777777" w:rsidR="00664229" w:rsidRPr="0058729B" w:rsidRDefault="00664229" w:rsidP="0058729B">
      <w:pPr>
        <w:jc w:val="center"/>
        <w:rPr>
          <w:rFonts w:ascii="Garamond" w:hAnsi="Garamond"/>
          <w:b/>
          <w:bCs/>
          <w:lang w:val="pt-BR"/>
        </w:rPr>
      </w:pPr>
      <w:r w:rsidRPr="0058729B">
        <w:rPr>
          <w:rFonts w:ascii="Garamond" w:hAnsi="Garamond"/>
          <w:b/>
          <w:bCs/>
          <w:lang w:val="pt-BR"/>
        </w:rPr>
        <w:t xml:space="preserve">Adriano Nobre Arcos </w:t>
      </w:r>
    </w:p>
    <w:p w14:paraId="0F66903B" w14:textId="41D5F2B0" w:rsidR="00664229" w:rsidRPr="0058729B" w:rsidRDefault="00664229" w:rsidP="0058729B">
      <w:pPr>
        <w:jc w:val="center"/>
        <w:rPr>
          <w:rFonts w:ascii="Garamond" w:hAnsi="Garamond"/>
          <w:lang w:val="pt-BR"/>
        </w:rPr>
      </w:pPr>
      <w:r w:rsidRPr="0058729B">
        <w:rPr>
          <w:rFonts w:ascii="Garamond" w:hAnsi="Garamond"/>
          <w:lang w:val="pt-BR"/>
        </w:rPr>
        <w:t>Doutorando em Ecologia e Conservação pelo Instituto de Biociência – INBIO/UFMS</w:t>
      </w:r>
    </w:p>
    <w:p w14:paraId="0D93A6FA" w14:textId="528F15F3" w:rsidR="00664229" w:rsidRPr="0058729B" w:rsidRDefault="000551CE" w:rsidP="0058729B">
      <w:pPr>
        <w:jc w:val="center"/>
        <w:rPr>
          <w:rFonts w:ascii="Garamond" w:hAnsi="Garamond" w:cs="Arial"/>
          <w:b/>
          <w:bCs/>
          <w:color w:val="222222"/>
          <w:highlight w:val="yellow"/>
          <w:lang w:val="pt-BR"/>
        </w:rPr>
      </w:pPr>
      <w:hyperlink r:id="rId10" w:history="1">
        <w:r w:rsidR="00664229" w:rsidRPr="0058729B">
          <w:rPr>
            <w:rStyle w:val="Hyperlink"/>
            <w:rFonts w:ascii="Garamond" w:hAnsi="Garamond"/>
            <w:lang w:val="pt-BR"/>
          </w:rPr>
          <w:t>adriano.bionobre@gmail.com</w:t>
        </w:r>
      </w:hyperlink>
      <w:r w:rsidR="00664229" w:rsidRPr="0058729B">
        <w:rPr>
          <w:rFonts w:ascii="Garamond" w:hAnsi="Garamond"/>
          <w:lang w:val="pt-BR"/>
        </w:rPr>
        <w:t xml:space="preserve">   //   </w:t>
      </w:r>
      <w:hyperlink r:id="rId11" w:history="1">
        <w:r w:rsidR="00664229" w:rsidRPr="0058729B">
          <w:rPr>
            <w:rStyle w:val="Hyperlink"/>
            <w:rFonts w:ascii="Garamond" w:hAnsi="Garamond"/>
            <w:lang w:val="pt-BR"/>
          </w:rPr>
          <w:t>https://orcid.org/0000-0002-9509-3283</w:t>
        </w:r>
      </w:hyperlink>
    </w:p>
    <w:p w14:paraId="6FF8AB98" w14:textId="0C282B2E" w:rsidR="00664229" w:rsidRPr="0058729B" w:rsidRDefault="00664229" w:rsidP="0058729B">
      <w:pPr>
        <w:rPr>
          <w:rFonts w:ascii="Garamond" w:hAnsi="Garamond" w:cs="Arial"/>
          <w:color w:val="494A4C"/>
          <w:shd w:val="clear" w:color="auto" w:fill="FFFFFF"/>
          <w:lang w:val="pt-BR"/>
        </w:rPr>
      </w:pPr>
    </w:p>
    <w:p w14:paraId="7C0D4D83" w14:textId="78BA94FA" w:rsidR="00FC6621" w:rsidRPr="0058729B" w:rsidRDefault="00FC6621" w:rsidP="0058729B">
      <w:pPr>
        <w:jc w:val="center"/>
        <w:rPr>
          <w:rFonts w:ascii="Garamond" w:hAnsi="Garamond" w:cs="Arial"/>
          <w:b/>
          <w:bCs/>
          <w:color w:val="494A4C"/>
          <w:shd w:val="clear" w:color="auto" w:fill="FFFFFF"/>
          <w:lang w:val="pt-BR"/>
        </w:rPr>
      </w:pPr>
      <w:r w:rsidRPr="0058729B">
        <w:rPr>
          <w:rFonts w:ascii="Garamond" w:hAnsi="Garamond"/>
          <w:b/>
          <w:bCs/>
          <w:lang w:val="pt-BR"/>
        </w:rPr>
        <w:t>Dilmar Kistemacher</w:t>
      </w:r>
    </w:p>
    <w:p w14:paraId="2E9080A5" w14:textId="070A67AF" w:rsidR="00664229" w:rsidRPr="0058729B" w:rsidRDefault="00664229" w:rsidP="0058729B">
      <w:pPr>
        <w:jc w:val="center"/>
        <w:rPr>
          <w:rFonts w:ascii="Garamond" w:hAnsi="Garamond"/>
          <w:lang w:val="pt-BR"/>
        </w:rPr>
      </w:pPr>
      <w:r w:rsidRPr="0058729B">
        <w:rPr>
          <w:rFonts w:ascii="Garamond" w:hAnsi="Garamond"/>
          <w:lang w:val="pt-BR"/>
        </w:rPr>
        <w:t>Doutor em Educação</w:t>
      </w:r>
      <w:r w:rsidR="00FC6621" w:rsidRPr="0058729B">
        <w:rPr>
          <w:rFonts w:ascii="Garamond" w:hAnsi="Garamond"/>
          <w:lang w:val="pt-BR"/>
        </w:rPr>
        <w:t xml:space="preserve"> </w:t>
      </w:r>
      <w:r w:rsidR="0058729B" w:rsidRPr="0058729B">
        <w:rPr>
          <w:rFonts w:ascii="Garamond" w:hAnsi="Garamond"/>
          <w:lang w:val="pt-BR"/>
        </w:rPr>
        <w:t xml:space="preserve">pela </w:t>
      </w:r>
      <w:r w:rsidR="00FC6621" w:rsidRPr="0058729B">
        <w:rPr>
          <w:rFonts w:ascii="Garamond" w:hAnsi="Garamond"/>
          <w:shd w:val="clear" w:color="auto" w:fill="FFFFFF"/>
          <w:lang w:val="pt-BR"/>
        </w:rPr>
        <w:t>Universidade do Vale do Rio dos Sinos</w:t>
      </w:r>
      <w:r w:rsidR="00FC6621" w:rsidRPr="0058729B">
        <w:rPr>
          <w:rFonts w:ascii="Garamond" w:hAnsi="Garamond"/>
          <w:lang w:val="pt-BR"/>
        </w:rPr>
        <w:t xml:space="preserve"> – </w:t>
      </w:r>
      <w:r w:rsidRPr="0058729B">
        <w:rPr>
          <w:rFonts w:ascii="Garamond" w:hAnsi="Garamond"/>
          <w:lang w:val="pt-BR"/>
        </w:rPr>
        <w:t>UNISINOS;</w:t>
      </w:r>
    </w:p>
    <w:p w14:paraId="5781C575" w14:textId="60C6B335" w:rsidR="00664229" w:rsidRPr="0058729B" w:rsidRDefault="00664229" w:rsidP="0058729B">
      <w:pPr>
        <w:jc w:val="center"/>
        <w:rPr>
          <w:rFonts w:ascii="Garamond" w:hAnsi="Garamond"/>
          <w:lang w:val="pt-BR"/>
        </w:rPr>
      </w:pPr>
      <w:r w:rsidRPr="0058729B">
        <w:rPr>
          <w:rFonts w:ascii="Garamond" w:hAnsi="Garamond"/>
          <w:lang w:val="pt-BR"/>
        </w:rPr>
        <w:t>Docente do Curso de Licenciatura Interdisciplinar em Ciências Naturais/Biologia</w:t>
      </w:r>
      <w:r w:rsidR="00FC6621" w:rsidRPr="0058729B">
        <w:rPr>
          <w:rFonts w:ascii="Garamond" w:hAnsi="Garamond"/>
          <w:lang w:val="pt-BR"/>
        </w:rPr>
        <w:t xml:space="preserve"> – UFMA</w:t>
      </w:r>
    </w:p>
    <w:p w14:paraId="2880FD89" w14:textId="62C1D221" w:rsidR="00664229" w:rsidRPr="0058729B" w:rsidRDefault="000551CE" w:rsidP="0058729B">
      <w:pPr>
        <w:jc w:val="center"/>
        <w:rPr>
          <w:rFonts w:ascii="Garamond" w:hAnsi="Garamond"/>
          <w:lang w:val="pt-BR"/>
        </w:rPr>
      </w:pPr>
      <w:hyperlink r:id="rId12" w:history="1">
        <w:r w:rsidR="00FC6621" w:rsidRPr="0058729B">
          <w:rPr>
            <w:rStyle w:val="Hyperlink"/>
            <w:rFonts w:ascii="Garamond" w:hAnsi="Garamond"/>
            <w:lang w:val="pt-BR"/>
          </w:rPr>
          <w:t>d.kistemacher@ufma.br</w:t>
        </w:r>
      </w:hyperlink>
      <w:r w:rsidR="00FC6621" w:rsidRPr="0058729B">
        <w:rPr>
          <w:rFonts w:ascii="Garamond" w:hAnsi="Garamond"/>
          <w:lang w:val="pt-BR"/>
        </w:rPr>
        <w:t xml:space="preserve">   //  </w:t>
      </w:r>
      <w:r w:rsidR="00664229" w:rsidRPr="0058729B">
        <w:rPr>
          <w:rFonts w:ascii="Garamond" w:hAnsi="Garamond"/>
          <w:lang w:val="pt-BR"/>
        </w:rPr>
        <w:t xml:space="preserve"> </w:t>
      </w:r>
      <w:hyperlink r:id="rId13" w:history="1">
        <w:r w:rsidR="00664229" w:rsidRPr="0058729B">
          <w:rPr>
            <w:rStyle w:val="Hyperlink"/>
            <w:rFonts w:ascii="Garamond" w:hAnsi="Garamond"/>
            <w:lang w:val="pt-BR"/>
          </w:rPr>
          <w:t>https://orcid.org/0000-0002-4389-8848</w:t>
        </w:r>
      </w:hyperlink>
    </w:p>
    <w:p w14:paraId="360BA6E5" w14:textId="3496F75B" w:rsidR="00664229" w:rsidRPr="0058729B" w:rsidRDefault="00664229" w:rsidP="0058729B">
      <w:pPr>
        <w:jc w:val="center"/>
        <w:rPr>
          <w:rFonts w:ascii="Garamond" w:hAnsi="Garamond"/>
          <w:b/>
          <w:lang w:val="pt-BR"/>
        </w:rPr>
      </w:pPr>
    </w:p>
    <w:p w14:paraId="67D77E38" w14:textId="77777777" w:rsidR="0058729B" w:rsidRPr="0058729B" w:rsidRDefault="0058729B" w:rsidP="0058729B">
      <w:pPr>
        <w:jc w:val="center"/>
        <w:rPr>
          <w:rFonts w:ascii="Garamond" w:hAnsi="Garamond"/>
          <w:b/>
          <w:bCs/>
          <w:lang w:val="pt-BR"/>
        </w:rPr>
      </w:pPr>
      <w:r w:rsidRPr="0058729B">
        <w:rPr>
          <w:rFonts w:ascii="Garamond" w:hAnsi="Garamond"/>
          <w:b/>
          <w:bCs/>
          <w:lang w:val="pt-BR"/>
        </w:rPr>
        <w:t>Joelma Soares da Silva</w:t>
      </w:r>
    </w:p>
    <w:p w14:paraId="4D71F13A" w14:textId="63E194C9" w:rsidR="0058729B" w:rsidRPr="0058729B" w:rsidRDefault="0058729B" w:rsidP="00D20BAD">
      <w:pPr>
        <w:jc w:val="center"/>
        <w:rPr>
          <w:rFonts w:ascii="Garamond" w:hAnsi="Garamond"/>
          <w:lang w:val="pt-BR"/>
        </w:rPr>
      </w:pPr>
      <w:r w:rsidRPr="0058729B">
        <w:rPr>
          <w:rFonts w:ascii="Garamond" w:hAnsi="Garamond"/>
          <w:lang w:val="pt-BR"/>
        </w:rPr>
        <w:t>Doutora em Ciências Biológicas/Entomologia pelo Instituto Nacional de Pesquisa da Amazônia – INPA;</w:t>
      </w:r>
    </w:p>
    <w:p w14:paraId="6015C89F" w14:textId="28A73272" w:rsidR="0058729B" w:rsidRPr="0058729B" w:rsidRDefault="0058729B" w:rsidP="0058729B">
      <w:pPr>
        <w:jc w:val="center"/>
        <w:rPr>
          <w:rFonts w:ascii="Garamond" w:hAnsi="Garamond"/>
          <w:lang w:val="pt-BR"/>
        </w:rPr>
      </w:pPr>
      <w:r w:rsidRPr="0058729B">
        <w:rPr>
          <w:rFonts w:ascii="Garamond" w:hAnsi="Garamond"/>
          <w:lang w:val="pt-BR"/>
        </w:rPr>
        <w:t>Docente do Curso de Licenciatura Interdisciplinar em Ciências Naturais/Biologia – UFMA</w:t>
      </w:r>
    </w:p>
    <w:p w14:paraId="04F3E5B4" w14:textId="77777777" w:rsidR="0058729B" w:rsidRPr="0058729B" w:rsidRDefault="0058729B" w:rsidP="0058729B">
      <w:pPr>
        <w:jc w:val="center"/>
        <w:rPr>
          <w:rFonts w:ascii="Garamond" w:hAnsi="Garamond"/>
          <w:b/>
          <w:lang w:val="pt-BR"/>
        </w:rPr>
      </w:pPr>
      <w:r w:rsidRPr="0058729B">
        <w:rPr>
          <w:rFonts w:ascii="Garamond" w:hAnsi="Garamond"/>
          <w:lang w:val="pt-BR"/>
        </w:rPr>
        <w:t xml:space="preserve">  </w:t>
      </w:r>
      <w:hyperlink r:id="rId14" w:history="1">
        <w:r w:rsidRPr="0058729B">
          <w:rPr>
            <w:rStyle w:val="Hyperlink"/>
            <w:rFonts w:ascii="Garamond" w:hAnsi="Garamond"/>
            <w:lang w:val="pt-BR"/>
          </w:rPr>
          <w:t>joelma.soares@ufma.br</w:t>
        </w:r>
      </w:hyperlink>
      <w:r>
        <w:rPr>
          <w:rFonts w:ascii="Garamond" w:hAnsi="Garamond"/>
          <w:lang w:val="pt-BR"/>
        </w:rPr>
        <w:t xml:space="preserve">   </w:t>
      </w:r>
      <w:r w:rsidRPr="0058729B">
        <w:rPr>
          <w:rFonts w:ascii="Garamond" w:hAnsi="Garamond"/>
          <w:lang w:val="pt-BR"/>
        </w:rPr>
        <w:t>//</w:t>
      </w:r>
      <w:r>
        <w:rPr>
          <w:rFonts w:ascii="Garamond" w:hAnsi="Garamond"/>
          <w:lang w:val="pt-BR"/>
        </w:rPr>
        <w:t xml:space="preserve">   </w:t>
      </w:r>
      <w:hyperlink r:id="rId15" w:history="1">
        <w:r w:rsidRPr="0058729B">
          <w:rPr>
            <w:rStyle w:val="Hyperlink"/>
            <w:rFonts w:ascii="Garamond" w:hAnsi="Garamond"/>
            <w:lang w:val="pt-BR"/>
          </w:rPr>
          <w:t>https://orcid.org/0000-0002-5558-7916</w:t>
        </w:r>
      </w:hyperlink>
      <w:r w:rsidRPr="0058729B">
        <w:rPr>
          <w:rFonts w:ascii="Garamond" w:hAnsi="Garamond"/>
          <w:lang w:val="pt-BR"/>
        </w:rPr>
        <w:t xml:space="preserve">   </w:t>
      </w:r>
    </w:p>
    <w:p w14:paraId="6F207C74" w14:textId="77777777" w:rsidR="00664229" w:rsidRPr="0058729B" w:rsidRDefault="00664229" w:rsidP="00D20BAD">
      <w:pPr>
        <w:rPr>
          <w:rFonts w:ascii="Garamond" w:hAnsi="Garamond"/>
          <w:b/>
          <w:lang w:val="pt-BR"/>
        </w:rPr>
      </w:pPr>
    </w:p>
    <w:p w14:paraId="7A6EB504" w14:textId="44C6B7F0" w:rsidR="00592268" w:rsidRPr="00664229" w:rsidRDefault="00592268" w:rsidP="00FC6621">
      <w:pPr>
        <w:pBdr>
          <w:bottom w:val="single" w:sz="12" w:space="1" w:color="auto"/>
        </w:pBdr>
        <w:jc w:val="center"/>
        <w:rPr>
          <w:rFonts w:ascii="Garamond" w:hAnsi="Garamond"/>
          <w:lang w:val="pt-BR"/>
        </w:rPr>
      </w:pPr>
      <w:r w:rsidRPr="00664229">
        <w:rPr>
          <w:rFonts w:ascii="Garamond" w:hAnsi="Garamond"/>
          <w:lang w:val="pt-BR"/>
        </w:rPr>
        <w:t>Recebido em 14/0</w:t>
      </w:r>
      <w:r w:rsidR="00804081" w:rsidRPr="00664229">
        <w:rPr>
          <w:rFonts w:ascii="Garamond" w:hAnsi="Garamond"/>
          <w:lang w:val="pt-BR"/>
        </w:rPr>
        <w:t>9</w:t>
      </w:r>
      <w:r w:rsidRPr="00664229">
        <w:rPr>
          <w:rFonts w:ascii="Garamond" w:hAnsi="Garamond"/>
          <w:lang w:val="pt-BR"/>
        </w:rPr>
        <w:t xml:space="preserve">/2020; Aprovado em </w:t>
      </w:r>
      <w:r w:rsidR="00804081" w:rsidRPr="00664229">
        <w:rPr>
          <w:rFonts w:ascii="Garamond" w:hAnsi="Garamond"/>
          <w:lang w:val="pt-BR"/>
        </w:rPr>
        <w:t>20</w:t>
      </w:r>
      <w:r w:rsidRPr="00664229">
        <w:rPr>
          <w:rFonts w:ascii="Garamond" w:hAnsi="Garamond"/>
          <w:lang w:val="pt-BR"/>
        </w:rPr>
        <w:t>/</w:t>
      </w:r>
      <w:r w:rsidR="00804081" w:rsidRPr="00664229">
        <w:rPr>
          <w:rFonts w:ascii="Garamond" w:hAnsi="Garamond"/>
          <w:lang w:val="pt-BR"/>
        </w:rPr>
        <w:t>11</w:t>
      </w:r>
      <w:r w:rsidRPr="00664229">
        <w:rPr>
          <w:rFonts w:ascii="Garamond" w:hAnsi="Garamond"/>
          <w:lang w:val="pt-BR"/>
        </w:rPr>
        <w:t xml:space="preserve">/2020; Publicado em </w:t>
      </w:r>
      <w:r w:rsidR="00270B96">
        <w:rPr>
          <w:rFonts w:ascii="Garamond" w:hAnsi="Garamond"/>
          <w:lang w:val="pt-BR"/>
        </w:rPr>
        <w:t>2</w:t>
      </w:r>
      <w:r w:rsidR="00487514">
        <w:rPr>
          <w:rFonts w:ascii="Garamond" w:hAnsi="Garamond"/>
          <w:lang w:val="pt-BR"/>
        </w:rPr>
        <w:t>1</w:t>
      </w:r>
      <w:r w:rsidRPr="00AB7A09">
        <w:rPr>
          <w:rFonts w:ascii="Garamond" w:hAnsi="Garamond"/>
          <w:lang w:val="pt-BR"/>
        </w:rPr>
        <w:t>/</w:t>
      </w:r>
      <w:r w:rsidR="00AB7A09" w:rsidRPr="00AB7A09">
        <w:rPr>
          <w:rFonts w:ascii="Garamond" w:hAnsi="Garamond"/>
          <w:lang w:val="pt-BR"/>
        </w:rPr>
        <w:t>0</w:t>
      </w:r>
      <w:r w:rsidR="00D20BAD">
        <w:rPr>
          <w:rFonts w:ascii="Garamond" w:hAnsi="Garamond"/>
          <w:lang w:val="pt-BR"/>
        </w:rPr>
        <w:t>6</w:t>
      </w:r>
      <w:r w:rsidRPr="00AB7A09">
        <w:rPr>
          <w:rFonts w:ascii="Garamond" w:hAnsi="Garamond"/>
          <w:lang w:val="pt-BR"/>
        </w:rPr>
        <w:t>/202</w:t>
      </w:r>
      <w:r w:rsidR="00804081" w:rsidRPr="00664229">
        <w:rPr>
          <w:rFonts w:ascii="Garamond" w:hAnsi="Garamond"/>
          <w:lang w:val="pt-BR"/>
        </w:rPr>
        <w:t>1</w:t>
      </w:r>
    </w:p>
    <w:p w14:paraId="04234E4C" w14:textId="25DAE394" w:rsidR="00592268" w:rsidRPr="00A91300" w:rsidRDefault="00592268" w:rsidP="00592268">
      <w:pPr>
        <w:jc w:val="both"/>
        <w:rPr>
          <w:rFonts w:ascii="Garamond" w:hAnsi="Garamond"/>
          <w:b/>
          <w:lang w:val="pt-BR"/>
        </w:rPr>
      </w:pPr>
    </w:p>
    <w:p w14:paraId="57106C5D" w14:textId="0D95F052" w:rsidR="00804081" w:rsidRPr="00A91300" w:rsidRDefault="00804081" w:rsidP="00804081">
      <w:pPr>
        <w:jc w:val="both"/>
        <w:rPr>
          <w:rFonts w:ascii="Garamond" w:hAnsi="Garamond"/>
          <w:b/>
          <w:lang w:val="pt-BR"/>
        </w:rPr>
      </w:pPr>
      <w:r w:rsidRPr="00A91300">
        <w:rPr>
          <w:rFonts w:ascii="Garamond" w:hAnsi="Garamond"/>
          <w:b/>
          <w:lang w:val="pt-BR"/>
        </w:rPr>
        <w:t xml:space="preserve">Resumo: </w:t>
      </w:r>
      <w:r w:rsidR="00283F2C">
        <w:rPr>
          <w:rFonts w:ascii="Garamond" w:hAnsi="Garamond"/>
          <w:lang w:val="pt-BR"/>
        </w:rPr>
        <w:t>a</w:t>
      </w:r>
      <w:r w:rsidRPr="00A91300">
        <w:rPr>
          <w:rFonts w:ascii="Garamond" w:hAnsi="Garamond"/>
          <w:lang w:val="pt-BR"/>
        </w:rPr>
        <w:t xml:space="preserve"> diabetes </w:t>
      </w:r>
      <w:r w:rsidRPr="00A91300">
        <w:rPr>
          <w:rFonts w:ascii="Garamond" w:hAnsi="Garamond"/>
          <w:i/>
          <w:lang w:val="pt-BR"/>
        </w:rPr>
        <w:t>mellitus</w:t>
      </w:r>
      <w:r w:rsidRPr="00A91300">
        <w:rPr>
          <w:rFonts w:ascii="Garamond" w:hAnsi="Garamond"/>
          <w:lang w:val="pt-BR"/>
        </w:rPr>
        <w:t xml:space="preserve"> é uma das doenças metabólicas que mais cresce entre a população. O estado do Maranhão vêm apresentando aumento no número de casos. O principal objetivo deste estudo foi conhecer o perfil dos diabéticos, e os fatores de risco para o desenvolvimento do diabetes tipo 2 entre os jovens das Escolas Estaduais de Timbiras- Maranhão, Brasil. A pesquisa foi desenvolvida em três etapas: a primeira, trata-se de um levantamento do perfil dos pacientes diagnosticados com diabetes no município; a segunda, refere-se à aplicação de um questionário com alunos do Ensino Médio com objetivo de identificar os fatores de risco para diabetes tipo 2 e a terceira compreendeu a realização de palestras de conscientização sobre a doença. Há 307 pessoas diagnosticadas com diabetes </w:t>
      </w:r>
      <w:r w:rsidRPr="00A91300">
        <w:rPr>
          <w:rFonts w:ascii="Garamond" w:hAnsi="Garamond"/>
          <w:i/>
          <w:lang w:val="pt-BR"/>
        </w:rPr>
        <w:t>mellitus</w:t>
      </w:r>
      <w:r w:rsidRPr="00A91300">
        <w:rPr>
          <w:rFonts w:ascii="Garamond" w:hAnsi="Garamond"/>
          <w:lang w:val="pt-BR"/>
        </w:rPr>
        <w:t xml:space="preserve"> no município, das quais 66% são do sexo feminino. A faixa etária mais representativa é entre 61 e 80 anos (</w:t>
      </w:r>
      <w:r w:rsidRPr="00A91300">
        <w:rPr>
          <w:rFonts w:ascii="Garamond" w:hAnsi="Garamond"/>
          <w:color w:val="000000"/>
          <w:lang w:val="pt-BR" w:eastAsia="pt-BR"/>
        </w:rPr>
        <w:t>46%)</w:t>
      </w:r>
      <w:r w:rsidRPr="00A91300">
        <w:rPr>
          <w:rFonts w:ascii="Garamond" w:hAnsi="Garamond"/>
          <w:lang w:val="pt-BR"/>
        </w:rPr>
        <w:t>. Constatou-se que 77,68% dos jovens da rede Estadual consomem somente de 1 a 2 porções diárias de verduras, legumes e frutas. Houve predominância no consumo de gordura trans e carboidratos do tipo Polissacárideo, com resultados estatísticos significativos para os fatores de risco (</w:t>
      </w:r>
      <w:r w:rsidRPr="00A91300">
        <w:rPr>
          <w:rFonts w:ascii="Garamond" w:hAnsi="Garamond"/>
          <w:i/>
          <w:lang w:val="pt-BR"/>
        </w:rPr>
        <w:t>p</w:t>
      </w:r>
      <w:r w:rsidRPr="00A91300">
        <w:rPr>
          <w:rFonts w:ascii="Garamond" w:hAnsi="Garamond"/>
          <w:lang w:val="pt-BR"/>
        </w:rPr>
        <w:t xml:space="preserve">≤0.05). Foi constatado que o perfil dos diabéticos em Timbiras (MA) prevalece entre os idosos (61 e 80 anos), do sexo feminino. Os </w:t>
      </w:r>
      <w:r w:rsidRPr="00A91300">
        <w:rPr>
          <w:rFonts w:ascii="Garamond" w:hAnsi="Garamond"/>
          <w:lang w:val="pt-BR"/>
        </w:rPr>
        <w:lastRenderedPageBreak/>
        <w:t xml:space="preserve">estudantes do Ensino Médio possuem diversos hábitos que podem contribuir para o desenvolvimento da diabetes tipo 2. A alimentação inadequada foi o principal fator de risco verificado.  </w:t>
      </w:r>
    </w:p>
    <w:p w14:paraId="2C1A01E1" w14:textId="77777777" w:rsidR="00804081" w:rsidRPr="00A91300" w:rsidRDefault="00804081" w:rsidP="00804081">
      <w:pPr>
        <w:jc w:val="both"/>
        <w:rPr>
          <w:rFonts w:ascii="Garamond" w:hAnsi="Garamond"/>
          <w:b/>
          <w:lang w:val="pt-BR"/>
        </w:rPr>
      </w:pPr>
      <w:r w:rsidRPr="00A91300">
        <w:rPr>
          <w:rFonts w:ascii="Garamond" w:hAnsi="Garamond"/>
          <w:b/>
          <w:lang w:val="pt-BR"/>
        </w:rPr>
        <w:t xml:space="preserve">Palavras-chave: </w:t>
      </w:r>
      <w:r w:rsidRPr="00A91300">
        <w:rPr>
          <w:rFonts w:ascii="Garamond" w:hAnsi="Garamond"/>
          <w:lang w:val="pt-BR"/>
        </w:rPr>
        <w:t>Educação e Saúde; Escolas; Alimentação Saudável; Atividade física</w:t>
      </w:r>
    </w:p>
    <w:p w14:paraId="7CC6E342" w14:textId="77777777" w:rsidR="00804081" w:rsidRPr="00A91300" w:rsidRDefault="00804081" w:rsidP="00804081">
      <w:pPr>
        <w:jc w:val="both"/>
        <w:rPr>
          <w:rFonts w:ascii="Garamond" w:hAnsi="Garamond"/>
          <w:b/>
          <w:lang w:val="pt-BR"/>
        </w:rPr>
      </w:pPr>
    </w:p>
    <w:p w14:paraId="750968F6" w14:textId="19233307" w:rsidR="00804081" w:rsidRPr="00A91300" w:rsidRDefault="00804081" w:rsidP="00804081">
      <w:pPr>
        <w:jc w:val="both"/>
        <w:rPr>
          <w:rFonts w:ascii="Garamond" w:hAnsi="Garamond"/>
          <w:color w:val="222222"/>
          <w:lang w:val="en" w:eastAsia="pt-BR"/>
        </w:rPr>
      </w:pPr>
      <w:r w:rsidRPr="00A91300">
        <w:rPr>
          <w:rFonts w:ascii="Garamond" w:hAnsi="Garamond"/>
          <w:b/>
        </w:rPr>
        <w:t xml:space="preserve">ABSTRACT: </w:t>
      </w:r>
      <w:r w:rsidR="00283F2C">
        <w:rPr>
          <w:rFonts w:ascii="Garamond" w:hAnsi="Garamond"/>
        </w:rPr>
        <w:t>d</w:t>
      </w:r>
      <w:r w:rsidRPr="00A91300">
        <w:rPr>
          <w:rFonts w:ascii="Garamond" w:hAnsi="Garamond"/>
        </w:rPr>
        <w:t xml:space="preserve">iabetes mellitus is one of the fastest growing metabolic diseases among the population, the state of Maranhão has shown increasing number of cases. The main objective of this study was to know the profile of diabetics and the risk factors for the development of type 2 diabetes among young people from State schools of Timbiras, Maranhão, Brazil. The research was developed in three stages: The first is a survey of cases, diagnosed with diabetes mellitus in the city, the second, refers to a study carried </w:t>
      </w:r>
      <w:r w:rsidRPr="00A91300">
        <w:rPr>
          <w:rFonts w:ascii="Garamond" w:hAnsi="Garamond"/>
          <w:color w:val="222222"/>
          <w:lang w:val="en" w:eastAsia="pt-BR"/>
        </w:rPr>
        <w:t>out through the application of forms applied to the students, with the objective of identifying the risk factors of type 2, and the third comprised lectures to raise awareness about the disease. There are 307 people diagnosed with diabetes mellitus in the municipality, of which 66% are female. The most representative age group is between 61 and 80 years old (46%). It was found that 77.68% of young people in the State network consume only 1 to 2 servings of vegetables, fruits and vegetables daily. There was a predominance of trans fat and Polysaccharide-type carbohydrates, with significant statistical results for risk factors (</w:t>
      </w:r>
      <w:r w:rsidRPr="00A91300">
        <w:rPr>
          <w:rFonts w:ascii="Garamond" w:hAnsi="Garamond"/>
          <w:i/>
          <w:color w:val="222222"/>
          <w:lang w:val="en" w:eastAsia="pt-BR"/>
        </w:rPr>
        <w:t>p</w:t>
      </w:r>
      <w:r w:rsidRPr="00A91300">
        <w:rPr>
          <w:rFonts w:ascii="Garamond" w:hAnsi="Garamond"/>
        </w:rPr>
        <w:t>≤</w:t>
      </w:r>
      <w:r w:rsidRPr="00A91300">
        <w:rPr>
          <w:rFonts w:ascii="Garamond" w:hAnsi="Garamond"/>
          <w:color w:val="222222"/>
          <w:lang w:val="en" w:eastAsia="pt-BR"/>
        </w:rPr>
        <w:t>0.05). It was found that the profile of diabetics in Timbiras (MA) prevails among the elderly (61 and 80 years old), mainly females. High school students, have several habits that can contribute to the onset of type 2 diabetes. An inadequate nutrition was the main risk factor verified.</w:t>
      </w:r>
    </w:p>
    <w:p w14:paraId="050CADAA" w14:textId="77777777" w:rsidR="00804081" w:rsidRPr="00A91300" w:rsidRDefault="00804081" w:rsidP="00804081">
      <w:pPr>
        <w:ind w:right="-1"/>
        <w:jc w:val="both"/>
        <w:rPr>
          <w:rFonts w:ascii="Garamond" w:hAnsi="Garamond"/>
        </w:rPr>
      </w:pPr>
      <w:r w:rsidRPr="00A91300">
        <w:rPr>
          <w:rFonts w:ascii="Garamond" w:hAnsi="Garamond"/>
          <w:b/>
        </w:rPr>
        <w:t xml:space="preserve">Keywords: </w:t>
      </w:r>
      <w:r w:rsidRPr="00A91300">
        <w:rPr>
          <w:rFonts w:ascii="Garamond" w:hAnsi="Garamond"/>
        </w:rPr>
        <w:t>Education and Health; Schools; Healthy eating; Physical activity</w:t>
      </w:r>
    </w:p>
    <w:p w14:paraId="526F15D1" w14:textId="77777777" w:rsidR="00804081" w:rsidRPr="00A91300" w:rsidRDefault="00804081" w:rsidP="00804081">
      <w:pPr>
        <w:ind w:right="-1"/>
        <w:jc w:val="both"/>
        <w:rPr>
          <w:rFonts w:ascii="Garamond" w:hAnsi="Garamond"/>
          <w:b/>
        </w:rPr>
      </w:pPr>
    </w:p>
    <w:p w14:paraId="0AA4E293" w14:textId="428DFD31" w:rsidR="00804081" w:rsidRPr="00A91300" w:rsidRDefault="00804081" w:rsidP="00804081">
      <w:pPr>
        <w:jc w:val="both"/>
        <w:rPr>
          <w:rFonts w:ascii="Garamond" w:hAnsi="Garamond" w:cs="Arial"/>
          <w:b/>
          <w:lang w:val="pt-BR"/>
        </w:rPr>
      </w:pPr>
      <w:r w:rsidRPr="00A91300">
        <w:rPr>
          <w:rFonts w:ascii="Garamond" w:hAnsi="Garamond" w:cs="Arial"/>
          <w:b/>
          <w:lang w:val="pt-BR"/>
        </w:rPr>
        <w:t xml:space="preserve">Resumem: </w:t>
      </w:r>
      <w:r w:rsidR="00283F2C">
        <w:rPr>
          <w:rFonts w:ascii="Garamond" w:hAnsi="Garamond"/>
          <w:lang w:val="pt-BR"/>
        </w:rPr>
        <w:t>l</w:t>
      </w:r>
      <w:r w:rsidRPr="00A91300">
        <w:rPr>
          <w:rFonts w:ascii="Garamond" w:hAnsi="Garamond"/>
          <w:lang w:val="pt-BR"/>
        </w:rPr>
        <w:t>a diabetes mellitus es uma de las enfermidades metabólicas de más rápido crecimiento entre la problación, el estado de Maranhão há mostrado um número creciente de casos. El objetivo principal de este estúdio fue conocer el perfil de los diabéticos y los factores de riesgo para el desarrollo de diabeste tipo 2 los jóvenes de escuelas estatales de Timbiras, Maranhão, Brasil.</w:t>
      </w:r>
      <w:r w:rsidRPr="00A91300">
        <w:rPr>
          <w:rFonts w:ascii="Garamond" w:hAnsi="Garamond" w:cs="Courier New"/>
          <w:color w:val="222222"/>
          <w:lang w:val="es-ES" w:eastAsia="pt-BR"/>
        </w:rPr>
        <w:t xml:space="preserve"> La investigación se desarrolló en tres etapas: la primera es una encuesta de casos, diagnosticados con diabetes mellitus en la ciudad, y la segunda, se refiere a un estudio realizado mediante la aplicación de formularios aplicadas a los alumnos de los dos colegios públicos de la ciudad, con el objetivo de identificar los factores de riesgo de diabetes tipo 2, y el tercero incluyó conferencias para concienciar sobre la enfermedad. Hay 307 personas diagnosticadas con diabetes mellitus en el municipio, 66% son mujeres. El grupo de edad más representativo es el de entre 61 y 80 años (46%). 77,68% de los jóvenes de la red estatal consumen solo 1 a 2 porciones de verduras, frutas y verduras al día. Hubo predominio de las grasas trans y los carbohidratos tipo polisacáridos, con resultados estadísticos significativos para los factores de riesgo (</w:t>
      </w:r>
      <w:r w:rsidRPr="00A91300">
        <w:rPr>
          <w:rFonts w:ascii="Garamond" w:hAnsi="Garamond" w:cs="Courier New"/>
          <w:i/>
          <w:color w:val="222222"/>
          <w:lang w:val="es-ES" w:eastAsia="pt-BR"/>
        </w:rPr>
        <w:t>p</w:t>
      </w:r>
      <w:r w:rsidRPr="00A91300">
        <w:rPr>
          <w:rFonts w:ascii="Garamond" w:hAnsi="Garamond"/>
          <w:lang w:val="pt-BR"/>
        </w:rPr>
        <w:t>≤</w:t>
      </w:r>
      <w:r w:rsidRPr="00A91300">
        <w:rPr>
          <w:rFonts w:ascii="Garamond" w:hAnsi="Garamond" w:cs="Courier New"/>
          <w:color w:val="222222"/>
          <w:lang w:val="es-ES" w:eastAsia="pt-BR"/>
        </w:rPr>
        <w:t>0,05). El perfil de diabéticos en Timbiras, MA, prevalece entre los ancianos (61 y 80 años), principalmente mujeres. Los estudiantes, tienen varios hábitos que pueden contribuir a la aparición de la diabetes tipo 2. La nutrición inadecuada fue el principal factor de riesgo verificado.</w:t>
      </w:r>
    </w:p>
    <w:p w14:paraId="3E03BDCD" w14:textId="45EB095C" w:rsidR="000C7E21" w:rsidRDefault="00804081" w:rsidP="00804081">
      <w:pPr>
        <w:jc w:val="both"/>
        <w:rPr>
          <w:rFonts w:ascii="Garamond" w:hAnsi="Garamond" w:cs="Arial"/>
          <w:lang w:val="pt-BR"/>
        </w:rPr>
      </w:pPr>
      <w:r w:rsidRPr="00A91300">
        <w:rPr>
          <w:rFonts w:ascii="Garamond" w:hAnsi="Garamond" w:cs="Arial"/>
          <w:b/>
          <w:lang w:val="pt-BR"/>
        </w:rPr>
        <w:t xml:space="preserve">Palabras-clave: </w:t>
      </w:r>
      <w:r w:rsidRPr="00A91300">
        <w:rPr>
          <w:rFonts w:ascii="Garamond" w:hAnsi="Garamond" w:cs="Arial"/>
          <w:lang w:val="pt-BR"/>
        </w:rPr>
        <w:t>Educación y salud; Escuelas; Alimentación Saludable; Actividad física</w:t>
      </w:r>
    </w:p>
    <w:p w14:paraId="4292DDD0" w14:textId="64D2F200" w:rsidR="000C7E21" w:rsidRPr="00A91300" w:rsidRDefault="000C7E21" w:rsidP="00804081">
      <w:pPr>
        <w:jc w:val="both"/>
        <w:rPr>
          <w:rFonts w:ascii="Garamond" w:hAnsi="Garamond" w:cs="Arial"/>
          <w:lang w:val="pt-BR"/>
        </w:rPr>
      </w:pPr>
      <w:r>
        <w:rPr>
          <w:rFonts w:ascii="Garamond" w:hAnsi="Garamond" w:cs="Arial"/>
          <w:lang w:val="pt-BR"/>
        </w:rPr>
        <w:softHyphen/>
      </w:r>
      <w:r>
        <w:rPr>
          <w:rFonts w:ascii="Garamond" w:hAnsi="Garamond" w:cs="Arial"/>
          <w:lang w:val="pt-BR"/>
        </w:rPr>
        <w:softHyphen/>
      </w:r>
      <w:r>
        <w:rPr>
          <w:rFonts w:ascii="Garamond" w:hAnsi="Garamond" w:cs="Arial"/>
          <w:lang w:val="pt-BR"/>
        </w:rPr>
        <w:softHyphen/>
      </w:r>
      <w:r>
        <w:rPr>
          <w:rFonts w:ascii="Garamond" w:hAnsi="Garamond" w:cs="Arial"/>
          <w:lang w:val="pt-BR"/>
        </w:rPr>
        <w:softHyphen/>
      </w:r>
      <w:r>
        <w:rPr>
          <w:rFonts w:ascii="Garamond" w:hAnsi="Garamond" w:cs="Arial"/>
          <w:lang w:val="pt-BR"/>
        </w:rPr>
        <w:softHyphen/>
      </w:r>
      <w:r>
        <w:rPr>
          <w:rFonts w:ascii="Garamond" w:hAnsi="Garamond" w:cs="Arial"/>
          <w:lang w:val="pt-BR"/>
        </w:rPr>
        <w:softHyphen/>
      </w:r>
      <w:r>
        <w:rPr>
          <w:rFonts w:ascii="Garamond" w:hAnsi="Garamond" w:cs="Arial"/>
          <w:lang w:val="pt-BR"/>
        </w:rPr>
        <w:softHyphen/>
        <w:t>___________________________________________________________________________</w:t>
      </w:r>
    </w:p>
    <w:p w14:paraId="00A98670" w14:textId="77777777" w:rsidR="00804081" w:rsidRPr="00A91300" w:rsidRDefault="00804081" w:rsidP="000C7E21">
      <w:pPr>
        <w:spacing w:line="360" w:lineRule="auto"/>
        <w:jc w:val="both"/>
        <w:rPr>
          <w:rFonts w:ascii="Garamond" w:hAnsi="Garamond"/>
          <w:b/>
          <w:color w:val="000000" w:themeColor="text1"/>
          <w:lang w:val="pt-BR"/>
        </w:rPr>
      </w:pPr>
    </w:p>
    <w:p w14:paraId="02972718" w14:textId="77777777" w:rsidR="00804081" w:rsidRPr="00A91300" w:rsidRDefault="00804081" w:rsidP="000C7E21">
      <w:pPr>
        <w:spacing w:line="360" w:lineRule="auto"/>
        <w:jc w:val="both"/>
        <w:rPr>
          <w:rFonts w:ascii="Garamond" w:hAnsi="Garamond"/>
          <w:b/>
          <w:color w:val="000000" w:themeColor="text1"/>
          <w:lang w:val="pt-BR"/>
        </w:rPr>
      </w:pPr>
      <w:r w:rsidRPr="00A91300">
        <w:rPr>
          <w:rFonts w:ascii="Garamond" w:hAnsi="Garamond"/>
          <w:b/>
          <w:color w:val="000000" w:themeColor="text1"/>
          <w:lang w:val="pt-BR"/>
        </w:rPr>
        <w:t>INTRODUÇÃO</w:t>
      </w:r>
    </w:p>
    <w:p w14:paraId="7BC3843B" w14:textId="77777777" w:rsidR="00804081" w:rsidRPr="00A91300" w:rsidRDefault="00804081" w:rsidP="000C7E21">
      <w:pPr>
        <w:pStyle w:val="ListParagraph"/>
        <w:spacing w:after="0" w:line="360" w:lineRule="auto"/>
        <w:ind w:left="0"/>
        <w:jc w:val="both"/>
        <w:rPr>
          <w:rFonts w:ascii="Garamond" w:eastAsia="Times New Roman" w:hAnsi="Garamond" w:cs="Times New Roman"/>
          <w:b/>
          <w:color w:val="000000" w:themeColor="text1"/>
          <w:sz w:val="24"/>
          <w:szCs w:val="24"/>
        </w:rPr>
      </w:pPr>
    </w:p>
    <w:p w14:paraId="16B4BFD6"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color w:val="000000" w:themeColor="text1"/>
          <w:lang w:val="pt-BR"/>
        </w:rPr>
        <w:t xml:space="preserve">A diabetes </w:t>
      </w:r>
      <w:r w:rsidRPr="00A91300">
        <w:rPr>
          <w:rFonts w:ascii="Garamond" w:hAnsi="Garamond"/>
          <w:i/>
          <w:color w:val="000000" w:themeColor="text1"/>
          <w:lang w:val="pt-BR"/>
        </w:rPr>
        <w:t>mellitus</w:t>
      </w:r>
      <w:r w:rsidRPr="00A91300">
        <w:rPr>
          <w:rFonts w:ascii="Garamond" w:hAnsi="Garamond"/>
          <w:color w:val="000000" w:themeColor="text1"/>
          <w:lang w:val="pt-BR"/>
        </w:rPr>
        <w:t xml:space="preserve"> é definida como um distúrbio metabólico (</w:t>
      </w:r>
      <w:r w:rsidRPr="00A91300">
        <w:rPr>
          <w:rFonts w:ascii="Garamond" w:hAnsi="Garamond"/>
          <w:noProof/>
          <w:lang w:val="pt-BR"/>
        </w:rPr>
        <w:t>ALBERTI; ZIMMET, 1998</w:t>
      </w:r>
      <w:r w:rsidRPr="00A91300">
        <w:rPr>
          <w:rFonts w:ascii="Garamond" w:hAnsi="Garamond"/>
          <w:color w:val="000000" w:themeColor="text1"/>
          <w:lang w:val="pt-BR"/>
        </w:rPr>
        <w:t>), caracterizada pela hiperglicemia, resultante da falta ou má produção de insulina (ADA</w:t>
      </w:r>
      <w:r w:rsidRPr="00A91300">
        <w:rPr>
          <w:rFonts w:ascii="Garamond" w:hAnsi="Garamond"/>
          <w:color w:val="000000" w:themeColor="text1"/>
          <w:bdr w:val="none" w:sz="0" w:space="0" w:color="auto" w:frame="1"/>
          <w:lang w:val="pt-BR" w:eastAsia="pt-BR"/>
        </w:rPr>
        <w:t xml:space="preserve">, 1997; </w:t>
      </w:r>
      <w:r w:rsidRPr="00A91300">
        <w:rPr>
          <w:rFonts w:ascii="Garamond" w:hAnsi="Garamond"/>
          <w:color w:val="000000" w:themeColor="text1"/>
          <w:lang w:val="pt-BR"/>
        </w:rPr>
        <w:t>COELHO</w:t>
      </w:r>
      <w:r w:rsidRPr="00A91300">
        <w:rPr>
          <w:rFonts w:ascii="Garamond" w:hAnsi="Garamond"/>
          <w:lang w:val="pt-BR"/>
        </w:rPr>
        <w:t xml:space="preserve">; LYRA, 2014). </w:t>
      </w:r>
    </w:p>
    <w:p w14:paraId="2F302B5E" w14:textId="061F106F"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lastRenderedPageBreak/>
        <w:t>É uma doença crônica, não transmissível e os sintomas mais frequente são: fome e sede frequente, formigamento nos pés e mãos, vontade de urinar diversas vezes ao dia, visão emba</w:t>
      </w:r>
      <w:r w:rsidR="000C7E21">
        <w:rPr>
          <w:rFonts w:ascii="Garamond" w:hAnsi="Garamond"/>
          <w:lang w:val="pt-BR"/>
        </w:rPr>
        <w:t>ç</w:t>
      </w:r>
      <w:r w:rsidRPr="00A91300">
        <w:rPr>
          <w:rFonts w:ascii="Garamond" w:hAnsi="Garamond"/>
          <w:lang w:val="pt-BR"/>
        </w:rPr>
        <w:t xml:space="preserve">ada, infecções na bexiga, rins e pele e feridas que demoram cicatrizar. Contudo, na maioria dos casos pode se apresentar de forma assintomática (WHO, 1980; BRASIL/MS, 2006). A classificação da diabetes </w:t>
      </w:r>
      <w:r w:rsidRPr="00A91300">
        <w:rPr>
          <w:rFonts w:ascii="Garamond" w:hAnsi="Garamond"/>
          <w:i/>
          <w:lang w:val="pt-BR"/>
        </w:rPr>
        <w:t xml:space="preserve">mellitus </w:t>
      </w:r>
      <w:r w:rsidRPr="00A91300">
        <w:rPr>
          <w:rFonts w:ascii="Garamond" w:hAnsi="Garamond"/>
          <w:lang w:val="pt-BR"/>
        </w:rPr>
        <w:t xml:space="preserve">é baseada na etiologia e grau de produção de insulina. Sendo classificada em quatro tipos diferentes: diabetes </w:t>
      </w:r>
      <w:r w:rsidRPr="00A91300">
        <w:rPr>
          <w:rFonts w:ascii="Garamond" w:hAnsi="Garamond"/>
          <w:i/>
          <w:lang w:val="pt-BR"/>
        </w:rPr>
        <w:t>mellitus</w:t>
      </w:r>
      <w:r w:rsidRPr="00A91300">
        <w:rPr>
          <w:rFonts w:ascii="Garamond" w:hAnsi="Garamond"/>
          <w:lang w:val="pt-BR"/>
        </w:rPr>
        <w:t xml:space="preserve"> do tipo 1 (DM1), diabetes </w:t>
      </w:r>
      <w:r w:rsidRPr="00A91300">
        <w:rPr>
          <w:rFonts w:ascii="Garamond" w:hAnsi="Garamond"/>
          <w:i/>
          <w:lang w:val="pt-BR"/>
        </w:rPr>
        <w:t>mellitus</w:t>
      </w:r>
      <w:r w:rsidRPr="00A91300">
        <w:rPr>
          <w:rFonts w:ascii="Garamond" w:hAnsi="Garamond"/>
          <w:lang w:val="pt-BR"/>
        </w:rPr>
        <w:t xml:space="preserve"> do tipo 2 (DM2), diabetes </w:t>
      </w:r>
      <w:r w:rsidRPr="00A91300">
        <w:rPr>
          <w:rFonts w:ascii="Garamond" w:hAnsi="Garamond"/>
          <w:i/>
          <w:lang w:val="pt-BR"/>
        </w:rPr>
        <w:t>mellitus</w:t>
      </w:r>
      <w:r w:rsidRPr="00A91300">
        <w:rPr>
          <w:rFonts w:ascii="Garamond" w:hAnsi="Garamond"/>
          <w:lang w:val="pt-BR"/>
        </w:rPr>
        <w:t xml:space="preserve"> gestacional (DMG), e “Outros Tipos” que tem essa denominação por possuir uma origem específica (KUZUYA, MATSUDA 1997; WHO, 2006). </w:t>
      </w:r>
    </w:p>
    <w:p w14:paraId="65FC7895"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 xml:space="preserve">O tipo 2 da doença é o mais comum (ADA, 2019) caracterizando-se como um distúrbio metabólico causado pela má absorção da insulina por parte do organismo, tendo a obesidade como principal característica (WHO,1985).  Na maioria dos casos, o diagnóstico do tipo 2 é feito a partir dos 40 anos, com a prevalência da doença em pessoas com idade média de 60 anos (ERIKSSON et al., 1992; COELHO e LYRA, 2019). Entre os fatores de risco mais associados a DM2, está o histórico familiar, a obesidade, sedentarismo e a alimentação inadequada (BRASIL/ MS, 2006; LIMA et al, 2014; </w:t>
      </w:r>
      <w:r w:rsidRPr="00A91300">
        <w:rPr>
          <w:rFonts w:ascii="Garamond" w:hAnsi="Garamond" w:cs="Segoe UI"/>
          <w:shd w:val="clear" w:color="auto" w:fill="FFFFFF"/>
          <w:lang w:val="pt-BR"/>
        </w:rPr>
        <w:t>ZHENG</w:t>
      </w:r>
      <w:r w:rsidRPr="00A91300">
        <w:rPr>
          <w:rFonts w:ascii="Garamond" w:hAnsi="Garamond"/>
          <w:shd w:val="clear" w:color="auto" w:fill="FFFFFF"/>
          <w:lang w:val="pt-BR"/>
        </w:rPr>
        <w:t xml:space="preserve"> et al., 2018</w:t>
      </w:r>
      <w:r w:rsidRPr="00A91300">
        <w:rPr>
          <w:rFonts w:ascii="Garamond" w:hAnsi="Garamond"/>
          <w:lang w:val="pt-BR"/>
        </w:rPr>
        <w:t xml:space="preserve">). </w:t>
      </w:r>
    </w:p>
    <w:p w14:paraId="3236ED36" w14:textId="7B042DE5" w:rsidR="00804081" w:rsidRPr="00A91300" w:rsidRDefault="00804081" w:rsidP="000C7E21">
      <w:pPr>
        <w:spacing w:line="360" w:lineRule="auto"/>
        <w:ind w:firstLine="709"/>
        <w:jc w:val="both"/>
        <w:rPr>
          <w:rFonts w:ascii="Garamond" w:hAnsi="Garamond"/>
          <w:lang w:val="pt-BR"/>
        </w:rPr>
      </w:pPr>
      <w:r w:rsidRPr="00A91300">
        <w:rPr>
          <w:rFonts w:ascii="Garamond" w:hAnsi="Garamond"/>
          <w:lang w:val="pt-BR"/>
        </w:rPr>
        <w:t xml:space="preserve">A obesidade é o principal fator de risco para a DM2 </w:t>
      </w:r>
      <w:r w:rsidRPr="0058729B">
        <w:rPr>
          <w:rFonts w:ascii="Garamond" w:hAnsi="Garamond"/>
          <w:lang w:val="pt-BR"/>
        </w:rPr>
        <w:t>(</w:t>
      </w:r>
      <w:hyperlink r:id="rId16" w:history="1">
        <w:r w:rsidRPr="0058729B">
          <w:rPr>
            <w:rStyle w:val="Hyperlink"/>
            <w:rFonts w:ascii="Garamond" w:hAnsi="Garamond"/>
            <w:color w:val="auto"/>
            <w:shd w:val="clear" w:color="auto" w:fill="FFFFFF"/>
            <w:lang w:val="pt-BR"/>
          </w:rPr>
          <w:t>COLDITZ</w:t>
        </w:r>
      </w:hyperlink>
      <w:r w:rsidRPr="00A91300">
        <w:rPr>
          <w:rFonts w:ascii="Garamond" w:hAnsi="Garamond"/>
          <w:lang w:val="pt-BR"/>
        </w:rPr>
        <w:t>, et al., 1995; TOPLAK, et al., 2016). No Brasil, o índice de indivíduos diagnosticados com algum nível de obesidade é cada vez maior com destaque para a população mais jovem (BRASIL/MS, 2019).</w:t>
      </w:r>
      <w:r w:rsidR="000C7E21">
        <w:rPr>
          <w:rFonts w:ascii="Garamond" w:hAnsi="Garamond"/>
          <w:lang w:val="pt-BR"/>
        </w:rPr>
        <w:t xml:space="preserve"> </w:t>
      </w:r>
      <w:r w:rsidRPr="00A91300">
        <w:rPr>
          <w:rFonts w:ascii="Garamond" w:hAnsi="Garamond"/>
          <w:lang w:val="pt-BR"/>
        </w:rPr>
        <w:t>Diferente do histórico familiar, o qual não é passível de modificação, a obesidade e o sedentarismo são modificáveis, podendo ser prevenidos com a mudança de hábitos alimentares e a prática de atividade física. Essas medidas são consideradas as principais formas de prevenção da diabetes tipo 2, pois contribuem diretamente para a prevenção da doença (DAVIS;</w:t>
      </w:r>
      <w:r w:rsidRPr="00A91300">
        <w:rPr>
          <w:rFonts w:ascii="Garamond" w:hAnsi="Garamond"/>
          <w:color w:val="333333"/>
          <w:lang w:val="pt-BR"/>
        </w:rPr>
        <w:t xml:space="preserve"> COSTACOU, </w:t>
      </w:r>
      <w:r w:rsidRPr="00A91300">
        <w:rPr>
          <w:rFonts w:ascii="Garamond" w:hAnsi="Garamond"/>
          <w:lang w:val="pt-BR"/>
        </w:rPr>
        <w:t xml:space="preserve">2001; LYRA; </w:t>
      </w:r>
      <w:r w:rsidRPr="00A91300">
        <w:rPr>
          <w:rFonts w:ascii="Garamond" w:hAnsi="Garamond"/>
          <w:color w:val="000000"/>
          <w:lang w:val="pt-BR"/>
        </w:rPr>
        <w:t>SARTORELLI et al., 2006</w:t>
      </w:r>
      <w:r w:rsidRPr="00A91300">
        <w:rPr>
          <w:rFonts w:ascii="Garamond" w:hAnsi="Garamond"/>
          <w:lang w:val="pt-BR"/>
        </w:rPr>
        <w:t>; ADA, 2019</w:t>
      </w:r>
      <w:r w:rsidRPr="00A91300">
        <w:rPr>
          <w:rFonts w:ascii="Garamond" w:hAnsi="Garamond"/>
          <w:color w:val="000000"/>
          <w:lang w:val="pt-BR"/>
        </w:rPr>
        <w:t>)</w:t>
      </w:r>
      <w:r w:rsidRPr="00A91300">
        <w:rPr>
          <w:rFonts w:ascii="Garamond" w:hAnsi="Garamond"/>
          <w:lang w:val="pt-BR"/>
        </w:rPr>
        <w:t xml:space="preserve">. </w:t>
      </w:r>
    </w:p>
    <w:p w14:paraId="59514AEB" w14:textId="688D8BB3" w:rsidR="00804081" w:rsidRPr="00A91300" w:rsidRDefault="00804081" w:rsidP="000C7E21">
      <w:pPr>
        <w:spacing w:line="360" w:lineRule="auto"/>
        <w:ind w:firstLine="709"/>
        <w:jc w:val="both"/>
        <w:rPr>
          <w:rFonts w:ascii="Garamond" w:hAnsi="Garamond"/>
          <w:lang w:val="pt-BR"/>
        </w:rPr>
      </w:pPr>
      <w:r w:rsidRPr="00A91300">
        <w:rPr>
          <w:rFonts w:ascii="Garamond" w:hAnsi="Garamond"/>
          <w:lang w:val="pt-BR"/>
        </w:rPr>
        <w:t>A diabetes do tipo 2 quando não tratada, pode levar a complicações micro ou macro vasculares, podendo afetar os rins e a pele (</w:t>
      </w:r>
      <w:r w:rsidRPr="00A91300">
        <w:rPr>
          <w:rFonts w:ascii="Garamond" w:hAnsi="Garamond"/>
          <w:color w:val="2A2A2A"/>
          <w:shd w:val="clear" w:color="auto" w:fill="FFFFFF"/>
          <w:lang w:val="pt-BR"/>
        </w:rPr>
        <w:t xml:space="preserve">DESHPANDE, 2008; </w:t>
      </w:r>
      <w:r w:rsidRPr="00A91300">
        <w:rPr>
          <w:rFonts w:ascii="Garamond" w:hAnsi="Garamond"/>
          <w:color w:val="222222"/>
          <w:shd w:val="clear" w:color="auto" w:fill="FFFFFF"/>
          <w:lang w:val="pt-BR"/>
        </w:rPr>
        <w:t>ZHENG et al., 2017</w:t>
      </w:r>
      <w:r w:rsidRPr="00A91300">
        <w:rPr>
          <w:rFonts w:ascii="Garamond" w:hAnsi="Garamond"/>
          <w:lang w:val="pt-BR"/>
        </w:rPr>
        <w:t>;</w:t>
      </w:r>
      <w:r w:rsidRPr="00A91300">
        <w:rPr>
          <w:rFonts w:ascii="Garamond" w:hAnsi="Garamond" w:cs="Segoe UI"/>
          <w:color w:val="212121"/>
          <w:shd w:val="clear" w:color="auto" w:fill="FFFFFF"/>
          <w:lang w:val="pt-BR"/>
        </w:rPr>
        <w:t xml:space="preserve"> </w:t>
      </w:r>
      <w:r w:rsidRPr="00A91300">
        <w:rPr>
          <w:rFonts w:ascii="Garamond" w:hAnsi="Garamond"/>
          <w:color w:val="212121"/>
          <w:shd w:val="clear" w:color="auto" w:fill="FFFFFF"/>
          <w:lang w:val="pt-BR"/>
        </w:rPr>
        <w:t>ALIYARI et al., 2020</w:t>
      </w:r>
      <w:r w:rsidRPr="00A91300">
        <w:rPr>
          <w:rFonts w:ascii="Garamond" w:hAnsi="Garamond"/>
          <w:lang w:val="pt-BR"/>
        </w:rPr>
        <w:t>).</w:t>
      </w:r>
      <w:r w:rsidR="000C7E21">
        <w:rPr>
          <w:rFonts w:ascii="Garamond" w:hAnsi="Garamond"/>
          <w:lang w:val="pt-BR"/>
        </w:rPr>
        <w:t xml:space="preserve"> </w:t>
      </w:r>
      <w:r w:rsidRPr="00A91300">
        <w:rPr>
          <w:rFonts w:ascii="Garamond" w:hAnsi="Garamond"/>
          <w:lang w:val="pt-BR"/>
        </w:rPr>
        <w:t xml:space="preserve">Estima-se que 463 milhões pessoas são diagnosticadas com diabetes no mundo, no Brasil </w:t>
      </w:r>
      <w:r w:rsidR="000C7E21">
        <w:rPr>
          <w:rFonts w:ascii="Garamond" w:hAnsi="Garamond"/>
          <w:lang w:val="pt-BR"/>
        </w:rPr>
        <w:t>são cerca</w:t>
      </w:r>
      <w:r w:rsidRPr="00A91300">
        <w:rPr>
          <w:rFonts w:ascii="Garamond" w:hAnsi="Garamond"/>
          <w:lang w:val="pt-BR"/>
        </w:rPr>
        <w:t xml:space="preserve"> de 13 milhões, com uma projeção de 26 milhões casos para 2045, o que coloca o país no 4º lugar do </w:t>
      </w:r>
      <w:r w:rsidRPr="00A91300">
        <w:rPr>
          <w:rFonts w:ascii="Garamond" w:hAnsi="Garamond"/>
          <w:i/>
          <w:lang w:val="pt-BR"/>
        </w:rPr>
        <w:t xml:space="preserve">ranking </w:t>
      </w:r>
      <w:r w:rsidRPr="00A91300">
        <w:rPr>
          <w:rFonts w:ascii="Garamond" w:hAnsi="Garamond"/>
          <w:lang w:val="pt-BR"/>
        </w:rPr>
        <w:t>mundial, segundo a Federação Internacional de Diabetes (2019).  O estado do Maranhão no período de 2008 a 2018 teve um salto de 3,8% para 6,3% dos casos registrado no Brasil (VIGITEL, 2008 e 2018).</w:t>
      </w:r>
    </w:p>
    <w:p w14:paraId="020E3EE8" w14:textId="77777777" w:rsidR="000C7E21" w:rsidRDefault="00804081" w:rsidP="000C7E21">
      <w:pPr>
        <w:spacing w:line="360" w:lineRule="auto"/>
        <w:ind w:firstLine="709"/>
        <w:jc w:val="both"/>
        <w:rPr>
          <w:rFonts w:ascii="Garamond" w:hAnsi="Garamond"/>
          <w:lang w:val="pt-BR"/>
        </w:rPr>
      </w:pPr>
      <w:r w:rsidRPr="00A91300">
        <w:rPr>
          <w:rFonts w:ascii="Garamond" w:hAnsi="Garamond"/>
          <w:lang w:val="pt-BR"/>
        </w:rPr>
        <w:t xml:space="preserve">O município de Timbiras, Maranhão, atualmente possui 165 pessoas diagnosticadas com diabetes; destes, 68 utilizam insulina para controle da glicose e 97 pessoas fazem uso de medicamentos orais (SECRETARIA MUNICIPAL DE SAÚDE DE TIMBIRAS, 2019). </w:t>
      </w:r>
    </w:p>
    <w:p w14:paraId="79DF2F27" w14:textId="29A6E0E3" w:rsidR="00804081" w:rsidRPr="00A91300" w:rsidRDefault="00804081" w:rsidP="000C7E21">
      <w:pPr>
        <w:spacing w:line="360" w:lineRule="auto"/>
        <w:ind w:firstLine="709"/>
        <w:jc w:val="both"/>
        <w:rPr>
          <w:rFonts w:ascii="Garamond" w:hAnsi="Garamond"/>
          <w:lang w:val="pt-BR"/>
        </w:rPr>
      </w:pPr>
      <w:r w:rsidRPr="00A91300">
        <w:rPr>
          <w:rFonts w:ascii="Garamond" w:hAnsi="Garamond"/>
          <w:lang w:val="pt-BR"/>
        </w:rPr>
        <w:lastRenderedPageBreak/>
        <w:t xml:space="preserve">Considerando a gravidade da diabetes, os fatores de risco e as complicações decorrentes do tipo 2, é importante conhecer o perfil dos pacientes diagnosticados com diabetes </w:t>
      </w:r>
      <w:r w:rsidRPr="00A91300">
        <w:rPr>
          <w:rFonts w:ascii="Garamond" w:hAnsi="Garamond"/>
          <w:i/>
          <w:lang w:val="pt-BR"/>
        </w:rPr>
        <w:t>mellitus</w:t>
      </w:r>
      <w:r w:rsidRPr="00A91300">
        <w:rPr>
          <w:rFonts w:ascii="Garamond" w:hAnsi="Garamond"/>
          <w:lang w:val="pt-BR"/>
        </w:rPr>
        <w:t xml:space="preserve"> na população</w:t>
      </w:r>
      <w:r w:rsidRPr="00A91300">
        <w:rPr>
          <w:rFonts w:ascii="Garamond" w:hAnsi="Garamond"/>
          <w:i/>
          <w:lang w:val="pt-BR"/>
        </w:rPr>
        <w:t>,</w:t>
      </w:r>
      <w:r w:rsidRPr="00A91300">
        <w:rPr>
          <w:rFonts w:ascii="Garamond" w:hAnsi="Garamond"/>
          <w:lang w:val="pt-BR"/>
        </w:rPr>
        <w:t xml:space="preserve"> assim como identificar os fatores de risco para o tipo 2 entre jovens, o que pode ajudar a entender os aspectos epidemiológicos da doença no município. Diante da problemática, esse trabalho teve como objetivo conhecer perfil dos diabéticos e os fatores de risco para o tipo 2 entre os jovens das Escolas Estaduais do Ensino Médio na Cidade de Timbiras - MA.</w:t>
      </w:r>
    </w:p>
    <w:p w14:paraId="0220EA53" w14:textId="77777777" w:rsidR="00804081" w:rsidRPr="00A91300" w:rsidRDefault="00804081" w:rsidP="0058729B">
      <w:pPr>
        <w:spacing w:line="360" w:lineRule="auto"/>
        <w:rPr>
          <w:rFonts w:ascii="Garamond" w:hAnsi="Garamond"/>
          <w:b/>
          <w:lang w:val="pt-BR"/>
        </w:rPr>
      </w:pPr>
    </w:p>
    <w:p w14:paraId="43CA2F12" w14:textId="77777777" w:rsidR="00804081" w:rsidRPr="00A91300" w:rsidRDefault="00804081" w:rsidP="0058729B">
      <w:pPr>
        <w:spacing w:line="360" w:lineRule="auto"/>
        <w:rPr>
          <w:rFonts w:ascii="Garamond" w:hAnsi="Garamond"/>
          <w:b/>
          <w:lang w:val="pt-BR"/>
        </w:rPr>
      </w:pPr>
      <w:r w:rsidRPr="00A91300">
        <w:rPr>
          <w:rFonts w:ascii="Garamond" w:hAnsi="Garamond"/>
          <w:b/>
          <w:lang w:val="pt-BR"/>
        </w:rPr>
        <w:t>MATERIAL E MÉTODOS</w:t>
      </w:r>
    </w:p>
    <w:p w14:paraId="3E7C92DE" w14:textId="77777777" w:rsidR="00804081" w:rsidRPr="00A91300" w:rsidRDefault="00804081" w:rsidP="0058729B">
      <w:pPr>
        <w:spacing w:line="360" w:lineRule="auto"/>
        <w:rPr>
          <w:rFonts w:ascii="Garamond" w:hAnsi="Garamond"/>
          <w:b/>
          <w:lang w:val="pt-BR"/>
        </w:rPr>
      </w:pPr>
    </w:p>
    <w:p w14:paraId="4C1B2A83" w14:textId="77777777" w:rsidR="00804081" w:rsidRPr="00A91300" w:rsidRDefault="00804081" w:rsidP="0058729B">
      <w:pPr>
        <w:spacing w:line="360" w:lineRule="auto"/>
        <w:rPr>
          <w:rFonts w:ascii="Garamond" w:hAnsi="Garamond"/>
          <w:b/>
          <w:lang w:val="pt-BR"/>
        </w:rPr>
      </w:pPr>
      <w:r w:rsidRPr="00A91300">
        <w:rPr>
          <w:rFonts w:ascii="Garamond" w:hAnsi="Garamond"/>
          <w:b/>
          <w:lang w:val="pt-BR"/>
        </w:rPr>
        <w:t>Área de Estudo</w:t>
      </w:r>
    </w:p>
    <w:p w14:paraId="493AB197" w14:textId="77777777" w:rsidR="00804081" w:rsidRPr="00A91300" w:rsidRDefault="00804081" w:rsidP="0058729B">
      <w:pPr>
        <w:spacing w:line="360" w:lineRule="auto"/>
        <w:rPr>
          <w:rFonts w:ascii="Garamond" w:hAnsi="Garamond"/>
          <w:b/>
          <w:lang w:val="pt-BR"/>
        </w:rPr>
      </w:pPr>
    </w:p>
    <w:p w14:paraId="6BBBCB10" w14:textId="7C0DA871" w:rsidR="00804081" w:rsidRPr="00A91300" w:rsidRDefault="00804081" w:rsidP="00804081">
      <w:pPr>
        <w:spacing w:line="360" w:lineRule="auto"/>
        <w:ind w:firstLine="709"/>
        <w:jc w:val="both"/>
        <w:rPr>
          <w:rStyle w:val="indicador-unidade"/>
          <w:rFonts w:ascii="Garamond" w:hAnsi="Garamond"/>
          <w:bdr w:val="none" w:sz="0" w:space="0" w:color="auto" w:frame="1"/>
          <w:shd w:val="clear" w:color="auto" w:fill="FFFFFF"/>
          <w:lang w:val="pt-BR"/>
        </w:rPr>
      </w:pPr>
      <w:r w:rsidRPr="00A91300">
        <w:rPr>
          <w:rFonts w:ascii="Garamond" w:hAnsi="Garamond"/>
          <w:lang w:val="pt-BR"/>
        </w:rPr>
        <w:t xml:space="preserve">O estudo foi realizado no município de Timbiras, localizado na </w:t>
      </w:r>
      <w:r w:rsidR="000C7E21">
        <w:rPr>
          <w:rFonts w:ascii="Garamond" w:hAnsi="Garamond"/>
          <w:lang w:val="pt-BR"/>
        </w:rPr>
        <w:t>Mesor</w:t>
      </w:r>
      <w:r w:rsidRPr="00A91300">
        <w:rPr>
          <w:rFonts w:ascii="Garamond" w:hAnsi="Garamond"/>
          <w:lang w:val="pt-BR"/>
        </w:rPr>
        <w:t xml:space="preserve">região </w:t>
      </w:r>
      <w:r w:rsidR="000C7E21">
        <w:rPr>
          <w:rFonts w:ascii="Garamond" w:hAnsi="Garamond"/>
          <w:lang w:val="pt-BR"/>
        </w:rPr>
        <w:t>L</w:t>
      </w:r>
      <w:r w:rsidRPr="00A91300">
        <w:rPr>
          <w:rFonts w:ascii="Garamond" w:hAnsi="Garamond"/>
          <w:lang w:val="pt-BR"/>
        </w:rPr>
        <w:t xml:space="preserve">este do Estado Maranhão, nas coordenadas geográficas, </w:t>
      </w:r>
      <w:r w:rsidRPr="00A91300">
        <w:rPr>
          <w:rFonts w:ascii="Garamond" w:hAnsi="Garamond"/>
          <w:shd w:val="clear" w:color="auto" w:fill="FFFFFF"/>
          <w:lang w:val="pt-BR"/>
        </w:rPr>
        <w:t>Latitude Sul: 4° 15' 25''e Longitude Oeste: 43° 55' 51'', situada a 45 metros de altitude (IBGE, 2010)</w:t>
      </w:r>
      <w:r w:rsidRPr="00A91300">
        <w:rPr>
          <w:rFonts w:ascii="Garamond" w:hAnsi="Garamond"/>
          <w:lang w:val="pt-BR"/>
        </w:rPr>
        <w:t xml:space="preserve">. O município possui área territorial </w:t>
      </w:r>
      <w:r w:rsidRPr="00A91300">
        <w:rPr>
          <w:rFonts w:ascii="Garamond" w:hAnsi="Garamond"/>
          <w:shd w:val="clear" w:color="auto" w:fill="FFFFFF"/>
          <w:lang w:val="pt-BR"/>
        </w:rPr>
        <w:t>1.486,584 </w:t>
      </w:r>
      <w:r w:rsidRPr="00A91300">
        <w:rPr>
          <w:rStyle w:val="indicador-unidade"/>
          <w:rFonts w:ascii="Garamond" w:hAnsi="Garamond"/>
          <w:bdr w:val="none" w:sz="0" w:space="0" w:color="auto" w:frame="1"/>
          <w:shd w:val="clear" w:color="auto" w:fill="FFFFFF"/>
          <w:lang w:val="pt-BR"/>
        </w:rPr>
        <w:t>km²</w:t>
      </w:r>
      <w:r w:rsidRPr="00A91300">
        <w:rPr>
          <w:rFonts w:ascii="Garamond" w:hAnsi="Garamond"/>
          <w:bdr w:val="none" w:sz="0" w:space="0" w:color="auto" w:frame="1"/>
          <w:shd w:val="clear" w:color="auto" w:fill="FFFFFF"/>
          <w:lang w:val="pt-BR"/>
        </w:rPr>
        <w:t>,</w:t>
      </w:r>
      <w:r w:rsidRPr="00A91300">
        <w:rPr>
          <w:rFonts w:ascii="Garamond" w:hAnsi="Garamond"/>
          <w:lang w:val="pt-BR"/>
        </w:rPr>
        <w:t xml:space="preserve"> com população estimada em 2019 para </w:t>
      </w:r>
      <w:r w:rsidRPr="00A91300">
        <w:rPr>
          <w:rFonts w:ascii="Garamond" w:hAnsi="Garamond"/>
          <w:shd w:val="clear" w:color="auto" w:fill="FFFFFF"/>
          <w:lang w:val="pt-BR"/>
        </w:rPr>
        <w:t>29.124 </w:t>
      </w:r>
      <w:r w:rsidRPr="00A91300">
        <w:rPr>
          <w:rStyle w:val="indicador-unidade"/>
          <w:rFonts w:ascii="Garamond" w:hAnsi="Garamond"/>
          <w:bdr w:val="none" w:sz="0" w:space="0" w:color="auto" w:frame="1"/>
          <w:shd w:val="clear" w:color="auto" w:fill="FFFFFF"/>
          <w:lang w:val="pt-BR"/>
        </w:rPr>
        <w:t xml:space="preserve">pessoas (IBGE, 2019) e densidade demográfica em torno de </w:t>
      </w:r>
      <w:r w:rsidRPr="00A91300">
        <w:rPr>
          <w:rFonts w:ascii="Garamond" w:hAnsi="Garamond"/>
          <w:shd w:val="clear" w:color="auto" w:fill="FFFFFF"/>
          <w:lang w:val="pt-BR"/>
        </w:rPr>
        <w:t>18,83 </w:t>
      </w:r>
      <w:r w:rsidRPr="00A91300">
        <w:rPr>
          <w:rStyle w:val="indicador-unidade"/>
          <w:rFonts w:ascii="Garamond" w:hAnsi="Garamond"/>
          <w:bdr w:val="none" w:sz="0" w:space="0" w:color="auto" w:frame="1"/>
          <w:shd w:val="clear" w:color="auto" w:fill="FFFFFF"/>
          <w:lang w:val="pt-BR"/>
        </w:rPr>
        <w:t>hab./km² (IBGE, 2010).</w:t>
      </w:r>
    </w:p>
    <w:p w14:paraId="1E6A2385" w14:textId="77777777" w:rsidR="00804081" w:rsidRPr="00A91300" w:rsidRDefault="00804081" w:rsidP="00804081">
      <w:pPr>
        <w:spacing w:line="360" w:lineRule="auto"/>
        <w:ind w:firstLine="709"/>
        <w:jc w:val="both"/>
        <w:rPr>
          <w:rStyle w:val="indicador-unidade"/>
          <w:rFonts w:ascii="Garamond" w:hAnsi="Garamond"/>
          <w:bdr w:val="none" w:sz="0" w:space="0" w:color="auto" w:frame="1"/>
          <w:shd w:val="clear" w:color="auto" w:fill="FFFFFF"/>
          <w:lang w:val="pt-BR"/>
        </w:rPr>
      </w:pPr>
    </w:p>
    <w:p w14:paraId="28FE2B13" w14:textId="09121F64" w:rsidR="00804081" w:rsidRPr="00A91300" w:rsidRDefault="00804081" w:rsidP="00804081">
      <w:pPr>
        <w:spacing w:line="360" w:lineRule="auto"/>
        <w:rPr>
          <w:rFonts w:ascii="Garamond" w:hAnsi="Garamond"/>
          <w:b/>
          <w:lang w:val="pt-BR"/>
        </w:rPr>
      </w:pPr>
      <w:r w:rsidRPr="00A91300">
        <w:rPr>
          <w:rFonts w:ascii="Garamond" w:hAnsi="Garamond"/>
          <w:b/>
          <w:lang w:val="pt-BR"/>
        </w:rPr>
        <w:t>Etapas do estudo</w:t>
      </w:r>
    </w:p>
    <w:p w14:paraId="174AE685" w14:textId="77777777" w:rsidR="000B55F8" w:rsidRPr="00A91300" w:rsidRDefault="000B55F8" w:rsidP="00804081">
      <w:pPr>
        <w:spacing w:line="360" w:lineRule="auto"/>
        <w:rPr>
          <w:rFonts w:ascii="Garamond" w:hAnsi="Garamond"/>
          <w:b/>
          <w:lang w:val="pt-BR"/>
        </w:rPr>
      </w:pPr>
    </w:p>
    <w:p w14:paraId="39C73A84"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 xml:space="preserve">O estudo foi realizado em três etapas: levantamento dos casos de diabetes </w:t>
      </w:r>
      <w:r w:rsidRPr="00A91300">
        <w:rPr>
          <w:rFonts w:ascii="Garamond" w:hAnsi="Garamond"/>
          <w:i/>
          <w:lang w:val="pt-BR"/>
        </w:rPr>
        <w:t>mellitus</w:t>
      </w:r>
      <w:r w:rsidRPr="00A91300">
        <w:rPr>
          <w:rFonts w:ascii="Garamond" w:hAnsi="Garamond"/>
          <w:lang w:val="pt-BR"/>
        </w:rPr>
        <w:t xml:space="preserve"> no município de Timbiras, nos meses de março e abril de 2020; aplicação de questionário nas escolas de Ensino Médio do município, em maio de 2020  </w:t>
      </w:r>
      <w:r w:rsidRPr="00A91300">
        <w:rPr>
          <w:rFonts w:ascii="Garamond" w:hAnsi="Garamond"/>
          <w:color w:val="000000" w:themeColor="text1"/>
          <w:lang w:val="pt-BR"/>
        </w:rPr>
        <w:t>e p</w:t>
      </w:r>
      <w:r w:rsidRPr="00A91300">
        <w:rPr>
          <w:rFonts w:ascii="Garamond" w:hAnsi="Garamond"/>
          <w:lang w:val="pt-BR"/>
        </w:rPr>
        <w:t xml:space="preserve">alestra de conscientização sobre a importância da alimentação saudável, como forma de prevenção da diabetes, realizada no mês de julho de 2020. </w:t>
      </w:r>
    </w:p>
    <w:p w14:paraId="2B1C9FCA" w14:textId="77777777" w:rsidR="00804081" w:rsidRPr="00A91300" w:rsidRDefault="00804081" w:rsidP="00804081">
      <w:pPr>
        <w:spacing w:line="360" w:lineRule="auto"/>
        <w:ind w:firstLine="851"/>
        <w:jc w:val="both"/>
        <w:rPr>
          <w:rFonts w:ascii="Garamond" w:hAnsi="Garamond"/>
          <w:lang w:val="pt-BR"/>
        </w:rPr>
      </w:pPr>
    </w:p>
    <w:p w14:paraId="042AC6F4" w14:textId="77777777" w:rsidR="00804081" w:rsidRPr="00A91300" w:rsidRDefault="00804081" w:rsidP="00804081">
      <w:pPr>
        <w:spacing w:line="360" w:lineRule="auto"/>
        <w:jc w:val="both"/>
        <w:rPr>
          <w:rFonts w:ascii="Garamond" w:hAnsi="Garamond"/>
          <w:b/>
          <w:lang w:val="pt-BR"/>
        </w:rPr>
      </w:pPr>
      <w:r w:rsidRPr="00A91300">
        <w:rPr>
          <w:rFonts w:ascii="Garamond" w:hAnsi="Garamond"/>
          <w:b/>
          <w:lang w:val="pt-BR"/>
        </w:rPr>
        <w:t xml:space="preserve">Levantamento dos casos de diabetes </w:t>
      </w:r>
    </w:p>
    <w:p w14:paraId="781F2573" w14:textId="77777777" w:rsidR="00804081" w:rsidRPr="00A91300" w:rsidRDefault="00804081" w:rsidP="00804081">
      <w:pPr>
        <w:spacing w:line="360" w:lineRule="auto"/>
        <w:jc w:val="both"/>
        <w:rPr>
          <w:rFonts w:ascii="Garamond" w:hAnsi="Garamond"/>
          <w:b/>
          <w:lang w:val="pt-BR"/>
        </w:rPr>
      </w:pPr>
      <w:r w:rsidRPr="00A91300">
        <w:rPr>
          <w:rFonts w:ascii="Garamond" w:hAnsi="Garamond"/>
          <w:b/>
          <w:lang w:val="pt-BR"/>
        </w:rPr>
        <w:tab/>
      </w:r>
      <w:r w:rsidRPr="00A91300">
        <w:rPr>
          <w:rFonts w:ascii="Garamond" w:hAnsi="Garamond"/>
          <w:b/>
          <w:lang w:val="pt-BR"/>
        </w:rPr>
        <w:tab/>
      </w:r>
      <w:r w:rsidRPr="00A91300">
        <w:rPr>
          <w:rFonts w:ascii="Garamond" w:hAnsi="Garamond"/>
          <w:b/>
          <w:lang w:val="pt-BR"/>
        </w:rPr>
        <w:tab/>
      </w:r>
      <w:r w:rsidRPr="00A91300">
        <w:rPr>
          <w:rFonts w:ascii="Garamond" w:hAnsi="Garamond"/>
          <w:b/>
          <w:lang w:val="pt-BR"/>
        </w:rPr>
        <w:tab/>
      </w:r>
      <w:r w:rsidRPr="00A91300">
        <w:rPr>
          <w:rFonts w:ascii="Garamond" w:hAnsi="Garamond"/>
          <w:b/>
          <w:lang w:val="pt-BR"/>
        </w:rPr>
        <w:tab/>
      </w:r>
    </w:p>
    <w:p w14:paraId="5C3924FB" w14:textId="28B7F616" w:rsidR="00804081" w:rsidRPr="00A91300" w:rsidRDefault="00804081" w:rsidP="005956F9">
      <w:pPr>
        <w:spacing w:line="360" w:lineRule="auto"/>
        <w:ind w:firstLine="709"/>
        <w:jc w:val="both"/>
        <w:rPr>
          <w:rFonts w:ascii="Garamond" w:hAnsi="Garamond"/>
          <w:lang w:val="pt-BR"/>
        </w:rPr>
      </w:pPr>
      <w:r w:rsidRPr="00A91300">
        <w:rPr>
          <w:rFonts w:ascii="Garamond" w:hAnsi="Garamond"/>
          <w:lang w:val="pt-BR"/>
        </w:rPr>
        <w:t>O</w:t>
      </w:r>
      <w:r w:rsidRPr="00A91300">
        <w:rPr>
          <w:rFonts w:ascii="Garamond" w:hAnsi="Garamond"/>
          <w:b/>
          <w:lang w:val="pt-BR"/>
        </w:rPr>
        <w:t xml:space="preserve"> </w:t>
      </w:r>
      <w:r w:rsidRPr="00A91300">
        <w:rPr>
          <w:rFonts w:ascii="Garamond" w:hAnsi="Garamond"/>
          <w:lang w:val="pt-BR"/>
        </w:rPr>
        <w:t xml:space="preserve">levantamento dos casos de diabetes </w:t>
      </w:r>
      <w:r w:rsidRPr="00A91300">
        <w:rPr>
          <w:rFonts w:ascii="Garamond" w:hAnsi="Garamond"/>
          <w:i/>
          <w:lang w:val="pt-BR"/>
        </w:rPr>
        <w:t>mellitus</w:t>
      </w:r>
      <w:r w:rsidR="000C7E21">
        <w:rPr>
          <w:rFonts w:ascii="Garamond" w:hAnsi="Garamond"/>
          <w:iCs/>
          <w:lang w:val="pt-BR"/>
        </w:rPr>
        <w:t>,</w:t>
      </w:r>
      <w:r w:rsidRPr="00A91300">
        <w:rPr>
          <w:rFonts w:ascii="Garamond" w:hAnsi="Garamond"/>
          <w:lang w:val="pt-BR"/>
        </w:rPr>
        <w:t xml:space="preserve"> na cidade de Timbiras, foi realizado por meio de investigação de registro de casos diagnosticados da doença nas Unidades Básicas de Saúde (UBS), que são responsáveis pelo acompanhamento dos portadores da doença. Na cidade, existem quatro </w:t>
      </w:r>
      <w:r w:rsidRPr="00A91300">
        <w:rPr>
          <w:rFonts w:ascii="Garamond" w:hAnsi="Garamond"/>
          <w:color w:val="212121"/>
          <w:bdr w:val="none" w:sz="0" w:space="0" w:color="auto" w:frame="1"/>
          <w:lang w:val="pt-BR" w:eastAsia="pt-BR"/>
        </w:rPr>
        <w:t xml:space="preserve">UBS: 1 - </w:t>
      </w:r>
      <w:r w:rsidRPr="00A91300">
        <w:rPr>
          <w:rFonts w:ascii="Garamond" w:hAnsi="Garamond"/>
          <w:color w:val="212121"/>
          <w:lang w:val="pt-BR" w:eastAsia="pt-BR"/>
        </w:rPr>
        <w:t>Maria</w:t>
      </w:r>
      <w:r w:rsidRPr="00A91300">
        <w:rPr>
          <w:rFonts w:ascii="Garamond" w:hAnsi="Garamond"/>
          <w:color w:val="212121"/>
          <w:vertAlign w:val="superscript"/>
          <w:lang w:val="pt-BR" w:eastAsia="pt-BR"/>
        </w:rPr>
        <w:t xml:space="preserve"> </w:t>
      </w:r>
      <w:r w:rsidRPr="00A91300">
        <w:rPr>
          <w:rFonts w:ascii="Garamond" w:hAnsi="Garamond"/>
          <w:color w:val="212121"/>
          <w:lang w:val="pt-BR" w:eastAsia="pt-BR"/>
        </w:rPr>
        <w:t>Luzinete Rodrigues Melo (Bairro: Mutirão),</w:t>
      </w:r>
      <w:r w:rsidRPr="00A91300">
        <w:rPr>
          <w:rFonts w:ascii="Garamond" w:hAnsi="Garamond"/>
          <w:color w:val="212121"/>
          <w:bdr w:val="none" w:sz="0" w:space="0" w:color="auto" w:frame="1"/>
          <w:lang w:val="pt-BR" w:eastAsia="pt-BR"/>
        </w:rPr>
        <w:t xml:space="preserve"> 2- </w:t>
      </w:r>
      <w:r w:rsidRPr="00A91300">
        <w:rPr>
          <w:rFonts w:ascii="Garamond" w:hAnsi="Garamond"/>
          <w:color w:val="212121"/>
          <w:lang w:val="pt-BR" w:eastAsia="pt-BR"/>
        </w:rPr>
        <w:t xml:space="preserve">São Raimundo I (Bairro: Santarém), 3 - São Raimundo II (Bairro: Centro) e 4 - Dr. José Anselmo Freitas (Bairro: São Sebastião). </w:t>
      </w:r>
      <w:r w:rsidR="005956F9">
        <w:rPr>
          <w:rFonts w:ascii="Garamond" w:hAnsi="Garamond"/>
          <w:color w:val="212121"/>
          <w:lang w:val="pt-BR" w:eastAsia="pt-BR"/>
        </w:rPr>
        <w:t xml:space="preserve">Foram para essas UBS que, </w:t>
      </w:r>
      <w:r w:rsidR="005956F9">
        <w:rPr>
          <w:rFonts w:ascii="Garamond" w:hAnsi="Garamond"/>
          <w:lang w:val="pt-BR"/>
        </w:rPr>
        <w:t>c</w:t>
      </w:r>
      <w:r w:rsidRPr="00A91300">
        <w:rPr>
          <w:rFonts w:ascii="Garamond" w:hAnsi="Garamond"/>
          <w:lang w:val="pt-BR"/>
        </w:rPr>
        <w:t>om a finalidade de conhecer o perfil dos pacientes diagnosticados com diabetes no município, foi encaminhado um ofício, solicitando informações sobre os portadores da doença, tais como: sexo e idade das pessoas diagnosticadas.</w:t>
      </w:r>
    </w:p>
    <w:p w14:paraId="174C93CB" w14:textId="77777777" w:rsidR="00804081" w:rsidRPr="00A91300" w:rsidRDefault="00804081" w:rsidP="00804081">
      <w:pPr>
        <w:spacing w:line="360" w:lineRule="auto"/>
        <w:ind w:firstLine="709"/>
        <w:jc w:val="both"/>
        <w:rPr>
          <w:rFonts w:ascii="Garamond" w:hAnsi="Garamond"/>
          <w:lang w:val="pt-BR"/>
        </w:rPr>
      </w:pPr>
    </w:p>
    <w:p w14:paraId="6FCE87B8" w14:textId="77777777" w:rsidR="00804081" w:rsidRPr="00A91300" w:rsidRDefault="00804081" w:rsidP="00804081">
      <w:pPr>
        <w:spacing w:line="360" w:lineRule="auto"/>
        <w:jc w:val="both"/>
        <w:rPr>
          <w:rFonts w:ascii="Garamond" w:hAnsi="Garamond"/>
          <w:b/>
          <w:lang w:val="pt-BR"/>
        </w:rPr>
      </w:pPr>
      <w:r w:rsidRPr="00A91300">
        <w:rPr>
          <w:rFonts w:ascii="Garamond" w:hAnsi="Garamond"/>
          <w:b/>
          <w:lang w:val="pt-BR"/>
        </w:rPr>
        <w:t xml:space="preserve"> Amostragem da pesquisa sobre os fatores de risco</w:t>
      </w:r>
    </w:p>
    <w:p w14:paraId="613987CA" w14:textId="77777777" w:rsidR="00804081" w:rsidRPr="00A91300" w:rsidRDefault="00804081" w:rsidP="00804081">
      <w:pPr>
        <w:spacing w:line="360" w:lineRule="auto"/>
        <w:jc w:val="both"/>
        <w:rPr>
          <w:rFonts w:ascii="Garamond" w:hAnsi="Garamond"/>
          <w:lang w:val="pt-BR"/>
        </w:rPr>
      </w:pPr>
    </w:p>
    <w:p w14:paraId="771B4A96"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 xml:space="preserve">O público alvo do estudo foram os alunos do 1º, 2º e 3º ano da rede Estadual de Ensino Médio da cidade de Timbiras (MA), dos turnos matutino e vespertino, das duas escolas da zona urbana, Centro de Ensino Newton Neves, com 652 Alunos e Centro de Ensino Paulo Freire com 430 Alunos, compreendendo um universo amostral de 1.082 Alunos. </w:t>
      </w:r>
      <w:r w:rsidRPr="00A91300">
        <w:rPr>
          <w:rFonts w:ascii="Garamond" w:hAnsi="Garamond"/>
          <w:lang w:val="pt-BR"/>
        </w:rPr>
        <w:tab/>
      </w:r>
      <w:r w:rsidRPr="00A91300">
        <w:rPr>
          <w:rFonts w:ascii="Garamond" w:hAnsi="Garamond"/>
          <w:lang w:val="pt-BR"/>
        </w:rPr>
        <w:tab/>
      </w:r>
      <w:r w:rsidRPr="00A91300">
        <w:rPr>
          <w:rFonts w:ascii="Garamond" w:hAnsi="Garamond"/>
          <w:lang w:val="pt-BR"/>
        </w:rPr>
        <w:tab/>
      </w:r>
      <w:r w:rsidRPr="00A91300">
        <w:rPr>
          <w:rFonts w:ascii="Garamond" w:hAnsi="Garamond"/>
          <w:lang w:val="pt-BR"/>
        </w:rPr>
        <w:tab/>
        <w:t>O tamanho mínimo da amostra foi calculado considerando-se um nível de significância de 5% e um limite de confiança de 95%. Considerou-se ainda a população total de 1.082 estudantes matriculados no Ensino Médio no município de Timbiras, segundo os dados fornecidos pela direção de cada escola e dados disponíveis no Instituto Brasileiro de Geografia e Estatística (IBGE, 2019). De acordo com esse cálculo, foi obtido um tamanho mínimo amostral de 292 a participarem da pesquisa, segundo o cálculo amostral de Barbetta (2002).</w:t>
      </w:r>
    </w:p>
    <w:p w14:paraId="6D096682" w14:textId="77777777" w:rsidR="00804081" w:rsidRPr="00A91300" w:rsidRDefault="00804081" w:rsidP="00804081">
      <w:pPr>
        <w:spacing w:line="360" w:lineRule="auto"/>
        <w:ind w:firstLine="709"/>
        <w:jc w:val="both"/>
        <w:rPr>
          <w:rFonts w:ascii="Garamond" w:hAnsi="Garamond"/>
          <w:lang w:val="pt-BR"/>
        </w:rPr>
      </w:pPr>
    </w:p>
    <w:p w14:paraId="1CAE798C" w14:textId="77777777" w:rsidR="00804081" w:rsidRPr="00A91300" w:rsidRDefault="00804081" w:rsidP="00804081">
      <w:pPr>
        <w:spacing w:line="360" w:lineRule="auto"/>
        <w:jc w:val="both"/>
        <w:rPr>
          <w:rFonts w:ascii="Garamond" w:hAnsi="Garamond"/>
          <w:b/>
          <w:lang w:val="pt-BR"/>
        </w:rPr>
      </w:pPr>
      <w:r w:rsidRPr="00A91300">
        <w:rPr>
          <w:rFonts w:ascii="Garamond" w:hAnsi="Garamond"/>
          <w:b/>
          <w:lang w:val="pt-BR"/>
        </w:rPr>
        <w:t>Aplicação dos Questionários</w:t>
      </w:r>
    </w:p>
    <w:p w14:paraId="6C79AE1F" w14:textId="77777777" w:rsidR="00804081" w:rsidRPr="00A91300" w:rsidRDefault="00804081" w:rsidP="00804081">
      <w:pPr>
        <w:spacing w:line="360" w:lineRule="auto"/>
        <w:jc w:val="both"/>
        <w:rPr>
          <w:rFonts w:ascii="Garamond" w:hAnsi="Garamond"/>
          <w:b/>
          <w:lang w:val="pt-BR"/>
        </w:rPr>
      </w:pPr>
    </w:p>
    <w:p w14:paraId="1319D94B"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 xml:space="preserve">Foi aplicado um questionário com dezessete perguntas de múltipla escolha ou com as alternativas sim ou não. Do total de perguntas, quatro foram voltadas para conhecer o perfil </w:t>
      </w:r>
      <w:r w:rsidRPr="00A91300">
        <w:rPr>
          <w:rFonts w:ascii="Garamond" w:hAnsi="Garamond" w:cs="Arial"/>
          <w:color w:val="222222"/>
          <w:shd w:val="clear" w:color="auto" w:fill="FFFFFF"/>
          <w:lang w:val="pt-BR"/>
        </w:rPr>
        <w:t>socioeconômico</w:t>
      </w:r>
      <w:r w:rsidRPr="00A91300">
        <w:rPr>
          <w:rFonts w:ascii="Garamond" w:hAnsi="Garamond"/>
          <w:lang w:val="pt-BR"/>
        </w:rPr>
        <w:t xml:space="preserve"> dos estudantes, como: idade, sexo, local de moradia e renda familiar. </w:t>
      </w:r>
    </w:p>
    <w:p w14:paraId="61B1D9CD"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Treze perguntas foram sobre os fatores de risco para o desenvolvimento do diabetes do tipo 2: se tem alguém na família portador da diabetes; se o entrevistado já foi diagnosticado como pré-diabético ou pressão alta; se possui qualquer alteração nas taxas de triglicerídeos ou colesterol. Além disso, também foram realizadas perguntas voltadas para os hábitos alimentares e prática de atividades físicas, o consumo diário de porções de verdura, legumes e frutas; sal; açúcar; carboidrato e gordura. Bem como o tipo de gordura e a principal fonte de carboidrato, que se é consumida com mais frequência. Quanto à atividade física, foi feita somente uma pergunta relacionada à prática de atividade física. E também foi perguntado se o indivíduo já sentiu algum sintoma característico da diabetes, os quais foram especificados no questionário.</w:t>
      </w:r>
    </w:p>
    <w:p w14:paraId="7EFD7937" w14:textId="77777777" w:rsidR="00804081" w:rsidRPr="00A91300" w:rsidRDefault="00804081" w:rsidP="00804081">
      <w:pPr>
        <w:spacing w:line="360" w:lineRule="auto"/>
        <w:jc w:val="both"/>
        <w:rPr>
          <w:rFonts w:ascii="Garamond" w:hAnsi="Garamond"/>
          <w:lang w:val="pt-BR"/>
        </w:rPr>
      </w:pPr>
    </w:p>
    <w:p w14:paraId="5D203AD3" w14:textId="77777777" w:rsidR="00804081" w:rsidRPr="00A91300" w:rsidRDefault="00804081" w:rsidP="00804081">
      <w:pPr>
        <w:spacing w:line="360" w:lineRule="auto"/>
        <w:jc w:val="both"/>
        <w:rPr>
          <w:rFonts w:ascii="Garamond" w:hAnsi="Garamond"/>
          <w:b/>
          <w:lang w:val="pt-BR"/>
        </w:rPr>
      </w:pPr>
      <w:r w:rsidRPr="00A91300">
        <w:rPr>
          <w:rFonts w:ascii="Garamond" w:hAnsi="Garamond"/>
          <w:b/>
          <w:lang w:val="pt-BR"/>
        </w:rPr>
        <w:t>Considerações éticas</w:t>
      </w:r>
    </w:p>
    <w:p w14:paraId="387D96A1" w14:textId="77777777" w:rsidR="00804081" w:rsidRPr="00A91300" w:rsidRDefault="00804081" w:rsidP="00804081">
      <w:pPr>
        <w:spacing w:line="360" w:lineRule="auto"/>
        <w:jc w:val="both"/>
        <w:rPr>
          <w:rFonts w:ascii="Garamond" w:hAnsi="Garamond"/>
          <w:b/>
          <w:lang w:val="pt-BR"/>
        </w:rPr>
      </w:pPr>
    </w:p>
    <w:p w14:paraId="72365217" w14:textId="638C8A4D" w:rsidR="00804081" w:rsidRPr="00A91300" w:rsidRDefault="00804081" w:rsidP="00AB7A09">
      <w:pPr>
        <w:spacing w:line="360" w:lineRule="auto"/>
        <w:ind w:firstLine="709"/>
        <w:jc w:val="both"/>
        <w:rPr>
          <w:rFonts w:ascii="Garamond" w:hAnsi="Garamond"/>
          <w:lang w:val="pt-BR"/>
        </w:rPr>
      </w:pPr>
      <w:r w:rsidRPr="00A91300">
        <w:rPr>
          <w:rFonts w:ascii="Garamond" w:hAnsi="Garamond"/>
          <w:lang w:val="pt-BR"/>
        </w:rPr>
        <w:t>As escolas que aceitaram participar da pesquisa assinaram um Termo de Consentimento Livre e Esclarecido, que explica</w:t>
      </w:r>
      <w:r w:rsidR="005956F9">
        <w:rPr>
          <w:rFonts w:ascii="Garamond" w:hAnsi="Garamond"/>
          <w:lang w:val="pt-BR"/>
        </w:rPr>
        <w:t>va</w:t>
      </w:r>
      <w:r w:rsidRPr="00A91300">
        <w:rPr>
          <w:rFonts w:ascii="Garamond" w:hAnsi="Garamond"/>
          <w:lang w:val="pt-BR"/>
        </w:rPr>
        <w:t xml:space="preserve"> </w:t>
      </w:r>
      <w:r w:rsidR="005956F9">
        <w:rPr>
          <w:rFonts w:ascii="Garamond" w:hAnsi="Garamond"/>
          <w:lang w:val="pt-BR"/>
        </w:rPr>
        <w:t xml:space="preserve">sobre sua </w:t>
      </w:r>
      <w:r w:rsidRPr="00A91300">
        <w:rPr>
          <w:rFonts w:ascii="Garamond" w:hAnsi="Garamond"/>
          <w:lang w:val="pt-BR"/>
        </w:rPr>
        <w:t>natureza e finalidade. O estudo foi submetido ao Comitê de Ética em Pesquisa (CEP).</w:t>
      </w:r>
    </w:p>
    <w:p w14:paraId="28F820E9" w14:textId="77777777" w:rsidR="00804081" w:rsidRPr="00A91300" w:rsidRDefault="00804081" w:rsidP="00804081">
      <w:pPr>
        <w:spacing w:line="360" w:lineRule="auto"/>
        <w:jc w:val="both"/>
        <w:rPr>
          <w:rFonts w:ascii="Garamond" w:hAnsi="Garamond"/>
          <w:lang w:val="pt-BR"/>
        </w:rPr>
      </w:pPr>
      <w:r w:rsidRPr="00A91300">
        <w:rPr>
          <w:rFonts w:ascii="Garamond" w:hAnsi="Garamond"/>
          <w:b/>
          <w:lang w:val="pt-BR"/>
        </w:rPr>
        <w:lastRenderedPageBreak/>
        <w:t xml:space="preserve">Palestra sobre diabetes tipo 2 </w:t>
      </w:r>
      <w:r w:rsidRPr="00A91300">
        <w:rPr>
          <w:rFonts w:ascii="Garamond" w:hAnsi="Garamond"/>
          <w:lang w:val="pt-BR"/>
        </w:rPr>
        <w:tab/>
      </w:r>
      <w:r w:rsidRPr="00A91300">
        <w:rPr>
          <w:rFonts w:ascii="Garamond" w:hAnsi="Garamond"/>
          <w:lang w:val="pt-BR"/>
        </w:rPr>
        <w:tab/>
      </w:r>
      <w:r w:rsidRPr="00A91300">
        <w:rPr>
          <w:rFonts w:ascii="Garamond" w:hAnsi="Garamond"/>
          <w:lang w:val="pt-BR"/>
        </w:rPr>
        <w:tab/>
      </w:r>
      <w:r w:rsidRPr="00A91300">
        <w:rPr>
          <w:rFonts w:ascii="Garamond" w:hAnsi="Garamond"/>
          <w:lang w:val="pt-BR"/>
        </w:rPr>
        <w:tab/>
      </w:r>
    </w:p>
    <w:p w14:paraId="52135B7E" w14:textId="77777777" w:rsidR="00804081" w:rsidRPr="00A91300" w:rsidRDefault="00804081" w:rsidP="00804081">
      <w:pPr>
        <w:spacing w:line="360" w:lineRule="auto"/>
        <w:ind w:firstLine="709"/>
        <w:jc w:val="both"/>
        <w:rPr>
          <w:rFonts w:ascii="Garamond" w:hAnsi="Garamond"/>
          <w:lang w:val="pt-BR"/>
        </w:rPr>
      </w:pPr>
    </w:p>
    <w:p w14:paraId="4BA9CA3D"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 xml:space="preserve">Foi realizada palestra sobre a diabetes Tipo 2, com objetivo de conscientizar os alunos das escolas Centro de Ensino Newton Neves e Centro de Ensino Paulo Feire e por extensão, a comunidade da cidade de Timbiras, sobre a problemática da diabetes, medidas preventivas e a relação com a alimentação saudável. </w:t>
      </w:r>
    </w:p>
    <w:p w14:paraId="4BC05B5A"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 xml:space="preserve">A palestra de conscientização teve como título: Conversando sobre o diabetes 2, contou com a participação de profissionais convidadas das áreas da Saúde: Nutrição e Enfermagem. A palestra foi realizada por vídeo conferência via plataforma de Tecnologia de Informação e Comunicação, </w:t>
      </w:r>
      <w:r w:rsidRPr="00A91300">
        <w:rPr>
          <w:rFonts w:ascii="Garamond" w:hAnsi="Garamond"/>
          <w:i/>
          <w:lang w:val="pt-BR"/>
        </w:rPr>
        <w:t>Google Meet</w:t>
      </w:r>
      <w:r w:rsidRPr="00A91300">
        <w:rPr>
          <w:rFonts w:ascii="Garamond" w:hAnsi="Garamond"/>
          <w:lang w:val="pt-BR"/>
        </w:rPr>
        <w:t xml:space="preserve"> (GOOGLE CORPORATION, 2017) para a comunicação com os alunos e demais participantes. Para a apresentação de informações como a definição, e distinção entre os tipos e as complicações da diabetes, foi utilizado uma versão do programa de exibição (</w:t>
      </w:r>
      <w:r w:rsidRPr="00A91300">
        <w:rPr>
          <w:rFonts w:ascii="Garamond" w:hAnsi="Garamond"/>
          <w:i/>
          <w:lang w:val="pt-BR"/>
        </w:rPr>
        <w:t>Microsoft Power Point</w:t>
      </w:r>
      <w:r w:rsidRPr="00A91300">
        <w:rPr>
          <w:rFonts w:ascii="Garamond" w:hAnsi="Garamond"/>
          <w:lang w:val="pt-BR"/>
        </w:rPr>
        <w:t>,</w:t>
      </w:r>
      <w:r w:rsidRPr="00A91300">
        <w:rPr>
          <w:rFonts w:ascii="Garamond" w:hAnsi="Garamond"/>
          <w:i/>
          <w:lang w:val="pt-BR"/>
        </w:rPr>
        <w:t xml:space="preserve"> </w:t>
      </w:r>
      <w:r w:rsidRPr="00A91300">
        <w:rPr>
          <w:rFonts w:ascii="Garamond" w:hAnsi="Garamond"/>
          <w:lang w:val="pt-BR"/>
        </w:rPr>
        <w:t>Versão 2010).</w:t>
      </w:r>
    </w:p>
    <w:p w14:paraId="2D7D79B1"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 xml:space="preserve"> O link foi criado e divulgado por diferentes redes sociais: </w:t>
      </w:r>
      <w:r w:rsidRPr="00A91300">
        <w:rPr>
          <w:rFonts w:ascii="Garamond" w:hAnsi="Garamond"/>
          <w:i/>
          <w:lang w:val="pt-BR"/>
        </w:rPr>
        <w:t xml:space="preserve">Facebook, </w:t>
      </w:r>
      <w:r w:rsidRPr="00A91300">
        <w:rPr>
          <w:rFonts w:ascii="Garamond" w:hAnsi="Garamond"/>
          <w:lang w:val="pt-BR"/>
        </w:rPr>
        <w:t>(</w:t>
      </w:r>
      <w:r w:rsidRPr="00A91300">
        <w:rPr>
          <w:rFonts w:ascii="Garamond" w:hAnsi="Garamond" w:cs="Arial"/>
          <w:bCs/>
          <w:color w:val="202122"/>
          <w:shd w:val="clear" w:color="auto" w:fill="FFFFFF"/>
          <w:lang w:val="pt-BR"/>
        </w:rPr>
        <w:t xml:space="preserve">ZUCKERBERG et al., 2004), </w:t>
      </w:r>
      <w:r w:rsidRPr="00A91300">
        <w:rPr>
          <w:rFonts w:ascii="Garamond" w:hAnsi="Garamond"/>
          <w:i/>
          <w:lang w:val="pt-BR"/>
        </w:rPr>
        <w:t xml:space="preserve">Instagram </w:t>
      </w:r>
      <w:r w:rsidRPr="00A91300">
        <w:rPr>
          <w:rFonts w:ascii="Garamond" w:hAnsi="Garamond"/>
          <w:lang w:val="pt-BR"/>
        </w:rPr>
        <w:t>(SYSTROM e KRIEGER, 2010)</w:t>
      </w:r>
      <w:r w:rsidRPr="00A91300">
        <w:rPr>
          <w:rFonts w:ascii="Garamond" w:hAnsi="Garamond"/>
          <w:i/>
          <w:lang w:val="pt-BR"/>
        </w:rPr>
        <w:t xml:space="preserve">, </w:t>
      </w:r>
      <w:r w:rsidRPr="00A91300">
        <w:rPr>
          <w:rFonts w:ascii="Garamond" w:hAnsi="Garamond"/>
          <w:lang w:val="pt-BR"/>
        </w:rPr>
        <w:t xml:space="preserve">e </w:t>
      </w:r>
      <w:r w:rsidRPr="00A91300">
        <w:rPr>
          <w:rFonts w:ascii="Garamond" w:hAnsi="Garamond"/>
          <w:i/>
          <w:lang w:val="pt-BR"/>
        </w:rPr>
        <w:t xml:space="preserve">WhatsAp Messenger </w:t>
      </w:r>
      <w:r w:rsidRPr="00A91300">
        <w:rPr>
          <w:rFonts w:ascii="Garamond" w:hAnsi="Garamond"/>
          <w:lang w:val="pt-BR"/>
        </w:rPr>
        <w:t>(</w:t>
      </w:r>
      <w:r w:rsidRPr="00A91300">
        <w:rPr>
          <w:rFonts w:ascii="Garamond" w:hAnsi="Garamond" w:cs="Arial"/>
          <w:shd w:val="clear" w:color="auto" w:fill="FFFFFF"/>
          <w:lang w:val="pt-BR"/>
        </w:rPr>
        <w:t>ACTON e KOUM, 2009),</w:t>
      </w:r>
      <w:r w:rsidRPr="00A91300">
        <w:rPr>
          <w:rFonts w:ascii="Garamond" w:hAnsi="Garamond"/>
          <w:i/>
          <w:lang w:val="pt-BR"/>
        </w:rPr>
        <w:t xml:space="preserve"> </w:t>
      </w:r>
      <w:r w:rsidRPr="00A91300">
        <w:rPr>
          <w:rFonts w:ascii="Garamond" w:hAnsi="Garamond"/>
          <w:lang w:val="pt-BR"/>
        </w:rPr>
        <w:t xml:space="preserve">com a finalidade de garantir a acessibilidade a um maior número de alunos e interessados, principalmente considerando a situação da pandemia do Novo Coronavírus. A palestra teve duração média de 2 horas, sendo que 1 hora e 30 minutos, destinados a apresentação dos palestrantes, para abordar a definição e a classificação atual da diabetes </w:t>
      </w:r>
      <w:r w:rsidRPr="00A91300">
        <w:rPr>
          <w:rFonts w:ascii="Garamond" w:hAnsi="Garamond"/>
          <w:i/>
          <w:lang w:val="pt-BR"/>
        </w:rPr>
        <w:t>mellitus</w:t>
      </w:r>
      <w:r w:rsidRPr="00A91300">
        <w:rPr>
          <w:rFonts w:ascii="Garamond" w:hAnsi="Garamond"/>
          <w:lang w:val="pt-BR"/>
        </w:rPr>
        <w:t xml:space="preserve">, para as explicações sobre as complicações da diabetes do tipo 2 e por fim, a exposição sobre a importância da alimentação saudável na prevenção da doença. Após esse período, foi aberto um espaço para esclarecimentos das dúvidas dos participantes.   </w:t>
      </w:r>
    </w:p>
    <w:p w14:paraId="41B247A7" w14:textId="77777777" w:rsidR="00804081" w:rsidRPr="00A91300" w:rsidRDefault="00804081" w:rsidP="00804081">
      <w:pPr>
        <w:spacing w:line="360" w:lineRule="auto"/>
        <w:jc w:val="both"/>
        <w:rPr>
          <w:rFonts w:ascii="Garamond" w:hAnsi="Garamond"/>
          <w:b/>
          <w:lang w:val="pt-BR"/>
        </w:rPr>
      </w:pPr>
    </w:p>
    <w:p w14:paraId="6F73AF07" w14:textId="77777777" w:rsidR="00804081" w:rsidRPr="00A91300" w:rsidRDefault="00804081" w:rsidP="00804081">
      <w:pPr>
        <w:spacing w:line="360" w:lineRule="auto"/>
        <w:jc w:val="both"/>
        <w:rPr>
          <w:rFonts w:ascii="Garamond" w:hAnsi="Garamond"/>
          <w:b/>
          <w:lang w:val="pt-BR"/>
        </w:rPr>
      </w:pPr>
      <w:r w:rsidRPr="00A91300">
        <w:rPr>
          <w:rFonts w:ascii="Garamond" w:hAnsi="Garamond"/>
          <w:b/>
          <w:lang w:val="pt-BR"/>
        </w:rPr>
        <w:t xml:space="preserve">Análise dos dados </w:t>
      </w:r>
    </w:p>
    <w:p w14:paraId="440E85D2" w14:textId="77777777" w:rsidR="00804081" w:rsidRPr="00A91300" w:rsidRDefault="00804081" w:rsidP="00804081">
      <w:pPr>
        <w:spacing w:line="360" w:lineRule="auto"/>
        <w:ind w:firstLine="709"/>
        <w:jc w:val="both"/>
        <w:rPr>
          <w:rFonts w:ascii="Garamond" w:hAnsi="Garamond"/>
          <w:color w:val="231F20"/>
          <w:lang w:val="pt-BR"/>
        </w:rPr>
      </w:pPr>
    </w:p>
    <w:p w14:paraId="7C30A0E0" w14:textId="77777777" w:rsidR="00804081" w:rsidRPr="00A91300" w:rsidRDefault="00804081" w:rsidP="00804081">
      <w:pPr>
        <w:spacing w:line="360" w:lineRule="auto"/>
        <w:ind w:firstLine="709"/>
        <w:jc w:val="both"/>
        <w:rPr>
          <w:rFonts w:ascii="Garamond" w:hAnsi="Garamond"/>
          <w:color w:val="222222"/>
          <w:shd w:val="clear" w:color="auto" w:fill="FFFFFF"/>
          <w:lang w:val="pt-BR"/>
        </w:rPr>
      </w:pPr>
      <w:r w:rsidRPr="00A91300">
        <w:rPr>
          <w:rFonts w:ascii="Garamond" w:hAnsi="Garamond"/>
          <w:color w:val="231F20"/>
          <w:lang w:val="pt-BR"/>
        </w:rPr>
        <w:t xml:space="preserve">Os dados obtidos </w:t>
      </w:r>
      <w:r w:rsidRPr="00A91300">
        <w:rPr>
          <w:rFonts w:ascii="Garamond" w:hAnsi="Garamond"/>
          <w:lang w:val="pt-BR"/>
        </w:rPr>
        <w:t>foram</w:t>
      </w:r>
      <w:r w:rsidRPr="00A91300">
        <w:rPr>
          <w:rFonts w:ascii="Garamond" w:hAnsi="Garamond"/>
          <w:color w:val="FF0000"/>
          <w:lang w:val="pt-BR"/>
        </w:rPr>
        <w:t xml:space="preserve"> </w:t>
      </w:r>
      <w:r w:rsidRPr="00A91300">
        <w:rPr>
          <w:rFonts w:ascii="Garamond" w:hAnsi="Garamond"/>
          <w:color w:val="231F20"/>
          <w:lang w:val="pt-BR"/>
        </w:rPr>
        <w:t xml:space="preserve">digitados em planilhas do </w:t>
      </w:r>
      <w:r w:rsidRPr="00A91300">
        <w:rPr>
          <w:rFonts w:ascii="Garamond" w:hAnsi="Garamond"/>
          <w:i/>
          <w:color w:val="231F20"/>
          <w:lang w:val="pt-BR"/>
        </w:rPr>
        <w:t xml:space="preserve">software Microsoft Excel </w:t>
      </w:r>
      <w:r w:rsidRPr="00A91300">
        <w:rPr>
          <w:rFonts w:ascii="Garamond" w:hAnsi="Garamond"/>
          <w:color w:val="231F20"/>
          <w:lang w:val="pt-BR"/>
        </w:rPr>
        <w:t>versão 2010 para obtenção de percentuais, organização de tabelas e gráficos.  As respostas do questionário f</w:t>
      </w:r>
      <w:r w:rsidRPr="00A91300">
        <w:rPr>
          <w:rFonts w:ascii="Garamond" w:hAnsi="Garamond"/>
          <w:color w:val="222222"/>
          <w:shd w:val="clear" w:color="auto" w:fill="FFFFFF"/>
          <w:lang w:val="pt-BR"/>
        </w:rPr>
        <w:t xml:space="preserve">oram analisadas estatisticamente, para verificar a diferença entre os dados do perfil </w:t>
      </w:r>
      <w:r w:rsidRPr="00A91300">
        <w:rPr>
          <w:rFonts w:ascii="Garamond" w:hAnsi="Garamond" w:cs="Arial"/>
          <w:color w:val="222222"/>
          <w:shd w:val="clear" w:color="auto" w:fill="FFFFFF"/>
          <w:lang w:val="pt-BR"/>
        </w:rPr>
        <w:t xml:space="preserve">Socioeconômico e </w:t>
      </w:r>
      <w:r w:rsidRPr="00A91300">
        <w:rPr>
          <w:rFonts w:ascii="Garamond" w:hAnsi="Garamond"/>
          <w:color w:val="222222"/>
          <w:shd w:val="clear" w:color="auto" w:fill="FFFFFF"/>
          <w:lang w:val="pt-BR"/>
        </w:rPr>
        <w:t>os fatores de risco, o que foi feito por meio da realização da Análise de Variância (ANOVA), com nível de significância de 95% (</w:t>
      </w:r>
      <w:r w:rsidRPr="00A91300">
        <w:rPr>
          <w:rFonts w:ascii="Garamond" w:hAnsi="Garamond"/>
          <w:i/>
          <w:color w:val="222222"/>
          <w:shd w:val="clear" w:color="auto" w:fill="FFFFFF"/>
          <w:lang w:val="pt-BR"/>
        </w:rPr>
        <w:t>p</w:t>
      </w:r>
      <w:r w:rsidRPr="00A91300">
        <w:rPr>
          <w:rFonts w:ascii="Garamond" w:hAnsi="Garamond"/>
          <w:color w:val="000000"/>
          <w:shd w:val="clear" w:color="auto" w:fill="FFFFFF"/>
          <w:lang w:val="pt-BR"/>
        </w:rPr>
        <w:t>≤0,05). As</w:t>
      </w:r>
      <w:r w:rsidRPr="00A91300">
        <w:rPr>
          <w:rFonts w:ascii="Garamond" w:hAnsi="Garamond"/>
          <w:color w:val="222222"/>
          <w:shd w:val="clear" w:color="auto" w:fill="FFFFFF"/>
          <w:lang w:val="pt-BR"/>
        </w:rPr>
        <w:t> análises foram realizadas no programa R, utilizando o pacote vegan (</w:t>
      </w:r>
      <w:r w:rsidRPr="00A91300">
        <w:rPr>
          <w:rFonts w:ascii="Garamond" w:hAnsi="Garamond"/>
          <w:iCs/>
          <w:color w:val="222222"/>
          <w:shd w:val="clear" w:color="auto" w:fill="FFFFFF"/>
          <w:lang w:val="pt-BR"/>
        </w:rPr>
        <w:t>R DEVELOPMENT CORE TEAM, 2017</w:t>
      </w:r>
      <w:r w:rsidRPr="00A91300">
        <w:rPr>
          <w:rFonts w:ascii="Garamond" w:hAnsi="Garamond"/>
          <w:color w:val="222222"/>
          <w:shd w:val="clear" w:color="auto" w:fill="FFFFFF"/>
          <w:lang w:val="pt-BR"/>
        </w:rPr>
        <w:t xml:space="preserve">). </w:t>
      </w:r>
    </w:p>
    <w:p w14:paraId="7098BE8A" w14:textId="77777777" w:rsidR="00804081" w:rsidRPr="00A91300" w:rsidRDefault="00804081" w:rsidP="00804081">
      <w:pPr>
        <w:spacing w:line="360" w:lineRule="auto"/>
        <w:ind w:firstLine="709"/>
        <w:jc w:val="both"/>
        <w:rPr>
          <w:rFonts w:ascii="Garamond" w:hAnsi="Garamond"/>
          <w:color w:val="222222"/>
          <w:shd w:val="clear" w:color="auto" w:fill="FFFFFF"/>
          <w:lang w:val="pt-BR"/>
        </w:rPr>
      </w:pPr>
    </w:p>
    <w:p w14:paraId="2ED29611" w14:textId="77777777" w:rsidR="00804081" w:rsidRPr="00A91300" w:rsidRDefault="00804081" w:rsidP="00804081">
      <w:pPr>
        <w:spacing w:line="360" w:lineRule="auto"/>
        <w:jc w:val="both"/>
        <w:rPr>
          <w:rFonts w:ascii="Garamond" w:hAnsi="Garamond"/>
          <w:b/>
          <w:lang w:val="pt-BR"/>
        </w:rPr>
      </w:pPr>
      <w:r w:rsidRPr="00A91300">
        <w:rPr>
          <w:rFonts w:ascii="Garamond" w:hAnsi="Garamond"/>
          <w:b/>
          <w:lang w:val="pt-BR"/>
        </w:rPr>
        <w:t>RESULTADOS</w:t>
      </w:r>
    </w:p>
    <w:p w14:paraId="5FD3CD3C" w14:textId="77777777" w:rsidR="00804081" w:rsidRPr="00A91300" w:rsidRDefault="00804081" w:rsidP="00804081">
      <w:pPr>
        <w:spacing w:line="360" w:lineRule="auto"/>
        <w:jc w:val="both"/>
        <w:rPr>
          <w:rFonts w:ascii="Garamond" w:hAnsi="Garamond"/>
          <w:b/>
          <w:lang w:val="pt-BR"/>
        </w:rPr>
      </w:pPr>
    </w:p>
    <w:p w14:paraId="5B756670" w14:textId="77777777" w:rsidR="00804081" w:rsidRPr="00A91300" w:rsidRDefault="00804081" w:rsidP="00804081">
      <w:pPr>
        <w:spacing w:line="360" w:lineRule="auto"/>
        <w:jc w:val="both"/>
        <w:rPr>
          <w:rFonts w:ascii="Garamond" w:hAnsi="Garamond"/>
          <w:b/>
          <w:lang w:val="pt-BR"/>
        </w:rPr>
      </w:pPr>
      <w:r w:rsidRPr="00A91300">
        <w:rPr>
          <w:rFonts w:ascii="Garamond" w:hAnsi="Garamond"/>
          <w:b/>
          <w:lang w:val="pt-BR"/>
        </w:rPr>
        <w:lastRenderedPageBreak/>
        <w:t xml:space="preserve"> Perfil dos pacientes com diabetes em Timbiras- MA</w:t>
      </w:r>
    </w:p>
    <w:p w14:paraId="41E7C941" w14:textId="77777777" w:rsidR="00804081" w:rsidRPr="00A91300" w:rsidRDefault="00804081" w:rsidP="00804081">
      <w:pPr>
        <w:spacing w:line="360" w:lineRule="auto"/>
        <w:jc w:val="both"/>
        <w:rPr>
          <w:rFonts w:ascii="Garamond" w:hAnsi="Garamond"/>
          <w:b/>
          <w:lang w:val="pt-BR"/>
        </w:rPr>
      </w:pPr>
    </w:p>
    <w:p w14:paraId="74209209" w14:textId="77777777" w:rsidR="00804081" w:rsidRPr="00A91300" w:rsidRDefault="00804081" w:rsidP="00804081">
      <w:pPr>
        <w:spacing w:line="360" w:lineRule="auto"/>
        <w:ind w:firstLine="709"/>
        <w:rPr>
          <w:rFonts w:ascii="Garamond" w:hAnsi="Garamond"/>
          <w:lang w:val="pt-BR"/>
        </w:rPr>
      </w:pPr>
      <w:r w:rsidRPr="00A91300">
        <w:rPr>
          <w:rFonts w:ascii="Garamond" w:hAnsi="Garamond"/>
          <w:lang w:val="pt-BR"/>
        </w:rPr>
        <w:t xml:space="preserve">No município de Timbiras verificou-se que existem 307 pessoas diagnosticadas com diabetes </w:t>
      </w:r>
      <w:r w:rsidRPr="00A91300">
        <w:rPr>
          <w:rFonts w:ascii="Garamond" w:hAnsi="Garamond"/>
          <w:i/>
          <w:lang w:val="pt-BR"/>
        </w:rPr>
        <w:t>mellitus</w:t>
      </w:r>
      <w:r w:rsidRPr="00A91300">
        <w:rPr>
          <w:rFonts w:ascii="Garamond" w:hAnsi="Garamond"/>
          <w:lang w:val="pt-BR"/>
        </w:rPr>
        <w:t xml:space="preserve"> (Figura 1). Na análise do perfil dos diabéticos, quanto ao sexo, constatou-se a presença, duas vezes mais elevada, do sexo feminino em relação ao masculino.</w:t>
      </w:r>
    </w:p>
    <w:p w14:paraId="208F51CA" w14:textId="77777777" w:rsidR="00804081" w:rsidRPr="00A91300" w:rsidRDefault="00804081" w:rsidP="00804081">
      <w:pPr>
        <w:spacing w:line="360" w:lineRule="auto"/>
        <w:rPr>
          <w:rFonts w:ascii="Garamond" w:hAnsi="Garamond"/>
          <w:lang w:val="pt-BR"/>
        </w:rPr>
      </w:pPr>
    </w:p>
    <w:p w14:paraId="3541893A" w14:textId="77777777" w:rsidR="00804081" w:rsidRPr="00A91300" w:rsidRDefault="00804081" w:rsidP="00804081">
      <w:pPr>
        <w:spacing w:line="360" w:lineRule="auto"/>
        <w:ind w:firstLine="709"/>
        <w:jc w:val="center"/>
        <w:rPr>
          <w:rFonts w:ascii="Garamond" w:hAnsi="Garamond"/>
        </w:rPr>
      </w:pPr>
      <w:r w:rsidRPr="00A91300">
        <w:rPr>
          <w:rFonts w:ascii="Garamond" w:hAnsi="Garamond"/>
          <w:noProof/>
          <w:lang w:eastAsia="pt-BR"/>
        </w:rPr>
        <w:drawing>
          <wp:inline distT="0" distB="0" distL="0" distR="0" wp14:anchorId="653AD257" wp14:editId="1CA43264">
            <wp:extent cx="3752850" cy="2390775"/>
            <wp:effectExtent l="2540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3A3D8E" w14:textId="77777777" w:rsidR="00804081" w:rsidRPr="00A91300" w:rsidRDefault="00804081" w:rsidP="00804081">
      <w:pPr>
        <w:ind w:right="-1"/>
        <w:jc w:val="center"/>
        <w:rPr>
          <w:rFonts w:ascii="Garamond" w:hAnsi="Garamond"/>
          <w:lang w:val="pt-BR"/>
        </w:rPr>
      </w:pPr>
      <w:r w:rsidRPr="00A91300">
        <w:rPr>
          <w:rFonts w:ascii="Garamond" w:hAnsi="Garamond"/>
          <w:b/>
          <w:lang w:val="pt-BR"/>
        </w:rPr>
        <w:t xml:space="preserve">Figura 1 </w:t>
      </w:r>
      <w:r w:rsidRPr="00A91300">
        <w:rPr>
          <w:rFonts w:ascii="Garamond" w:hAnsi="Garamond"/>
          <w:lang w:val="pt-BR"/>
        </w:rPr>
        <w:t xml:space="preserve">– Percentual de pessoas diagnosticadas com diabetes no município de </w:t>
      </w:r>
    </w:p>
    <w:p w14:paraId="0B582F01" w14:textId="77777777" w:rsidR="00804081" w:rsidRPr="00A91300" w:rsidRDefault="00804081" w:rsidP="00804081">
      <w:pPr>
        <w:ind w:right="-1"/>
        <w:jc w:val="center"/>
        <w:rPr>
          <w:rFonts w:ascii="Garamond" w:hAnsi="Garamond"/>
          <w:noProof/>
          <w:lang w:val="pt-BR" w:eastAsia="pt-BR"/>
        </w:rPr>
      </w:pPr>
      <w:r w:rsidRPr="00A91300">
        <w:rPr>
          <w:rFonts w:ascii="Garamond" w:hAnsi="Garamond"/>
          <w:lang w:val="pt-BR"/>
        </w:rPr>
        <w:t>Timbiras, Maranhão, por sexo, até junho de 2020. N=307. Fonte: Autores, 2020.</w:t>
      </w:r>
    </w:p>
    <w:p w14:paraId="64F26654" w14:textId="77777777" w:rsidR="00804081" w:rsidRPr="00A91300" w:rsidRDefault="00804081" w:rsidP="00804081">
      <w:pPr>
        <w:spacing w:line="360" w:lineRule="auto"/>
        <w:ind w:right="1985"/>
        <w:jc w:val="both"/>
        <w:rPr>
          <w:rFonts w:ascii="Garamond" w:hAnsi="Garamond"/>
          <w:noProof/>
          <w:lang w:val="pt-BR" w:eastAsia="pt-BR"/>
        </w:rPr>
      </w:pPr>
    </w:p>
    <w:p w14:paraId="6CC11179" w14:textId="77777777" w:rsidR="00804081" w:rsidRPr="00A91300" w:rsidRDefault="00804081" w:rsidP="00804081">
      <w:pPr>
        <w:spacing w:line="360" w:lineRule="auto"/>
        <w:ind w:firstLine="709"/>
        <w:jc w:val="both"/>
        <w:rPr>
          <w:rFonts w:ascii="Garamond" w:hAnsi="Garamond"/>
          <w:lang w:val="pt-BR"/>
        </w:rPr>
      </w:pPr>
      <w:r w:rsidRPr="00A91300">
        <w:rPr>
          <w:rFonts w:ascii="Garamond" w:hAnsi="Garamond"/>
          <w:lang w:val="pt-BR"/>
        </w:rPr>
        <w:t>No que se refere à idade, houve predominância de pacientes da faixa etária entre 61-80 anos, seguindo de 41- 60 anos, com percentuais de 46% e 38%, respectivamente (Figura 2).</w:t>
      </w:r>
    </w:p>
    <w:p w14:paraId="45C82D84" w14:textId="77777777" w:rsidR="00804081" w:rsidRPr="00A91300" w:rsidRDefault="00804081" w:rsidP="00804081">
      <w:pPr>
        <w:spacing w:line="360" w:lineRule="auto"/>
        <w:ind w:left="1276" w:right="1983" w:hanging="709"/>
        <w:rPr>
          <w:rFonts w:ascii="Garamond" w:hAnsi="Garamond"/>
          <w:lang w:val="pt-BR"/>
        </w:rPr>
      </w:pPr>
    </w:p>
    <w:p w14:paraId="2B8703C9" w14:textId="77777777" w:rsidR="00804081" w:rsidRPr="00A91300" w:rsidRDefault="00804081" w:rsidP="00804081">
      <w:pPr>
        <w:ind w:right="-1"/>
        <w:jc w:val="center"/>
        <w:rPr>
          <w:rFonts w:ascii="Garamond" w:hAnsi="Garamond"/>
        </w:rPr>
      </w:pPr>
      <w:r w:rsidRPr="00A91300">
        <w:rPr>
          <w:rFonts w:ascii="Garamond" w:hAnsi="Garamond"/>
          <w:noProof/>
          <w:lang w:eastAsia="pt-BR"/>
        </w:rPr>
        <w:drawing>
          <wp:inline distT="0" distB="0" distL="0" distR="0" wp14:anchorId="622DF78C" wp14:editId="187EB22B">
            <wp:extent cx="4038600" cy="2914650"/>
            <wp:effectExtent l="3810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A8FFE5" w14:textId="77777777" w:rsidR="00804081" w:rsidRPr="00A91300" w:rsidRDefault="00804081" w:rsidP="00804081">
      <w:pPr>
        <w:ind w:left="1276" w:right="1983"/>
        <w:jc w:val="center"/>
        <w:rPr>
          <w:rFonts w:ascii="Garamond" w:hAnsi="Garamond"/>
        </w:rPr>
      </w:pPr>
    </w:p>
    <w:p w14:paraId="6F6DF823" w14:textId="77777777" w:rsidR="00804081" w:rsidRPr="00A91300" w:rsidRDefault="00804081" w:rsidP="00804081">
      <w:pPr>
        <w:ind w:right="-1"/>
        <w:jc w:val="center"/>
        <w:rPr>
          <w:rFonts w:ascii="Garamond" w:hAnsi="Garamond"/>
          <w:lang w:val="pt-BR"/>
        </w:rPr>
      </w:pPr>
      <w:r w:rsidRPr="00A91300">
        <w:rPr>
          <w:rFonts w:ascii="Garamond" w:hAnsi="Garamond"/>
          <w:b/>
          <w:lang w:val="pt-BR"/>
        </w:rPr>
        <w:lastRenderedPageBreak/>
        <w:t>Figura 2.</w:t>
      </w:r>
      <w:r w:rsidRPr="00A91300">
        <w:rPr>
          <w:rFonts w:ascii="Garamond" w:hAnsi="Garamond"/>
          <w:lang w:val="pt-BR"/>
        </w:rPr>
        <w:t xml:space="preserve"> Percentual de pessoas diagnosticadas com diabetes no município de Timbiras, Maranhão, por estratos de faixa etária, até junho de 2020. N=307. Fonte: Autores, 2020.</w:t>
      </w:r>
    </w:p>
    <w:p w14:paraId="68D551F8" w14:textId="77777777" w:rsidR="00804081" w:rsidRPr="00A91300" w:rsidRDefault="00804081" w:rsidP="008D047B">
      <w:pPr>
        <w:spacing w:line="360" w:lineRule="auto"/>
        <w:jc w:val="both"/>
        <w:rPr>
          <w:rFonts w:ascii="Garamond" w:hAnsi="Garamond"/>
          <w:lang w:val="pt-BR"/>
        </w:rPr>
      </w:pPr>
    </w:p>
    <w:p w14:paraId="5AB68FA7" w14:textId="77777777" w:rsidR="00804081" w:rsidRPr="00A91300" w:rsidRDefault="00804081" w:rsidP="008D047B">
      <w:pPr>
        <w:spacing w:line="360" w:lineRule="auto"/>
        <w:jc w:val="both"/>
        <w:rPr>
          <w:rFonts w:ascii="Garamond" w:hAnsi="Garamond"/>
          <w:highlight w:val="yellow"/>
          <w:lang w:val="pt-BR"/>
        </w:rPr>
      </w:pPr>
      <w:r w:rsidRPr="00A91300">
        <w:rPr>
          <w:rFonts w:ascii="Garamond" w:hAnsi="Garamond"/>
          <w:b/>
          <w:lang w:val="pt-BR"/>
        </w:rPr>
        <w:t xml:space="preserve">Fatores </w:t>
      </w:r>
      <w:r w:rsidRPr="00A91300">
        <w:rPr>
          <w:rFonts w:ascii="Garamond" w:hAnsi="Garamond" w:cs="Arial"/>
          <w:b/>
          <w:color w:val="222222"/>
          <w:shd w:val="clear" w:color="auto" w:fill="FFFFFF"/>
          <w:lang w:val="pt-BR"/>
        </w:rPr>
        <w:t>Socioeconômico</w:t>
      </w:r>
      <w:r w:rsidRPr="00A91300">
        <w:rPr>
          <w:rFonts w:ascii="Garamond" w:hAnsi="Garamond"/>
          <w:b/>
          <w:lang w:val="pt-BR"/>
        </w:rPr>
        <w:t>s dos alunos do Ensino Médio</w:t>
      </w:r>
    </w:p>
    <w:p w14:paraId="28B1DD79" w14:textId="77777777" w:rsidR="00804081" w:rsidRPr="00A91300" w:rsidRDefault="00804081" w:rsidP="008D047B">
      <w:pPr>
        <w:spacing w:line="360" w:lineRule="auto"/>
        <w:jc w:val="both"/>
        <w:rPr>
          <w:rFonts w:ascii="Garamond" w:hAnsi="Garamond"/>
          <w:highlight w:val="yellow"/>
          <w:lang w:val="pt-BR"/>
        </w:rPr>
      </w:pPr>
    </w:p>
    <w:p w14:paraId="4A8A42B3" w14:textId="1C1F72F1"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Em relação ao perfil </w:t>
      </w:r>
      <w:r w:rsidRPr="00A91300">
        <w:rPr>
          <w:rFonts w:ascii="Garamond" w:hAnsi="Garamond" w:cs="Arial"/>
          <w:color w:val="222222"/>
          <w:shd w:val="clear" w:color="auto" w:fill="FFFFFF"/>
          <w:lang w:val="pt-BR"/>
        </w:rPr>
        <w:t>Socioeconômico</w:t>
      </w:r>
      <w:r w:rsidRPr="00A91300">
        <w:rPr>
          <w:rFonts w:ascii="Garamond" w:hAnsi="Garamond"/>
          <w:lang w:val="pt-BR"/>
        </w:rPr>
        <w:t xml:space="preserve"> dos estudantes que participaram da pesquisa, constatou-se maior participação de jovens de idade entre 12 e 15 anos, do sexo feminino, residentes na zona Urbana, com renda menor que um salário mínimo. Contudo, não foi observada diferença estatística significativa nos tópicos dos fatores socioeconômicos, com valor de </w:t>
      </w:r>
      <w:r w:rsidRPr="00A91300">
        <w:rPr>
          <w:rFonts w:ascii="Garamond" w:hAnsi="Garamond"/>
          <w:i/>
          <w:lang w:val="pt-BR"/>
        </w:rPr>
        <w:t>p</w:t>
      </w:r>
      <w:r w:rsidRPr="00A91300">
        <w:rPr>
          <w:rFonts w:ascii="Garamond" w:hAnsi="Garamond"/>
          <w:lang w:val="pt-BR"/>
        </w:rPr>
        <w:t>≤0,05 para todas as perguntas (Tabela 1).</w:t>
      </w:r>
    </w:p>
    <w:p w14:paraId="7D894A89" w14:textId="77777777" w:rsidR="008D047B" w:rsidRPr="00A91300" w:rsidRDefault="008D047B" w:rsidP="008D047B">
      <w:pPr>
        <w:spacing w:line="360" w:lineRule="auto"/>
        <w:ind w:firstLine="709"/>
        <w:jc w:val="both"/>
        <w:rPr>
          <w:rFonts w:ascii="Garamond" w:hAnsi="Garamond"/>
          <w:lang w:val="pt-BR"/>
        </w:rPr>
      </w:pPr>
    </w:p>
    <w:p w14:paraId="352D9B67" w14:textId="77777777" w:rsidR="00804081" w:rsidRPr="00A91300" w:rsidRDefault="00804081" w:rsidP="00804081">
      <w:pPr>
        <w:jc w:val="both"/>
        <w:rPr>
          <w:rFonts w:ascii="Garamond" w:hAnsi="Garamond"/>
          <w:lang w:val="pt-BR"/>
        </w:rPr>
      </w:pPr>
      <w:r w:rsidRPr="00A91300">
        <w:rPr>
          <w:rFonts w:ascii="Garamond" w:hAnsi="Garamond"/>
          <w:b/>
          <w:lang w:val="pt-BR"/>
        </w:rPr>
        <w:t xml:space="preserve">Tabela 1: </w:t>
      </w:r>
      <w:r w:rsidRPr="00A91300">
        <w:rPr>
          <w:rFonts w:ascii="Garamond" w:hAnsi="Garamond"/>
          <w:lang w:val="pt-BR"/>
        </w:rPr>
        <w:t xml:space="preserve">Fatores </w:t>
      </w:r>
      <w:r w:rsidRPr="00A91300">
        <w:rPr>
          <w:rFonts w:ascii="Garamond" w:hAnsi="Garamond" w:cs="Arial"/>
          <w:color w:val="222222"/>
          <w:shd w:val="clear" w:color="auto" w:fill="FFFFFF"/>
          <w:lang w:val="pt-BR"/>
        </w:rPr>
        <w:t>Socioeconômico</w:t>
      </w:r>
      <w:r w:rsidRPr="00A91300">
        <w:rPr>
          <w:rFonts w:ascii="Garamond" w:hAnsi="Garamond"/>
          <w:lang w:val="pt-BR"/>
        </w:rPr>
        <w:t>s dos estudantes do ensino médio da Cidade de Timbiras- MA, participantes da pesquisa sobre diabetes.</w:t>
      </w:r>
    </w:p>
    <w:tbl>
      <w:tblPr>
        <w:tblpPr w:leftFromText="141" w:rightFromText="141" w:vertAnchor="text" w:horzAnchor="margin" w:tblpXSpec="center" w:tblpY="28"/>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241"/>
        <w:gridCol w:w="1160"/>
        <w:gridCol w:w="86"/>
        <w:gridCol w:w="1074"/>
        <w:gridCol w:w="1511"/>
      </w:tblGrid>
      <w:tr w:rsidR="00804081" w:rsidRPr="00A91300" w14:paraId="22F07BD9" w14:textId="77777777" w:rsidTr="00804081">
        <w:trPr>
          <w:trHeight w:val="554"/>
        </w:trPr>
        <w:tc>
          <w:tcPr>
            <w:tcW w:w="5241" w:type="dxa"/>
            <w:shd w:val="clear" w:color="auto" w:fill="D9D9D9" w:themeFill="background1" w:themeFillShade="D9"/>
            <w:noWrap/>
          </w:tcPr>
          <w:p w14:paraId="31AF981C"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xml:space="preserve">Variáveis </w:t>
            </w:r>
          </w:p>
        </w:tc>
        <w:tc>
          <w:tcPr>
            <w:tcW w:w="1246" w:type="dxa"/>
            <w:gridSpan w:val="2"/>
            <w:shd w:val="clear" w:color="auto" w:fill="D9D9D9" w:themeFill="background1" w:themeFillShade="D9"/>
            <w:noWrap/>
            <w:hideMark/>
          </w:tcPr>
          <w:p w14:paraId="386B2DE8"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N</w:t>
            </w:r>
          </w:p>
        </w:tc>
        <w:tc>
          <w:tcPr>
            <w:tcW w:w="1074" w:type="dxa"/>
            <w:shd w:val="clear" w:color="auto" w:fill="D9D9D9" w:themeFill="background1" w:themeFillShade="D9"/>
            <w:noWrap/>
            <w:hideMark/>
          </w:tcPr>
          <w:p w14:paraId="02CCFEEB"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w:t>
            </w:r>
          </w:p>
        </w:tc>
        <w:tc>
          <w:tcPr>
            <w:tcW w:w="1511" w:type="dxa"/>
            <w:shd w:val="clear" w:color="auto" w:fill="D9D9D9" w:themeFill="background1" w:themeFillShade="D9"/>
          </w:tcPr>
          <w:p w14:paraId="0D5C247D"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Valor de p</w:t>
            </w:r>
          </w:p>
        </w:tc>
      </w:tr>
      <w:tr w:rsidR="00804081" w:rsidRPr="00283F2C" w14:paraId="78A5AB8E" w14:textId="77777777" w:rsidTr="00804081">
        <w:trPr>
          <w:trHeight w:val="312"/>
        </w:trPr>
        <w:tc>
          <w:tcPr>
            <w:tcW w:w="7561" w:type="dxa"/>
            <w:gridSpan w:val="4"/>
            <w:shd w:val="clear" w:color="auto" w:fill="FFFFFF" w:themeFill="background1"/>
            <w:noWrap/>
          </w:tcPr>
          <w:p w14:paraId="7ECBF34B" w14:textId="77777777" w:rsidR="00804081" w:rsidRPr="00A91300" w:rsidRDefault="00804081" w:rsidP="00804081">
            <w:pPr>
              <w:rPr>
                <w:rFonts w:ascii="Garamond" w:hAnsi="Garamond"/>
                <w:i/>
                <w:color w:val="000000"/>
                <w:lang w:val="pt-BR" w:eastAsia="pt-BR"/>
              </w:rPr>
            </w:pPr>
            <w:r w:rsidRPr="00A91300">
              <w:rPr>
                <w:rFonts w:ascii="Garamond" w:hAnsi="Garamond"/>
                <w:i/>
                <w:color w:val="000000"/>
                <w:lang w:val="pt-BR" w:eastAsia="pt-BR"/>
              </w:rPr>
              <w:t>Qual o ano/Série que você estuda?</w:t>
            </w:r>
          </w:p>
        </w:tc>
        <w:tc>
          <w:tcPr>
            <w:tcW w:w="1511" w:type="dxa"/>
            <w:shd w:val="clear" w:color="auto" w:fill="FFFFFF" w:themeFill="background1"/>
          </w:tcPr>
          <w:p w14:paraId="71417EAD" w14:textId="77777777" w:rsidR="00804081" w:rsidRPr="00A91300" w:rsidRDefault="00804081" w:rsidP="00804081">
            <w:pPr>
              <w:rPr>
                <w:rFonts w:ascii="Garamond" w:hAnsi="Garamond"/>
                <w:color w:val="000000"/>
                <w:lang w:val="pt-BR" w:eastAsia="pt-BR"/>
              </w:rPr>
            </w:pPr>
          </w:p>
        </w:tc>
      </w:tr>
      <w:tr w:rsidR="00804081" w:rsidRPr="00A91300" w14:paraId="0011490C" w14:textId="77777777" w:rsidTr="00804081">
        <w:trPr>
          <w:trHeight w:val="312"/>
        </w:trPr>
        <w:tc>
          <w:tcPr>
            <w:tcW w:w="5241" w:type="dxa"/>
            <w:shd w:val="clear" w:color="auto" w:fill="FFFFFF" w:themeFill="background1"/>
            <w:noWrap/>
          </w:tcPr>
          <w:p w14:paraId="06B35868"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1º  Ano</w:t>
            </w:r>
          </w:p>
        </w:tc>
        <w:tc>
          <w:tcPr>
            <w:tcW w:w="1160" w:type="dxa"/>
            <w:shd w:val="clear" w:color="auto" w:fill="FFFFFF" w:themeFill="background1"/>
            <w:noWrap/>
          </w:tcPr>
          <w:p w14:paraId="29533DF6"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197</w:t>
            </w:r>
          </w:p>
        </w:tc>
        <w:tc>
          <w:tcPr>
            <w:tcW w:w="1160" w:type="dxa"/>
            <w:gridSpan w:val="2"/>
            <w:shd w:val="clear" w:color="auto" w:fill="FFFFFF" w:themeFill="background1"/>
            <w:noWrap/>
          </w:tcPr>
          <w:p w14:paraId="797CD856"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43,9%</w:t>
            </w:r>
          </w:p>
        </w:tc>
        <w:tc>
          <w:tcPr>
            <w:tcW w:w="1511" w:type="dxa"/>
            <w:vMerge w:val="restart"/>
            <w:shd w:val="clear" w:color="auto" w:fill="FFFFFF" w:themeFill="background1"/>
          </w:tcPr>
          <w:p w14:paraId="45845081"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0.9167</w:t>
            </w:r>
          </w:p>
        </w:tc>
      </w:tr>
      <w:tr w:rsidR="00804081" w:rsidRPr="00A91300" w14:paraId="56E68AD5" w14:textId="77777777" w:rsidTr="00804081">
        <w:trPr>
          <w:trHeight w:val="312"/>
        </w:trPr>
        <w:tc>
          <w:tcPr>
            <w:tcW w:w="5241" w:type="dxa"/>
            <w:shd w:val="clear" w:color="auto" w:fill="FFFFFF" w:themeFill="background1"/>
            <w:noWrap/>
          </w:tcPr>
          <w:p w14:paraId="322BFF37"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xml:space="preserve">2 º Ano </w:t>
            </w:r>
          </w:p>
        </w:tc>
        <w:tc>
          <w:tcPr>
            <w:tcW w:w="1160" w:type="dxa"/>
            <w:shd w:val="clear" w:color="auto" w:fill="FFFFFF" w:themeFill="background1"/>
            <w:noWrap/>
          </w:tcPr>
          <w:p w14:paraId="5CEAC11D"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153</w:t>
            </w:r>
          </w:p>
        </w:tc>
        <w:tc>
          <w:tcPr>
            <w:tcW w:w="1160" w:type="dxa"/>
            <w:gridSpan w:val="2"/>
            <w:shd w:val="clear" w:color="auto" w:fill="FFFFFF" w:themeFill="background1"/>
            <w:noWrap/>
          </w:tcPr>
          <w:p w14:paraId="34FF5EBC"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34,1%</w:t>
            </w:r>
          </w:p>
        </w:tc>
        <w:tc>
          <w:tcPr>
            <w:tcW w:w="1511" w:type="dxa"/>
            <w:vMerge/>
            <w:shd w:val="clear" w:color="auto" w:fill="FFFFFF" w:themeFill="background1"/>
          </w:tcPr>
          <w:p w14:paraId="43E22D09" w14:textId="77777777" w:rsidR="00804081" w:rsidRPr="00A91300" w:rsidRDefault="00804081" w:rsidP="00804081">
            <w:pPr>
              <w:jc w:val="center"/>
              <w:rPr>
                <w:rFonts w:ascii="Garamond" w:hAnsi="Garamond"/>
                <w:color w:val="000000"/>
                <w:lang w:eastAsia="pt-BR"/>
              </w:rPr>
            </w:pPr>
          </w:p>
        </w:tc>
      </w:tr>
      <w:tr w:rsidR="00804081" w:rsidRPr="00A91300" w14:paraId="27EDC985" w14:textId="77777777" w:rsidTr="00804081">
        <w:trPr>
          <w:trHeight w:val="312"/>
        </w:trPr>
        <w:tc>
          <w:tcPr>
            <w:tcW w:w="5241" w:type="dxa"/>
            <w:shd w:val="clear" w:color="auto" w:fill="FFFFFF" w:themeFill="background1"/>
            <w:noWrap/>
          </w:tcPr>
          <w:p w14:paraId="6569020A"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3 º Ano</w:t>
            </w:r>
          </w:p>
        </w:tc>
        <w:tc>
          <w:tcPr>
            <w:tcW w:w="1160" w:type="dxa"/>
            <w:shd w:val="clear" w:color="auto" w:fill="FFFFFF" w:themeFill="background1"/>
            <w:noWrap/>
          </w:tcPr>
          <w:p w14:paraId="088032B8"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98</w:t>
            </w:r>
          </w:p>
        </w:tc>
        <w:tc>
          <w:tcPr>
            <w:tcW w:w="1160" w:type="dxa"/>
            <w:gridSpan w:val="2"/>
            <w:shd w:val="clear" w:color="auto" w:fill="FFFFFF" w:themeFill="background1"/>
            <w:noWrap/>
          </w:tcPr>
          <w:p w14:paraId="392684B3"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21,8%</w:t>
            </w:r>
          </w:p>
        </w:tc>
        <w:tc>
          <w:tcPr>
            <w:tcW w:w="1511" w:type="dxa"/>
            <w:vMerge/>
            <w:shd w:val="clear" w:color="auto" w:fill="FFFFFF" w:themeFill="background1"/>
          </w:tcPr>
          <w:p w14:paraId="15BDA84A" w14:textId="77777777" w:rsidR="00804081" w:rsidRPr="00A91300" w:rsidRDefault="00804081" w:rsidP="00804081">
            <w:pPr>
              <w:jc w:val="center"/>
              <w:rPr>
                <w:rFonts w:ascii="Garamond" w:hAnsi="Garamond"/>
                <w:color w:val="000000"/>
                <w:lang w:eastAsia="pt-BR"/>
              </w:rPr>
            </w:pPr>
          </w:p>
        </w:tc>
      </w:tr>
      <w:tr w:rsidR="00804081" w:rsidRPr="00283F2C" w14:paraId="72686D37" w14:textId="77777777" w:rsidTr="00804081">
        <w:trPr>
          <w:trHeight w:val="312"/>
        </w:trPr>
        <w:tc>
          <w:tcPr>
            <w:tcW w:w="5241" w:type="dxa"/>
            <w:shd w:val="clear" w:color="auto" w:fill="FFFFFF" w:themeFill="background1"/>
            <w:noWrap/>
            <w:hideMark/>
          </w:tcPr>
          <w:p w14:paraId="6858B45A" w14:textId="77777777" w:rsidR="00804081" w:rsidRPr="00A91300" w:rsidRDefault="00804081" w:rsidP="00804081">
            <w:pPr>
              <w:rPr>
                <w:rFonts w:ascii="Garamond" w:hAnsi="Garamond"/>
                <w:i/>
                <w:color w:val="000000"/>
                <w:lang w:val="pt-BR" w:eastAsia="pt-BR"/>
              </w:rPr>
            </w:pPr>
            <w:r w:rsidRPr="00A91300">
              <w:rPr>
                <w:rFonts w:ascii="Garamond" w:hAnsi="Garamond"/>
                <w:i/>
                <w:color w:val="000000"/>
                <w:lang w:val="pt-BR" w:eastAsia="pt-BR"/>
              </w:rPr>
              <w:t>Qual a sua faixa etária?</w:t>
            </w:r>
          </w:p>
        </w:tc>
        <w:tc>
          <w:tcPr>
            <w:tcW w:w="1160" w:type="dxa"/>
            <w:shd w:val="clear" w:color="auto" w:fill="FFFFFF" w:themeFill="background1"/>
            <w:noWrap/>
            <w:hideMark/>
          </w:tcPr>
          <w:p w14:paraId="2E0BD403" w14:textId="77777777" w:rsidR="00804081" w:rsidRPr="00A91300" w:rsidRDefault="00804081" w:rsidP="00804081">
            <w:pPr>
              <w:rPr>
                <w:rFonts w:ascii="Garamond" w:hAnsi="Garamond"/>
                <w:color w:val="000000"/>
                <w:lang w:val="pt-BR" w:eastAsia="pt-BR"/>
              </w:rPr>
            </w:pPr>
            <w:r w:rsidRPr="00A91300">
              <w:rPr>
                <w:rFonts w:ascii="Garamond" w:hAnsi="Garamond"/>
                <w:color w:val="000000"/>
                <w:lang w:val="pt-BR" w:eastAsia="pt-BR"/>
              </w:rPr>
              <w:t> </w:t>
            </w:r>
          </w:p>
        </w:tc>
        <w:tc>
          <w:tcPr>
            <w:tcW w:w="1160" w:type="dxa"/>
            <w:gridSpan w:val="2"/>
            <w:shd w:val="clear" w:color="auto" w:fill="FFFFFF" w:themeFill="background1"/>
            <w:noWrap/>
            <w:hideMark/>
          </w:tcPr>
          <w:p w14:paraId="16D13F79" w14:textId="77777777" w:rsidR="00804081" w:rsidRPr="00A91300" w:rsidRDefault="00804081" w:rsidP="00804081">
            <w:pPr>
              <w:jc w:val="center"/>
              <w:rPr>
                <w:rFonts w:ascii="Garamond" w:hAnsi="Garamond"/>
                <w:color w:val="000000"/>
                <w:lang w:val="pt-BR" w:eastAsia="pt-BR"/>
              </w:rPr>
            </w:pPr>
          </w:p>
        </w:tc>
        <w:tc>
          <w:tcPr>
            <w:tcW w:w="1511" w:type="dxa"/>
            <w:vMerge/>
            <w:shd w:val="clear" w:color="auto" w:fill="FFFFFF" w:themeFill="background1"/>
          </w:tcPr>
          <w:p w14:paraId="747CCA43" w14:textId="77777777" w:rsidR="00804081" w:rsidRPr="00A91300" w:rsidRDefault="00804081" w:rsidP="00804081">
            <w:pPr>
              <w:jc w:val="center"/>
              <w:rPr>
                <w:rFonts w:ascii="Garamond" w:hAnsi="Garamond"/>
                <w:color w:val="000000"/>
                <w:lang w:val="pt-BR" w:eastAsia="pt-BR"/>
              </w:rPr>
            </w:pPr>
          </w:p>
        </w:tc>
      </w:tr>
      <w:tr w:rsidR="00804081" w:rsidRPr="00A91300" w14:paraId="181D300D" w14:textId="77777777" w:rsidTr="00804081">
        <w:trPr>
          <w:trHeight w:val="312"/>
        </w:trPr>
        <w:tc>
          <w:tcPr>
            <w:tcW w:w="5241" w:type="dxa"/>
            <w:shd w:val="clear" w:color="auto" w:fill="FFFFFF" w:themeFill="background1"/>
            <w:noWrap/>
            <w:hideMark/>
          </w:tcPr>
          <w:p w14:paraId="2B32C101"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Entre 12 e 15 anos</w:t>
            </w:r>
          </w:p>
        </w:tc>
        <w:tc>
          <w:tcPr>
            <w:tcW w:w="1160" w:type="dxa"/>
            <w:shd w:val="clear" w:color="auto" w:fill="FFFFFF" w:themeFill="background1"/>
            <w:noWrap/>
            <w:hideMark/>
          </w:tcPr>
          <w:p w14:paraId="55231E1A"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260</w:t>
            </w:r>
          </w:p>
        </w:tc>
        <w:tc>
          <w:tcPr>
            <w:tcW w:w="1160" w:type="dxa"/>
            <w:gridSpan w:val="2"/>
            <w:shd w:val="clear" w:color="auto" w:fill="FFFFFF" w:themeFill="background1"/>
            <w:noWrap/>
            <w:hideMark/>
          </w:tcPr>
          <w:p w14:paraId="3F46A403"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58,4%</w:t>
            </w:r>
          </w:p>
        </w:tc>
        <w:tc>
          <w:tcPr>
            <w:tcW w:w="1511" w:type="dxa"/>
            <w:shd w:val="clear" w:color="auto" w:fill="FFFFFF" w:themeFill="background1"/>
          </w:tcPr>
          <w:p w14:paraId="140ED565" w14:textId="77777777" w:rsidR="00804081" w:rsidRPr="00A91300" w:rsidRDefault="00804081" w:rsidP="00804081">
            <w:pPr>
              <w:jc w:val="center"/>
              <w:rPr>
                <w:rFonts w:ascii="Garamond" w:hAnsi="Garamond"/>
                <w:color w:val="000000"/>
                <w:lang w:eastAsia="pt-BR"/>
              </w:rPr>
            </w:pPr>
          </w:p>
        </w:tc>
      </w:tr>
      <w:tr w:rsidR="00804081" w:rsidRPr="00A91300" w14:paraId="3132C7B4" w14:textId="77777777" w:rsidTr="00804081">
        <w:trPr>
          <w:trHeight w:val="312"/>
        </w:trPr>
        <w:tc>
          <w:tcPr>
            <w:tcW w:w="5241" w:type="dxa"/>
            <w:shd w:val="clear" w:color="auto" w:fill="FFFFFF" w:themeFill="background1"/>
            <w:noWrap/>
            <w:hideMark/>
          </w:tcPr>
          <w:p w14:paraId="32C92A94"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Entre 16 e 19 anos</w:t>
            </w:r>
          </w:p>
        </w:tc>
        <w:tc>
          <w:tcPr>
            <w:tcW w:w="1160" w:type="dxa"/>
            <w:shd w:val="clear" w:color="auto" w:fill="FFFFFF" w:themeFill="background1"/>
            <w:noWrap/>
            <w:hideMark/>
          </w:tcPr>
          <w:p w14:paraId="6A735105"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180</w:t>
            </w:r>
          </w:p>
        </w:tc>
        <w:tc>
          <w:tcPr>
            <w:tcW w:w="1160" w:type="dxa"/>
            <w:gridSpan w:val="2"/>
            <w:shd w:val="clear" w:color="auto" w:fill="FFFFFF" w:themeFill="background1"/>
            <w:noWrap/>
            <w:hideMark/>
          </w:tcPr>
          <w:p w14:paraId="64F8242D"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40,1%</w:t>
            </w:r>
          </w:p>
        </w:tc>
        <w:tc>
          <w:tcPr>
            <w:tcW w:w="1511" w:type="dxa"/>
            <w:vMerge w:val="restart"/>
            <w:shd w:val="clear" w:color="auto" w:fill="FFFFFF" w:themeFill="background1"/>
          </w:tcPr>
          <w:p w14:paraId="1E90B9C0"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0.6182</w:t>
            </w:r>
          </w:p>
        </w:tc>
      </w:tr>
      <w:tr w:rsidR="00804081" w:rsidRPr="00A91300" w14:paraId="6E76B4E3" w14:textId="77777777" w:rsidTr="00804081">
        <w:trPr>
          <w:trHeight w:val="312"/>
        </w:trPr>
        <w:tc>
          <w:tcPr>
            <w:tcW w:w="5241" w:type="dxa"/>
            <w:shd w:val="clear" w:color="auto" w:fill="FFFFFF" w:themeFill="background1"/>
            <w:noWrap/>
            <w:hideMark/>
          </w:tcPr>
          <w:p w14:paraId="04240CC6"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Entre 20 e 23 anos</w:t>
            </w:r>
          </w:p>
        </w:tc>
        <w:tc>
          <w:tcPr>
            <w:tcW w:w="1160" w:type="dxa"/>
            <w:shd w:val="clear" w:color="auto" w:fill="FFFFFF" w:themeFill="background1"/>
            <w:noWrap/>
            <w:hideMark/>
          </w:tcPr>
          <w:p w14:paraId="760ACD3C"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6</w:t>
            </w:r>
          </w:p>
        </w:tc>
        <w:tc>
          <w:tcPr>
            <w:tcW w:w="1160" w:type="dxa"/>
            <w:gridSpan w:val="2"/>
            <w:shd w:val="clear" w:color="auto" w:fill="FFFFFF" w:themeFill="background1"/>
            <w:noWrap/>
            <w:hideMark/>
          </w:tcPr>
          <w:p w14:paraId="177077AD"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1,3%</w:t>
            </w:r>
          </w:p>
        </w:tc>
        <w:tc>
          <w:tcPr>
            <w:tcW w:w="1511" w:type="dxa"/>
            <w:vMerge/>
            <w:shd w:val="clear" w:color="auto" w:fill="FFFFFF" w:themeFill="background1"/>
          </w:tcPr>
          <w:p w14:paraId="50ABEB82" w14:textId="77777777" w:rsidR="00804081" w:rsidRPr="00A91300" w:rsidRDefault="00804081" w:rsidP="00804081">
            <w:pPr>
              <w:jc w:val="center"/>
              <w:rPr>
                <w:rFonts w:ascii="Garamond" w:hAnsi="Garamond"/>
                <w:color w:val="000000"/>
                <w:lang w:eastAsia="pt-BR"/>
              </w:rPr>
            </w:pPr>
          </w:p>
        </w:tc>
      </w:tr>
      <w:tr w:rsidR="00804081" w:rsidRPr="00A91300" w14:paraId="21BC54EB" w14:textId="77777777" w:rsidTr="00804081">
        <w:trPr>
          <w:trHeight w:val="312"/>
        </w:trPr>
        <w:tc>
          <w:tcPr>
            <w:tcW w:w="5241" w:type="dxa"/>
            <w:shd w:val="clear" w:color="auto" w:fill="FFFFFF" w:themeFill="background1"/>
            <w:noWrap/>
            <w:hideMark/>
          </w:tcPr>
          <w:p w14:paraId="5B06606C"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xml:space="preserve">Acima dos 23 anos </w:t>
            </w:r>
          </w:p>
        </w:tc>
        <w:tc>
          <w:tcPr>
            <w:tcW w:w="1160" w:type="dxa"/>
            <w:shd w:val="clear" w:color="auto" w:fill="FFFFFF" w:themeFill="background1"/>
            <w:noWrap/>
            <w:hideMark/>
          </w:tcPr>
          <w:p w14:paraId="1EAE0819"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2</w:t>
            </w:r>
          </w:p>
        </w:tc>
        <w:tc>
          <w:tcPr>
            <w:tcW w:w="1160" w:type="dxa"/>
            <w:gridSpan w:val="2"/>
            <w:shd w:val="clear" w:color="auto" w:fill="FFFFFF" w:themeFill="background1"/>
            <w:noWrap/>
            <w:hideMark/>
          </w:tcPr>
          <w:p w14:paraId="15795A09"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0,4%</w:t>
            </w:r>
          </w:p>
        </w:tc>
        <w:tc>
          <w:tcPr>
            <w:tcW w:w="1511" w:type="dxa"/>
            <w:vMerge/>
            <w:shd w:val="clear" w:color="auto" w:fill="FFFFFF" w:themeFill="background1"/>
          </w:tcPr>
          <w:p w14:paraId="6B7FD286" w14:textId="77777777" w:rsidR="00804081" w:rsidRPr="00A91300" w:rsidRDefault="00804081" w:rsidP="00804081">
            <w:pPr>
              <w:jc w:val="center"/>
              <w:rPr>
                <w:rFonts w:ascii="Garamond" w:hAnsi="Garamond"/>
                <w:color w:val="000000"/>
                <w:lang w:eastAsia="pt-BR"/>
              </w:rPr>
            </w:pPr>
          </w:p>
        </w:tc>
      </w:tr>
      <w:tr w:rsidR="00804081" w:rsidRPr="00A91300" w14:paraId="3E2AB06A" w14:textId="77777777" w:rsidTr="00804081">
        <w:trPr>
          <w:trHeight w:val="312"/>
        </w:trPr>
        <w:tc>
          <w:tcPr>
            <w:tcW w:w="5241" w:type="dxa"/>
            <w:shd w:val="clear" w:color="auto" w:fill="FFFFFF" w:themeFill="background1"/>
            <w:noWrap/>
            <w:hideMark/>
          </w:tcPr>
          <w:p w14:paraId="5112871F" w14:textId="77777777" w:rsidR="00804081" w:rsidRPr="00A91300" w:rsidRDefault="00804081" w:rsidP="00804081">
            <w:pPr>
              <w:rPr>
                <w:rFonts w:ascii="Garamond" w:hAnsi="Garamond"/>
                <w:i/>
                <w:color w:val="000000"/>
                <w:lang w:eastAsia="pt-BR"/>
              </w:rPr>
            </w:pPr>
            <w:r w:rsidRPr="00A91300">
              <w:rPr>
                <w:rFonts w:ascii="Garamond" w:hAnsi="Garamond"/>
                <w:i/>
                <w:color w:val="000000"/>
                <w:lang w:eastAsia="pt-BR"/>
              </w:rPr>
              <w:t>Sexo?</w:t>
            </w:r>
          </w:p>
        </w:tc>
        <w:tc>
          <w:tcPr>
            <w:tcW w:w="1160" w:type="dxa"/>
            <w:shd w:val="clear" w:color="auto" w:fill="FFFFFF" w:themeFill="background1"/>
            <w:noWrap/>
            <w:hideMark/>
          </w:tcPr>
          <w:p w14:paraId="4ED6A29A"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w:t>
            </w:r>
          </w:p>
        </w:tc>
        <w:tc>
          <w:tcPr>
            <w:tcW w:w="1160" w:type="dxa"/>
            <w:gridSpan w:val="2"/>
            <w:shd w:val="clear" w:color="auto" w:fill="FFFFFF" w:themeFill="background1"/>
            <w:noWrap/>
            <w:hideMark/>
          </w:tcPr>
          <w:p w14:paraId="1B28CED5" w14:textId="77777777" w:rsidR="00804081" w:rsidRPr="00A91300" w:rsidRDefault="00804081" w:rsidP="00804081">
            <w:pPr>
              <w:jc w:val="center"/>
              <w:rPr>
                <w:rFonts w:ascii="Garamond" w:hAnsi="Garamond"/>
                <w:color w:val="000000"/>
                <w:lang w:eastAsia="pt-BR"/>
              </w:rPr>
            </w:pPr>
          </w:p>
        </w:tc>
        <w:tc>
          <w:tcPr>
            <w:tcW w:w="1511" w:type="dxa"/>
            <w:shd w:val="clear" w:color="auto" w:fill="FFFFFF" w:themeFill="background1"/>
          </w:tcPr>
          <w:p w14:paraId="07936F8A" w14:textId="77777777" w:rsidR="00804081" w:rsidRPr="00A91300" w:rsidRDefault="00804081" w:rsidP="00804081">
            <w:pPr>
              <w:jc w:val="center"/>
              <w:rPr>
                <w:rFonts w:ascii="Garamond" w:hAnsi="Garamond"/>
                <w:color w:val="000000"/>
                <w:lang w:eastAsia="pt-BR"/>
              </w:rPr>
            </w:pPr>
          </w:p>
        </w:tc>
      </w:tr>
      <w:tr w:rsidR="00804081" w:rsidRPr="00A91300" w14:paraId="4F3116AA" w14:textId="77777777" w:rsidTr="00804081">
        <w:trPr>
          <w:trHeight w:val="312"/>
        </w:trPr>
        <w:tc>
          <w:tcPr>
            <w:tcW w:w="5241" w:type="dxa"/>
            <w:shd w:val="clear" w:color="auto" w:fill="FFFFFF" w:themeFill="background1"/>
            <w:noWrap/>
            <w:hideMark/>
          </w:tcPr>
          <w:p w14:paraId="06BE9D97"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xml:space="preserve">Masculino </w:t>
            </w:r>
          </w:p>
        </w:tc>
        <w:tc>
          <w:tcPr>
            <w:tcW w:w="1160" w:type="dxa"/>
            <w:shd w:val="clear" w:color="auto" w:fill="FFFFFF" w:themeFill="background1"/>
            <w:noWrap/>
            <w:hideMark/>
          </w:tcPr>
          <w:p w14:paraId="59B05D7B"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169</w:t>
            </w:r>
          </w:p>
        </w:tc>
        <w:tc>
          <w:tcPr>
            <w:tcW w:w="1160" w:type="dxa"/>
            <w:gridSpan w:val="2"/>
            <w:shd w:val="clear" w:color="auto" w:fill="FFFFFF" w:themeFill="background1"/>
            <w:noWrap/>
            <w:hideMark/>
          </w:tcPr>
          <w:p w14:paraId="5DFF174A"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37,7%</w:t>
            </w:r>
          </w:p>
        </w:tc>
        <w:tc>
          <w:tcPr>
            <w:tcW w:w="1511" w:type="dxa"/>
            <w:vMerge w:val="restart"/>
            <w:shd w:val="clear" w:color="auto" w:fill="FFFFFF" w:themeFill="background1"/>
          </w:tcPr>
          <w:p w14:paraId="1E2D6965"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0.7645</w:t>
            </w:r>
          </w:p>
        </w:tc>
      </w:tr>
      <w:tr w:rsidR="00804081" w:rsidRPr="00A91300" w14:paraId="12FEDA5A" w14:textId="77777777" w:rsidTr="00804081">
        <w:trPr>
          <w:trHeight w:val="312"/>
        </w:trPr>
        <w:tc>
          <w:tcPr>
            <w:tcW w:w="5241" w:type="dxa"/>
            <w:shd w:val="clear" w:color="auto" w:fill="FFFFFF" w:themeFill="background1"/>
            <w:noWrap/>
            <w:hideMark/>
          </w:tcPr>
          <w:p w14:paraId="293F62D5"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xml:space="preserve">Feminino </w:t>
            </w:r>
          </w:p>
        </w:tc>
        <w:tc>
          <w:tcPr>
            <w:tcW w:w="1160" w:type="dxa"/>
            <w:shd w:val="clear" w:color="auto" w:fill="FFFFFF" w:themeFill="background1"/>
            <w:noWrap/>
            <w:hideMark/>
          </w:tcPr>
          <w:p w14:paraId="7FBF4E81"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279</w:t>
            </w:r>
          </w:p>
        </w:tc>
        <w:tc>
          <w:tcPr>
            <w:tcW w:w="1160" w:type="dxa"/>
            <w:gridSpan w:val="2"/>
            <w:shd w:val="clear" w:color="auto" w:fill="FFFFFF" w:themeFill="background1"/>
            <w:noWrap/>
            <w:hideMark/>
          </w:tcPr>
          <w:p w14:paraId="6933B5DA"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62,8%</w:t>
            </w:r>
          </w:p>
        </w:tc>
        <w:tc>
          <w:tcPr>
            <w:tcW w:w="1511" w:type="dxa"/>
            <w:vMerge/>
            <w:shd w:val="clear" w:color="auto" w:fill="FFFFFF" w:themeFill="background1"/>
          </w:tcPr>
          <w:p w14:paraId="7FD46A4C" w14:textId="77777777" w:rsidR="00804081" w:rsidRPr="00A91300" w:rsidRDefault="00804081" w:rsidP="00804081">
            <w:pPr>
              <w:jc w:val="center"/>
              <w:rPr>
                <w:rFonts w:ascii="Garamond" w:hAnsi="Garamond"/>
                <w:color w:val="000000"/>
                <w:lang w:eastAsia="pt-BR"/>
              </w:rPr>
            </w:pPr>
          </w:p>
        </w:tc>
      </w:tr>
      <w:tr w:rsidR="00804081" w:rsidRPr="00A91300" w14:paraId="6F9F289E" w14:textId="77777777" w:rsidTr="00804081">
        <w:trPr>
          <w:trHeight w:val="312"/>
        </w:trPr>
        <w:tc>
          <w:tcPr>
            <w:tcW w:w="5241" w:type="dxa"/>
            <w:shd w:val="clear" w:color="auto" w:fill="FFFFFF" w:themeFill="background1"/>
            <w:noWrap/>
            <w:hideMark/>
          </w:tcPr>
          <w:p w14:paraId="560B622C" w14:textId="77777777" w:rsidR="00804081" w:rsidRPr="00A91300" w:rsidRDefault="00804081" w:rsidP="00804081">
            <w:pPr>
              <w:rPr>
                <w:rFonts w:ascii="Garamond" w:hAnsi="Garamond"/>
                <w:i/>
                <w:color w:val="000000"/>
                <w:lang w:eastAsia="pt-BR"/>
              </w:rPr>
            </w:pPr>
            <w:r w:rsidRPr="00A91300">
              <w:rPr>
                <w:rFonts w:ascii="Garamond" w:hAnsi="Garamond"/>
                <w:i/>
                <w:color w:val="000000"/>
                <w:lang w:eastAsia="pt-BR"/>
              </w:rPr>
              <w:t>Onde você mora?</w:t>
            </w:r>
          </w:p>
        </w:tc>
        <w:tc>
          <w:tcPr>
            <w:tcW w:w="1160" w:type="dxa"/>
            <w:shd w:val="clear" w:color="auto" w:fill="FFFFFF" w:themeFill="background1"/>
            <w:noWrap/>
            <w:hideMark/>
          </w:tcPr>
          <w:p w14:paraId="0DC203A9"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w:t>
            </w:r>
          </w:p>
        </w:tc>
        <w:tc>
          <w:tcPr>
            <w:tcW w:w="1160" w:type="dxa"/>
            <w:gridSpan w:val="2"/>
            <w:shd w:val="clear" w:color="auto" w:fill="FFFFFF" w:themeFill="background1"/>
            <w:noWrap/>
            <w:hideMark/>
          </w:tcPr>
          <w:p w14:paraId="67131D6B" w14:textId="77777777" w:rsidR="00804081" w:rsidRPr="00A91300" w:rsidRDefault="00804081" w:rsidP="00804081">
            <w:pPr>
              <w:jc w:val="center"/>
              <w:rPr>
                <w:rFonts w:ascii="Garamond" w:hAnsi="Garamond"/>
                <w:color w:val="000000"/>
                <w:lang w:eastAsia="pt-BR"/>
              </w:rPr>
            </w:pPr>
          </w:p>
        </w:tc>
        <w:tc>
          <w:tcPr>
            <w:tcW w:w="1511" w:type="dxa"/>
            <w:shd w:val="clear" w:color="auto" w:fill="FFFFFF" w:themeFill="background1"/>
          </w:tcPr>
          <w:p w14:paraId="635C8675" w14:textId="77777777" w:rsidR="00804081" w:rsidRPr="00A91300" w:rsidRDefault="00804081" w:rsidP="00804081">
            <w:pPr>
              <w:jc w:val="center"/>
              <w:rPr>
                <w:rFonts w:ascii="Garamond" w:hAnsi="Garamond"/>
                <w:color w:val="000000"/>
                <w:lang w:eastAsia="pt-BR"/>
              </w:rPr>
            </w:pPr>
          </w:p>
        </w:tc>
      </w:tr>
      <w:tr w:rsidR="00804081" w:rsidRPr="00A91300" w14:paraId="1F740491" w14:textId="77777777" w:rsidTr="00804081">
        <w:trPr>
          <w:trHeight w:val="312"/>
        </w:trPr>
        <w:tc>
          <w:tcPr>
            <w:tcW w:w="5241" w:type="dxa"/>
            <w:shd w:val="clear" w:color="auto" w:fill="FFFFFF" w:themeFill="background1"/>
            <w:noWrap/>
            <w:hideMark/>
          </w:tcPr>
          <w:p w14:paraId="47E627BD"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xml:space="preserve">Zona Urbana </w:t>
            </w:r>
          </w:p>
        </w:tc>
        <w:tc>
          <w:tcPr>
            <w:tcW w:w="1160" w:type="dxa"/>
            <w:shd w:val="clear" w:color="auto" w:fill="FFFFFF" w:themeFill="background1"/>
            <w:noWrap/>
            <w:hideMark/>
          </w:tcPr>
          <w:p w14:paraId="638F5EB1"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406</w:t>
            </w:r>
          </w:p>
        </w:tc>
        <w:tc>
          <w:tcPr>
            <w:tcW w:w="1160" w:type="dxa"/>
            <w:gridSpan w:val="2"/>
            <w:shd w:val="clear" w:color="auto" w:fill="FFFFFF" w:themeFill="background1"/>
            <w:noWrap/>
            <w:hideMark/>
          </w:tcPr>
          <w:p w14:paraId="0E308EC3"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90,63%</w:t>
            </w:r>
          </w:p>
        </w:tc>
        <w:tc>
          <w:tcPr>
            <w:tcW w:w="1511" w:type="dxa"/>
            <w:vMerge w:val="restart"/>
            <w:shd w:val="clear" w:color="auto" w:fill="FFFFFF" w:themeFill="background1"/>
          </w:tcPr>
          <w:p w14:paraId="77E175E0"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0.4665</w:t>
            </w:r>
          </w:p>
        </w:tc>
      </w:tr>
      <w:tr w:rsidR="00804081" w:rsidRPr="00A91300" w14:paraId="0B5DD877" w14:textId="77777777" w:rsidTr="00804081">
        <w:trPr>
          <w:trHeight w:val="312"/>
        </w:trPr>
        <w:tc>
          <w:tcPr>
            <w:tcW w:w="5241" w:type="dxa"/>
            <w:shd w:val="clear" w:color="auto" w:fill="FFFFFF" w:themeFill="background1"/>
            <w:noWrap/>
            <w:hideMark/>
          </w:tcPr>
          <w:p w14:paraId="40E0019F"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xml:space="preserve">Zona Rural </w:t>
            </w:r>
          </w:p>
        </w:tc>
        <w:tc>
          <w:tcPr>
            <w:tcW w:w="1160" w:type="dxa"/>
            <w:shd w:val="clear" w:color="auto" w:fill="FFFFFF" w:themeFill="background1"/>
            <w:noWrap/>
            <w:hideMark/>
          </w:tcPr>
          <w:p w14:paraId="6CAB0D85"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42</w:t>
            </w:r>
          </w:p>
        </w:tc>
        <w:tc>
          <w:tcPr>
            <w:tcW w:w="1160" w:type="dxa"/>
            <w:gridSpan w:val="2"/>
            <w:shd w:val="clear" w:color="auto" w:fill="FFFFFF" w:themeFill="background1"/>
            <w:noWrap/>
            <w:hideMark/>
          </w:tcPr>
          <w:p w14:paraId="7932A292"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9,38%</w:t>
            </w:r>
          </w:p>
        </w:tc>
        <w:tc>
          <w:tcPr>
            <w:tcW w:w="1511" w:type="dxa"/>
            <w:vMerge/>
            <w:shd w:val="clear" w:color="auto" w:fill="FFFFFF" w:themeFill="background1"/>
          </w:tcPr>
          <w:p w14:paraId="2693B39A" w14:textId="77777777" w:rsidR="00804081" w:rsidRPr="00A91300" w:rsidRDefault="00804081" w:rsidP="00804081">
            <w:pPr>
              <w:jc w:val="center"/>
              <w:rPr>
                <w:rFonts w:ascii="Garamond" w:hAnsi="Garamond"/>
                <w:color w:val="000000"/>
                <w:lang w:eastAsia="pt-BR"/>
              </w:rPr>
            </w:pPr>
          </w:p>
        </w:tc>
      </w:tr>
      <w:tr w:rsidR="00804081" w:rsidRPr="00283F2C" w14:paraId="65BA6473" w14:textId="77777777" w:rsidTr="00804081">
        <w:trPr>
          <w:trHeight w:val="312"/>
        </w:trPr>
        <w:tc>
          <w:tcPr>
            <w:tcW w:w="5241" w:type="dxa"/>
            <w:shd w:val="clear" w:color="auto" w:fill="FFFFFF" w:themeFill="background1"/>
            <w:noWrap/>
            <w:hideMark/>
          </w:tcPr>
          <w:p w14:paraId="2A460594" w14:textId="77777777" w:rsidR="00804081" w:rsidRPr="00A91300" w:rsidRDefault="00804081" w:rsidP="00804081">
            <w:pPr>
              <w:rPr>
                <w:rFonts w:ascii="Garamond" w:hAnsi="Garamond"/>
                <w:i/>
                <w:color w:val="000000"/>
                <w:lang w:val="pt-BR" w:eastAsia="pt-BR"/>
              </w:rPr>
            </w:pPr>
            <w:r w:rsidRPr="00A91300">
              <w:rPr>
                <w:rFonts w:ascii="Garamond" w:hAnsi="Garamond"/>
                <w:i/>
                <w:color w:val="000000"/>
                <w:lang w:val="pt-BR" w:eastAsia="pt-BR"/>
              </w:rPr>
              <w:t>Qual é a sua Renda Familiar?</w:t>
            </w:r>
          </w:p>
        </w:tc>
        <w:tc>
          <w:tcPr>
            <w:tcW w:w="1160" w:type="dxa"/>
            <w:shd w:val="clear" w:color="auto" w:fill="FFFFFF" w:themeFill="background1"/>
            <w:noWrap/>
            <w:hideMark/>
          </w:tcPr>
          <w:p w14:paraId="5B50C905" w14:textId="77777777" w:rsidR="00804081" w:rsidRPr="00A91300" w:rsidRDefault="00804081" w:rsidP="00804081">
            <w:pPr>
              <w:rPr>
                <w:rFonts w:ascii="Garamond" w:hAnsi="Garamond"/>
                <w:color w:val="000000"/>
                <w:lang w:val="pt-BR" w:eastAsia="pt-BR"/>
              </w:rPr>
            </w:pPr>
            <w:r w:rsidRPr="00A91300">
              <w:rPr>
                <w:rFonts w:ascii="Garamond" w:hAnsi="Garamond"/>
                <w:color w:val="000000"/>
                <w:lang w:val="pt-BR" w:eastAsia="pt-BR"/>
              </w:rPr>
              <w:t> </w:t>
            </w:r>
          </w:p>
        </w:tc>
        <w:tc>
          <w:tcPr>
            <w:tcW w:w="1160" w:type="dxa"/>
            <w:gridSpan w:val="2"/>
            <w:shd w:val="clear" w:color="auto" w:fill="FFFFFF" w:themeFill="background1"/>
            <w:noWrap/>
            <w:hideMark/>
          </w:tcPr>
          <w:p w14:paraId="453C9EE1" w14:textId="77777777" w:rsidR="00804081" w:rsidRPr="00A91300" w:rsidRDefault="00804081" w:rsidP="00804081">
            <w:pPr>
              <w:jc w:val="center"/>
              <w:rPr>
                <w:rFonts w:ascii="Garamond" w:hAnsi="Garamond"/>
                <w:color w:val="000000"/>
                <w:lang w:val="pt-BR" w:eastAsia="pt-BR"/>
              </w:rPr>
            </w:pPr>
          </w:p>
        </w:tc>
        <w:tc>
          <w:tcPr>
            <w:tcW w:w="1511" w:type="dxa"/>
            <w:vMerge/>
            <w:shd w:val="clear" w:color="auto" w:fill="FFFFFF" w:themeFill="background1"/>
          </w:tcPr>
          <w:p w14:paraId="41A80451" w14:textId="77777777" w:rsidR="00804081" w:rsidRPr="00A91300" w:rsidRDefault="00804081" w:rsidP="00804081">
            <w:pPr>
              <w:jc w:val="center"/>
              <w:rPr>
                <w:rFonts w:ascii="Garamond" w:hAnsi="Garamond"/>
                <w:color w:val="000000"/>
                <w:lang w:val="pt-BR" w:eastAsia="pt-BR"/>
              </w:rPr>
            </w:pPr>
          </w:p>
        </w:tc>
      </w:tr>
      <w:tr w:rsidR="00804081" w:rsidRPr="00A91300" w14:paraId="6886FD8C" w14:textId="77777777" w:rsidTr="00804081">
        <w:trPr>
          <w:trHeight w:val="312"/>
        </w:trPr>
        <w:tc>
          <w:tcPr>
            <w:tcW w:w="5241" w:type="dxa"/>
            <w:shd w:val="clear" w:color="auto" w:fill="FFFFFF" w:themeFill="background1"/>
            <w:noWrap/>
            <w:hideMark/>
          </w:tcPr>
          <w:p w14:paraId="3AAC857E"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Menos de R$1039 reais</w:t>
            </w:r>
          </w:p>
        </w:tc>
        <w:tc>
          <w:tcPr>
            <w:tcW w:w="1160" w:type="dxa"/>
            <w:shd w:val="clear" w:color="auto" w:fill="FFFFFF" w:themeFill="background1"/>
            <w:noWrap/>
            <w:hideMark/>
          </w:tcPr>
          <w:p w14:paraId="0789F3F7"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274</w:t>
            </w:r>
          </w:p>
        </w:tc>
        <w:tc>
          <w:tcPr>
            <w:tcW w:w="1160" w:type="dxa"/>
            <w:gridSpan w:val="2"/>
            <w:shd w:val="clear" w:color="auto" w:fill="FFFFFF" w:themeFill="background1"/>
            <w:noWrap/>
            <w:hideMark/>
          </w:tcPr>
          <w:p w14:paraId="5260FF41"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61,16%</w:t>
            </w:r>
          </w:p>
        </w:tc>
        <w:tc>
          <w:tcPr>
            <w:tcW w:w="1511" w:type="dxa"/>
            <w:vMerge w:val="restart"/>
            <w:shd w:val="clear" w:color="auto" w:fill="FFFFFF" w:themeFill="background1"/>
          </w:tcPr>
          <w:p w14:paraId="6E2D471D" w14:textId="77777777" w:rsidR="00804081" w:rsidRPr="00A91300" w:rsidRDefault="00804081" w:rsidP="00804081">
            <w:pPr>
              <w:jc w:val="center"/>
              <w:rPr>
                <w:rFonts w:ascii="Garamond" w:hAnsi="Garamond"/>
                <w:color w:val="000000"/>
                <w:lang w:eastAsia="pt-BR"/>
              </w:rPr>
            </w:pPr>
          </w:p>
          <w:p w14:paraId="5A0E0FF5"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0.7033</w:t>
            </w:r>
          </w:p>
        </w:tc>
      </w:tr>
      <w:tr w:rsidR="00804081" w:rsidRPr="00A91300" w14:paraId="7C6F2FD4" w14:textId="77777777" w:rsidTr="00804081">
        <w:trPr>
          <w:trHeight w:val="312"/>
        </w:trPr>
        <w:tc>
          <w:tcPr>
            <w:tcW w:w="5241" w:type="dxa"/>
            <w:shd w:val="clear" w:color="auto" w:fill="FFFFFF" w:themeFill="background1"/>
            <w:noWrap/>
            <w:hideMark/>
          </w:tcPr>
          <w:p w14:paraId="1DB9D202"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Até R$1039 reais</w:t>
            </w:r>
          </w:p>
        </w:tc>
        <w:tc>
          <w:tcPr>
            <w:tcW w:w="1160" w:type="dxa"/>
            <w:shd w:val="clear" w:color="auto" w:fill="FFFFFF" w:themeFill="background1"/>
            <w:noWrap/>
            <w:hideMark/>
          </w:tcPr>
          <w:p w14:paraId="7CBA4AA6"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107</w:t>
            </w:r>
          </w:p>
        </w:tc>
        <w:tc>
          <w:tcPr>
            <w:tcW w:w="1160" w:type="dxa"/>
            <w:gridSpan w:val="2"/>
            <w:shd w:val="clear" w:color="auto" w:fill="FFFFFF" w:themeFill="background1"/>
            <w:noWrap/>
            <w:hideMark/>
          </w:tcPr>
          <w:p w14:paraId="11CEBDCA"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23,88%</w:t>
            </w:r>
          </w:p>
        </w:tc>
        <w:tc>
          <w:tcPr>
            <w:tcW w:w="1511" w:type="dxa"/>
            <w:vMerge/>
            <w:shd w:val="clear" w:color="auto" w:fill="FFFFFF" w:themeFill="background1"/>
          </w:tcPr>
          <w:p w14:paraId="4353AF0C" w14:textId="77777777" w:rsidR="00804081" w:rsidRPr="00A91300" w:rsidRDefault="00804081" w:rsidP="00804081">
            <w:pPr>
              <w:jc w:val="center"/>
              <w:rPr>
                <w:rFonts w:ascii="Garamond" w:hAnsi="Garamond"/>
                <w:color w:val="000000"/>
                <w:lang w:eastAsia="pt-BR"/>
              </w:rPr>
            </w:pPr>
          </w:p>
        </w:tc>
      </w:tr>
      <w:tr w:rsidR="00804081" w:rsidRPr="00A91300" w14:paraId="3B5D021E" w14:textId="77777777" w:rsidTr="00804081">
        <w:trPr>
          <w:trHeight w:val="312"/>
        </w:trPr>
        <w:tc>
          <w:tcPr>
            <w:tcW w:w="5241" w:type="dxa"/>
            <w:shd w:val="clear" w:color="auto" w:fill="FFFFFF" w:themeFill="background1"/>
            <w:noWrap/>
            <w:hideMark/>
          </w:tcPr>
          <w:p w14:paraId="508ADB5D"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 xml:space="preserve">Mais de R$ 1039 reais </w:t>
            </w:r>
          </w:p>
        </w:tc>
        <w:tc>
          <w:tcPr>
            <w:tcW w:w="1160" w:type="dxa"/>
            <w:shd w:val="clear" w:color="auto" w:fill="FFFFFF" w:themeFill="background1"/>
            <w:noWrap/>
            <w:hideMark/>
          </w:tcPr>
          <w:p w14:paraId="7A0E68A8" w14:textId="77777777" w:rsidR="00804081" w:rsidRPr="00A91300" w:rsidRDefault="00804081" w:rsidP="00804081">
            <w:pPr>
              <w:rPr>
                <w:rFonts w:ascii="Garamond" w:hAnsi="Garamond"/>
                <w:color w:val="000000"/>
                <w:lang w:eastAsia="pt-BR"/>
              </w:rPr>
            </w:pPr>
            <w:r w:rsidRPr="00A91300">
              <w:rPr>
                <w:rFonts w:ascii="Garamond" w:hAnsi="Garamond"/>
                <w:color w:val="000000"/>
                <w:lang w:eastAsia="pt-BR"/>
              </w:rPr>
              <w:t>67</w:t>
            </w:r>
          </w:p>
        </w:tc>
        <w:tc>
          <w:tcPr>
            <w:tcW w:w="1160" w:type="dxa"/>
            <w:gridSpan w:val="2"/>
            <w:shd w:val="clear" w:color="auto" w:fill="FFFFFF" w:themeFill="background1"/>
            <w:noWrap/>
            <w:hideMark/>
          </w:tcPr>
          <w:p w14:paraId="15D1E820" w14:textId="77777777" w:rsidR="00804081" w:rsidRPr="00A91300" w:rsidRDefault="00804081" w:rsidP="00804081">
            <w:pPr>
              <w:jc w:val="center"/>
              <w:rPr>
                <w:rFonts w:ascii="Garamond" w:hAnsi="Garamond"/>
                <w:color w:val="000000"/>
                <w:lang w:eastAsia="pt-BR"/>
              </w:rPr>
            </w:pPr>
            <w:r w:rsidRPr="00A91300">
              <w:rPr>
                <w:rFonts w:ascii="Garamond" w:hAnsi="Garamond"/>
                <w:color w:val="000000"/>
                <w:lang w:eastAsia="pt-BR"/>
              </w:rPr>
              <w:t>14,96%</w:t>
            </w:r>
          </w:p>
        </w:tc>
        <w:tc>
          <w:tcPr>
            <w:tcW w:w="1511" w:type="dxa"/>
            <w:vMerge/>
            <w:shd w:val="clear" w:color="auto" w:fill="FFFFFF" w:themeFill="background1"/>
          </w:tcPr>
          <w:p w14:paraId="30C2C71A" w14:textId="77777777" w:rsidR="00804081" w:rsidRPr="00A91300" w:rsidRDefault="00804081" w:rsidP="00804081">
            <w:pPr>
              <w:jc w:val="center"/>
              <w:rPr>
                <w:rFonts w:ascii="Garamond" w:hAnsi="Garamond"/>
                <w:color w:val="000000"/>
                <w:lang w:eastAsia="pt-BR"/>
              </w:rPr>
            </w:pPr>
          </w:p>
        </w:tc>
      </w:tr>
    </w:tbl>
    <w:p w14:paraId="7A271249" w14:textId="77777777" w:rsidR="00804081" w:rsidRPr="00A91300" w:rsidRDefault="00804081" w:rsidP="00804081">
      <w:pPr>
        <w:jc w:val="both"/>
        <w:rPr>
          <w:rFonts w:ascii="Garamond" w:hAnsi="Garamond"/>
        </w:rPr>
      </w:pPr>
      <w:r w:rsidRPr="00A91300">
        <w:rPr>
          <w:rFonts w:ascii="Garamond" w:hAnsi="Garamond"/>
        </w:rPr>
        <w:t xml:space="preserve">   Fonte: Autores, 2020.</w:t>
      </w:r>
    </w:p>
    <w:p w14:paraId="47F56F1C" w14:textId="77777777" w:rsidR="00804081" w:rsidRPr="00A91300" w:rsidRDefault="00804081" w:rsidP="008D047B">
      <w:pPr>
        <w:spacing w:line="360" w:lineRule="auto"/>
        <w:jc w:val="both"/>
        <w:rPr>
          <w:rFonts w:ascii="Garamond" w:hAnsi="Garamond"/>
        </w:rPr>
      </w:pPr>
    </w:p>
    <w:p w14:paraId="2DB450ED" w14:textId="77777777" w:rsidR="00804081" w:rsidRPr="00A91300" w:rsidRDefault="00804081" w:rsidP="008D047B">
      <w:pPr>
        <w:spacing w:line="360" w:lineRule="auto"/>
        <w:jc w:val="both"/>
        <w:rPr>
          <w:rFonts w:ascii="Garamond" w:hAnsi="Garamond"/>
          <w:b/>
          <w:lang w:val="pt-BR"/>
        </w:rPr>
      </w:pPr>
      <w:r w:rsidRPr="00A91300">
        <w:rPr>
          <w:rFonts w:ascii="Garamond" w:hAnsi="Garamond"/>
          <w:b/>
          <w:lang w:val="pt-BR"/>
        </w:rPr>
        <w:t xml:space="preserve">Fatores de risco para o diabetes do tipo 2 </w:t>
      </w:r>
    </w:p>
    <w:p w14:paraId="79916012" w14:textId="77777777" w:rsidR="00804081" w:rsidRPr="00A91300" w:rsidRDefault="00804081" w:rsidP="008D047B">
      <w:pPr>
        <w:spacing w:line="360" w:lineRule="auto"/>
        <w:ind w:firstLine="709"/>
        <w:jc w:val="both"/>
        <w:rPr>
          <w:rFonts w:ascii="Garamond" w:hAnsi="Garamond"/>
          <w:lang w:val="pt-BR"/>
        </w:rPr>
      </w:pPr>
    </w:p>
    <w:p w14:paraId="2C5B889D" w14:textId="735C86AF" w:rsidR="00804081" w:rsidRPr="00A91300" w:rsidRDefault="00804081" w:rsidP="005956F9">
      <w:pPr>
        <w:spacing w:line="360" w:lineRule="auto"/>
        <w:ind w:firstLine="709"/>
        <w:jc w:val="both"/>
        <w:rPr>
          <w:rFonts w:ascii="Garamond" w:hAnsi="Garamond"/>
          <w:lang w:val="pt-BR"/>
        </w:rPr>
      </w:pPr>
      <w:r w:rsidRPr="00A91300">
        <w:rPr>
          <w:rFonts w:ascii="Garamond" w:hAnsi="Garamond"/>
          <w:lang w:val="pt-BR"/>
        </w:rPr>
        <w:t xml:space="preserve">Nas análises dos fatores de risco, verificou-se diferença estaticamente significativa, com valor de </w:t>
      </w:r>
      <w:r w:rsidRPr="00A91300">
        <w:rPr>
          <w:rFonts w:ascii="Garamond" w:hAnsi="Garamond"/>
          <w:bCs/>
          <w:i/>
          <w:lang w:val="pt-BR" w:eastAsia="pt-BR"/>
        </w:rPr>
        <w:t>p</w:t>
      </w:r>
      <w:r w:rsidRPr="00A91300">
        <w:rPr>
          <w:rFonts w:ascii="Garamond" w:hAnsi="Garamond"/>
          <w:bCs/>
          <w:lang w:val="pt-BR" w:eastAsia="pt-BR"/>
        </w:rPr>
        <w:t xml:space="preserve"> </w:t>
      </w:r>
      <w:r w:rsidRPr="00A91300">
        <w:rPr>
          <w:rFonts w:ascii="Garamond" w:hAnsi="Garamond"/>
          <w:lang w:val="pt-BR"/>
        </w:rPr>
        <w:t>≤</w:t>
      </w:r>
      <w:r w:rsidRPr="00A91300">
        <w:rPr>
          <w:rFonts w:ascii="Garamond" w:hAnsi="Garamond"/>
          <w:bCs/>
          <w:lang w:val="pt-BR" w:eastAsia="pt-BR"/>
        </w:rPr>
        <w:t>0.05</w:t>
      </w:r>
      <w:r w:rsidRPr="00A91300">
        <w:rPr>
          <w:rFonts w:ascii="Garamond" w:hAnsi="Garamond"/>
          <w:lang w:val="pt-BR"/>
        </w:rPr>
        <w:t xml:space="preserve"> para nove questões (Tabela 2). Entre as perguntas sobre os fatores de risco no </w:t>
      </w:r>
      <w:r w:rsidRPr="00A91300">
        <w:rPr>
          <w:rFonts w:ascii="Garamond" w:hAnsi="Garamond"/>
          <w:lang w:val="pt-BR"/>
        </w:rPr>
        <w:lastRenderedPageBreak/>
        <w:t>qual obteve-se diferença estatística significativa, estavam as perguntas: Você possui pressão alta? 95,31% afirmaram não ser diagnosticados e 90,85% que não possuem nenhum tipo de alterações no colesterol na taxa de triglicérides (Tabela 2).</w:t>
      </w:r>
    </w:p>
    <w:p w14:paraId="4E94CBA5" w14:textId="77777777" w:rsidR="00804081" w:rsidRPr="00A91300" w:rsidRDefault="00804081" w:rsidP="008D047B">
      <w:pPr>
        <w:spacing w:line="360" w:lineRule="auto"/>
        <w:ind w:firstLine="709"/>
        <w:jc w:val="both"/>
        <w:rPr>
          <w:rFonts w:ascii="Garamond" w:hAnsi="Garamond"/>
          <w:bCs/>
          <w:lang w:val="pt-BR" w:eastAsia="pt-BR"/>
        </w:rPr>
      </w:pPr>
      <w:r w:rsidRPr="00A91300">
        <w:rPr>
          <w:rFonts w:ascii="Garamond" w:hAnsi="Garamond"/>
          <w:lang w:val="pt-BR"/>
        </w:rPr>
        <w:t xml:space="preserve">Em relação à alimentação dos alunos, verificou-se diferença estatística significativa para as perguntas: Quantidade de verduras, legumes, frutas consumidas, com 77,68% das respostas para a alternativa de 1 a 2 porções; Quantidade de </w:t>
      </w:r>
      <w:r w:rsidRPr="00A91300">
        <w:rPr>
          <w:rFonts w:ascii="Garamond" w:hAnsi="Garamond"/>
          <w:bCs/>
          <w:lang w:val="pt-BR" w:eastAsia="pt-BR"/>
        </w:rPr>
        <w:t xml:space="preserve">açúcar ingerida diariamente, na qual se obteve 67,63% para a alternativa 2 a 3 colheres de sopa e 63,39% consideraram o consumo de gordura moderado, </w:t>
      </w:r>
      <w:r w:rsidRPr="00A91300">
        <w:rPr>
          <w:rFonts w:ascii="Garamond" w:hAnsi="Garamond"/>
          <w:lang w:val="pt-BR"/>
        </w:rPr>
        <w:t>tendo a gordura Trans, como o tipo de gordura mais consumida entre os jovens (</w:t>
      </w:r>
      <w:r w:rsidRPr="00A91300">
        <w:rPr>
          <w:rFonts w:ascii="Garamond" w:hAnsi="Garamond"/>
          <w:lang w:val="pt-BR" w:eastAsia="pt-BR"/>
        </w:rPr>
        <w:t>55,13%)</w:t>
      </w:r>
      <w:r w:rsidRPr="00A91300">
        <w:rPr>
          <w:rFonts w:ascii="Garamond" w:hAnsi="Garamond"/>
          <w:bCs/>
          <w:lang w:val="pt-BR" w:eastAsia="pt-BR"/>
        </w:rPr>
        <w:t xml:space="preserve"> (Tabela 2).</w:t>
      </w:r>
    </w:p>
    <w:p w14:paraId="3D556643"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bCs/>
          <w:lang w:val="pt-BR" w:eastAsia="pt-BR"/>
        </w:rPr>
        <w:t xml:space="preserve">Além disso, para as perguntas: quantas porções de carboidrato você consome diariamente, verificou-se que 64,51% disseram até 3 porções. Em relação à pergunta sobre </w:t>
      </w:r>
      <w:r w:rsidRPr="00A91300">
        <w:rPr>
          <w:rFonts w:ascii="Garamond" w:hAnsi="Garamond"/>
          <w:lang w:val="pt-BR"/>
        </w:rPr>
        <w:t>a principal fonte de carboidratos consumida pelos alunos, o maior percentual de reposta foi a para a alternativa de P</w:t>
      </w:r>
      <w:r w:rsidRPr="00A91300">
        <w:rPr>
          <w:rFonts w:ascii="Garamond" w:hAnsi="Garamond"/>
          <w:lang w:val="pt-BR" w:eastAsia="pt-BR"/>
        </w:rPr>
        <w:t>olissacarídeos (Amido presente em grãos e cereais, como: trigo, arroz, e batata e na celulose de frutas e legumes), com percentual de 77,46% (Tabela 2)</w:t>
      </w:r>
      <w:r w:rsidRPr="00A91300">
        <w:rPr>
          <w:rFonts w:ascii="Garamond" w:hAnsi="Garamond"/>
          <w:b/>
          <w:lang w:val="pt-BR" w:eastAsia="pt-BR"/>
        </w:rPr>
        <w:t xml:space="preserve">. </w:t>
      </w:r>
      <w:r w:rsidRPr="00A91300">
        <w:rPr>
          <w:rFonts w:ascii="Garamond" w:hAnsi="Garamond"/>
          <w:lang w:val="pt-BR"/>
        </w:rPr>
        <w:t xml:space="preserve">As variáveis relacionadas à parte clínica da diabetes como o histórico familiar e diagnóstico de Pré-diabetes não apresentaram valores significativos, com </w:t>
      </w:r>
      <w:r w:rsidRPr="00A91300">
        <w:rPr>
          <w:rFonts w:ascii="Garamond" w:hAnsi="Garamond"/>
          <w:i/>
          <w:color w:val="222222"/>
          <w:shd w:val="clear" w:color="auto" w:fill="FFFFFF"/>
          <w:lang w:val="pt-BR"/>
        </w:rPr>
        <w:t>p</w:t>
      </w:r>
      <w:r w:rsidRPr="00A91300">
        <w:rPr>
          <w:rFonts w:ascii="Garamond" w:hAnsi="Garamond"/>
          <w:lang w:val="pt-BR"/>
        </w:rPr>
        <w:t>≤</w:t>
      </w:r>
      <w:r w:rsidRPr="00A91300">
        <w:rPr>
          <w:rFonts w:ascii="Garamond" w:hAnsi="Garamond"/>
          <w:color w:val="222222"/>
          <w:shd w:val="clear" w:color="auto" w:fill="FFFFFF"/>
          <w:lang w:val="pt-BR"/>
        </w:rPr>
        <w:t xml:space="preserve">0,05. O mesmo se observou com relação </w:t>
      </w:r>
      <w:r w:rsidRPr="00A91300">
        <w:rPr>
          <w:rFonts w:ascii="Garamond" w:hAnsi="Garamond"/>
          <w:lang w:val="pt-BR"/>
        </w:rPr>
        <w:t xml:space="preserve">ao consumo diário de sal e à prática de atividade física (Tabela 2). </w:t>
      </w:r>
    </w:p>
    <w:p w14:paraId="26ABBF7B" w14:textId="77777777" w:rsidR="00804081" w:rsidRPr="00A91300" w:rsidRDefault="00804081" w:rsidP="008D047B">
      <w:pPr>
        <w:spacing w:line="360" w:lineRule="auto"/>
        <w:jc w:val="both"/>
        <w:rPr>
          <w:rFonts w:ascii="Garamond" w:hAnsi="Garamond"/>
          <w:lang w:val="pt-BR"/>
        </w:rPr>
      </w:pPr>
    </w:p>
    <w:p w14:paraId="25DD8E3A" w14:textId="77777777" w:rsidR="00804081" w:rsidRPr="00A91300" w:rsidRDefault="00804081" w:rsidP="00804081">
      <w:pPr>
        <w:ind w:right="-1"/>
        <w:jc w:val="both"/>
        <w:rPr>
          <w:rFonts w:ascii="Garamond" w:hAnsi="Garamond"/>
          <w:bCs/>
          <w:color w:val="000000"/>
          <w:lang w:val="pt-BR" w:eastAsia="pt-BR"/>
        </w:rPr>
      </w:pPr>
      <w:r w:rsidRPr="00A91300">
        <w:rPr>
          <w:rFonts w:ascii="Garamond" w:hAnsi="Garamond"/>
          <w:b/>
          <w:bCs/>
          <w:color w:val="000000"/>
          <w:lang w:val="pt-BR" w:eastAsia="pt-BR"/>
        </w:rPr>
        <w:t xml:space="preserve">Tabela 2. </w:t>
      </w:r>
      <w:r w:rsidRPr="00A91300">
        <w:rPr>
          <w:rFonts w:ascii="Garamond" w:hAnsi="Garamond"/>
          <w:bCs/>
          <w:color w:val="000000"/>
          <w:lang w:val="pt-BR" w:eastAsia="pt-BR"/>
        </w:rPr>
        <w:t>Fatores de risco para o diabetes tipo 2 entre os alunos da rede estadual de Ensino Médio da cidade de Timbiras (MA).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1046"/>
        <w:gridCol w:w="1033"/>
        <w:gridCol w:w="47"/>
        <w:gridCol w:w="884"/>
      </w:tblGrid>
      <w:tr w:rsidR="00804081" w:rsidRPr="00A91300" w14:paraId="61C22BF0" w14:textId="77777777" w:rsidTr="00804081">
        <w:trPr>
          <w:trHeight w:val="310"/>
        </w:trPr>
        <w:tc>
          <w:tcPr>
            <w:tcW w:w="6062" w:type="dxa"/>
            <w:shd w:val="clear" w:color="auto" w:fill="D9D9D9" w:themeFill="background1" w:themeFillShade="D9"/>
            <w:noWrap/>
            <w:hideMark/>
          </w:tcPr>
          <w:p w14:paraId="3FA617EB" w14:textId="77777777" w:rsidR="00804081" w:rsidRPr="00A91300" w:rsidRDefault="00804081" w:rsidP="00804081">
            <w:pPr>
              <w:rPr>
                <w:rFonts w:ascii="Garamond" w:hAnsi="Garamond"/>
                <w:bCs/>
                <w:lang w:eastAsia="pt-BR"/>
              </w:rPr>
            </w:pPr>
            <w:r w:rsidRPr="00A91300">
              <w:rPr>
                <w:rFonts w:ascii="Garamond" w:hAnsi="Garamond"/>
                <w:bCs/>
                <w:lang w:eastAsia="pt-BR"/>
              </w:rPr>
              <w:t>Fatores de risco</w:t>
            </w:r>
          </w:p>
        </w:tc>
        <w:tc>
          <w:tcPr>
            <w:tcW w:w="1046" w:type="dxa"/>
            <w:shd w:val="clear" w:color="auto" w:fill="D9D9D9" w:themeFill="background1" w:themeFillShade="D9"/>
            <w:noWrap/>
            <w:hideMark/>
          </w:tcPr>
          <w:p w14:paraId="61F06BD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N</w:t>
            </w:r>
          </w:p>
          <w:p w14:paraId="5F65C5EF"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(448)</w:t>
            </w:r>
          </w:p>
        </w:tc>
        <w:tc>
          <w:tcPr>
            <w:tcW w:w="1080" w:type="dxa"/>
            <w:gridSpan w:val="2"/>
            <w:shd w:val="clear" w:color="auto" w:fill="D9D9D9" w:themeFill="background1" w:themeFillShade="D9"/>
            <w:noWrap/>
            <w:hideMark/>
          </w:tcPr>
          <w:p w14:paraId="5E674FD1"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w:t>
            </w:r>
          </w:p>
        </w:tc>
        <w:tc>
          <w:tcPr>
            <w:tcW w:w="884" w:type="dxa"/>
            <w:shd w:val="clear" w:color="auto" w:fill="D9D9D9" w:themeFill="background1" w:themeFillShade="D9"/>
            <w:hideMark/>
          </w:tcPr>
          <w:p w14:paraId="3C6DF7A4"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Valor de p</w:t>
            </w:r>
          </w:p>
        </w:tc>
      </w:tr>
      <w:tr w:rsidR="00804081" w:rsidRPr="00283F2C" w14:paraId="6CDFB8BF" w14:textId="77777777" w:rsidTr="00804081">
        <w:trPr>
          <w:trHeight w:val="310"/>
        </w:trPr>
        <w:tc>
          <w:tcPr>
            <w:tcW w:w="9072" w:type="dxa"/>
            <w:gridSpan w:val="5"/>
            <w:shd w:val="clear" w:color="auto" w:fill="auto"/>
            <w:noWrap/>
            <w:hideMark/>
          </w:tcPr>
          <w:p w14:paraId="711C7C76"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Alguém na sua família tem diabetes?</w:t>
            </w:r>
          </w:p>
        </w:tc>
      </w:tr>
      <w:tr w:rsidR="00804081" w:rsidRPr="00A91300" w14:paraId="6D0392C5" w14:textId="77777777" w:rsidTr="00804081">
        <w:trPr>
          <w:trHeight w:val="310"/>
        </w:trPr>
        <w:tc>
          <w:tcPr>
            <w:tcW w:w="6062" w:type="dxa"/>
            <w:shd w:val="clear" w:color="auto" w:fill="auto"/>
            <w:noWrap/>
            <w:hideMark/>
          </w:tcPr>
          <w:p w14:paraId="5DBF5738" w14:textId="77777777" w:rsidR="00804081" w:rsidRPr="00A91300" w:rsidRDefault="00804081" w:rsidP="00804081">
            <w:pPr>
              <w:rPr>
                <w:rFonts w:ascii="Garamond" w:hAnsi="Garamond"/>
                <w:bCs/>
                <w:lang w:eastAsia="pt-BR"/>
              </w:rPr>
            </w:pPr>
            <w:r w:rsidRPr="00A91300">
              <w:rPr>
                <w:rFonts w:ascii="Garamond" w:hAnsi="Garamond"/>
                <w:bCs/>
                <w:lang w:eastAsia="pt-BR"/>
              </w:rPr>
              <w:t>Sim</w:t>
            </w:r>
          </w:p>
        </w:tc>
        <w:tc>
          <w:tcPr>
            <w:tcW w:w="1046" w:type="dxa"/>
            <w:shd w:val="clear" w:color="auto" w:fill="auto"/>
            <w:noWrap/>
            <w:hideMark/>
          </w:tcPr>
          <w:p w14:paraId="1081E579"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224</w:t>
            </w:r>
          </w:p>
        </w:tc>
        <w:tc>
          <w:tcPr>
            <w:tcW w:w="1080" w:type="dxa"/>
            <w:gridSpan w:val="2"/>
            <w:shd w:val="clear" w:color="auto" w:fill="auto"/>
            <w:noWrap/>
            <w:hideMark/>
          </w:tcPr>
          <w:p w14:paraId="624D1C89"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50,00%</w:t>
            </w:r>
          </w:p>
        </w:tc>
        <w:tc>
          <w:tcPr>
            <w:tcW w:w="884" w:type="dxa"/>
            <w:vMerge w:val="restart"/>
            <w:shd w:val="clear" w:color="auto" w:fill="auto"/>
            <w:noWrap/>
            <w:hideMark/>
          </w:tcPr>
          <w:p w14:paraId="434C9BD8"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1.0</w:t>
            </w:r>
          </w:p>
        </w:tc>
      </w:tr>
      <w:tr w:rsidR="00804081" w:rsidRPr="00A91300" w14:paraId="302049D9" w14:textId="77777777" w:rsidTr="00804081">
        <w:trPr>
          <w:trHeight w:val="310"/>
        </w:trPr>
        <w:tc>
          <w:tcPr>
            <w:tcW w:w="6062" w:type="dxa"/>
            <w:shd w:val="clear" w:color="auto" w:fill="auto"/>
            <w:noWrap/>
            <w:hideMark/>
          </w:tcPr>
          <w:p w14:paraId="3D227F96"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Não </w:t>
            </w:r>
          </w:p>
        </w:tc>
        <w:tc>
          <w:tcPr>
            <w:tcW w:w="1046" w:type="dxa"/>
            <w:shd w:val="clear" w:color="auto" w:fill="auto"/>
            <w:noWrap/>
            <w:hideMark/>
          </w:tcPr>
          <w:p w14:paraId="6F85663F"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224</w:t>
            </w:r>
          </w:p>
        </w:tc>
        <w:tc>
          <w:tcPr>
            <w:tcW w:w="1080" w:type="dxa"/>
            <w:gridSpan w:val="2"/>
            <w:shd w:val="clear" w:color="auto" w:fill="auto"/>
            <w:noWrap/>
            <w:hideMark/>
          </w:tcPr>
          <w:p w14:paraId="6BB06709"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50,00%</w:t>
            </w:r>
          </w:p>
        </w:tc>
        <w:tc>
          <w:tcPr>
            <w:tcW w:w="884" w:type="dxa"/>
            <w:vMerge/>
            <w:shd w:val="clear" w:color="auto" w:fill="auto"/>
            <w:noWrap/>
            <w:hideMark/>
          </w:tcPr>
          <w:p w14:paraId="696DB0B0" w14:textId="77777777" w:rsidR="00804081" w:rsidRPr="00A91300" w:rsidRDefault="00804081" w:rsidP="00804081">
            <w:pPr>
              <w:jc w:val="right"/>
              <w:rPr>
                <w:rFonts w:ascii="Garamond" w:hAnsi="Garamond"/>
                <w:bCs/>
                <w:lang w:eastAsia="pt-BR"/>
              </w:rPr>
            </w:pPr>
          </w:p>
        </w:tc>
      </w:tr>
      <w:tr w:rsidR="00804081" w:rsidRPr="00A91300" w14:paraId="0FFD0ECA" w14:textId="77777777" w:rsidTr="00804081">
        <w:trPr>
          <w:trHeight w:val="310"/>
        </w:trPr>
        <w:tc>
          <w:tcPr>
            <w:tcW w:w="6062" w:type="dxa"/>
            <w:shd w:val="clear" w:color="auto" w:fill="auto"/>
            <w:noWrap/>
            <w:hideMark/>
          </w:tcPr>
          <w:p w14:paraId="61BDD19D"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Já foi diagnosticado com Pré-diabetes?</w:t>
            </w:r>
          </w:p>
        </w:tc>
        <w:tc>
          <w:tcPr>
            <w:tcW w:w="1046" w:type="dxa"/>
            <w:shd w:val="clear" w:color="auto" w:fill="auto"/>
            <w:noWrap/>
            <w:hideMark/>
          </w:tcPr>
          <w:p w14:paraId="4A1F4E53" w14:textId="77777777" w:rsidR="00804081" w:rsidRPr="00A91300" w:rsidRDefault="00804081" w:rsidP="00804081">
            <w:pPr>
              <w:rPr>
                <w:rFonts w:ascii="Garamond" w:hAnsi="Garamond"/>
                <w:bCs/>
                <w:lang w:val="pt-BR" w:eastAsia="pt-BR"/>
              </w:rPr>
            </w:pPr>
          </w:p>
        </w:tc>
        <w:tc>
          <w:tcPr>
            <w:tcW w:w="1080" w:type="dxa"/>
            <w:gridSpan w:val="2"/>
            <w:shd w:val="clear" w:color="auto" w:fill="auto"/>
            <w:noWrap/>
            <w:hideMark/>
          </w:tcPr>
          <w:p w14:paraId="2E0C9B46" w14:textId="77777777" w:rsidR="00804081" w:rsidRPr="00A91300" w:rsidRDefault="00804081" w:rsidP="00804081">
            <w:pPr>
              <w:rPr>
                <w:rFonts w:ascii="Garamond" w:hAnsi="Garamond"/>
                <w:bCs/>
                <w:lang w:val="pt-BR" w:eastAsia="pt-BR"/>
              </w:rPr>
            </w:pPr>
          </w:p>
        </w:tc>
        <w:tc>
          <w:tcPr>
            <w:tcW w:w="884" w:type="dxa"/>
            <w:vMerge w:val="restart"/>
            <w:shd w:val="clear" w:color="auto" w:fill="auto"/>
            <w:noWrap/>
            <w:hideMark/>
          </w:tcPr>
          <w:p w14:paraId="34AD8D18"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 xml:space="preserve">  </w:t>
            </w:r>
          </w:p>
          <w:p w14:paraId="010AA232"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0.07</w:t>
            </w:r>
          </w:p>
        </w:tc>
      </w:tr>
      <w:tr w:rsidR="00804081" w:rsidRPr="00A91300" w14:paraId="4D16DBDD" w14:textId="77777777" w:rsidTr="00804081">
        <w:trPr>
          <w:trHeight w:val="310"/>
        </w:trPr>
        <w:tc>
          <w:tcPr>
            <w:tcW w:w="6062" w:type="dxa"/>
            <w:shd w:val="clear" w:color="auto" w:fill="auto"/>
            <w:noWrap/>
            <w:hideMark/>
          </w:tcPr>
          <w:p w14:paraId="7A2D1ED1" w14:textId="77777777" w:rsidR="00804081" w:rsidRPr="00A91300" w:rsidRDefault="00804081" w:rsidP="00804081">
            <w:pPr>
              <w:rPr>
                <w:rFonts w:ascii="Garamond" w:hAnsi="Garamond"/>
                <w:bCs/>
                <w:lang w:eastAsia="pt-BR"/>
              </w:rPr>
            </w:pPr>
            <w:r w:rsidRPr="00A91300">
              <w:rPr>
                <w:rFonts w:ascii="Garamond" w:hAnsi="Garamond"/>
                <w:bCs/>
                <w:lang w:eastAsia="pt-BR"/>
              </w:rPr>
              <w:t>Sim</w:t>
            </w:r>
          </w:p>
        </w:tc>
        <w:tc>
          <w:tcPr>
            <w:tcW w:w="1046" w:type="dxa"/>
            <w:shd w:val="clear" w:color="auto" w:fill="auto"/>
            <w:noWrap/>
            <w:hideMark/>
          </w:tcPr>
          <w:p w14:paraId="30042F8D"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40</w:t>
            </w:r>
          </w:p>
        </w:tc>
        <w:tc>
          <w:tcPr>
            <w:tcW w:w="1080" w:type="dxa"/>
            <w:gridSpan w:val="2"/>
            <w:shd w:val="clear" w:color="auto" w:fill="auto"/>
            <w:noWrap/>
            <w:hideMark/>
          </w:tcPr>
          <w:p w14:paraId="2BA0FA9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8,93%</w:t>
            </w:r>
          </w:p>
        </w:tc>
        <w:tc>
          <w:tcPr>
            <w:tcW w:w="884" w:type="dxa"/>
            <w:vMerge/>
            <w:shd w:val="clear" w:color="auto" w:fill="auto"/>
            <w:noWrap/>
            <w:hideMark/>
          </w:tcPr>
          <w:p w14:paraId="59B9EF1C" w14:textId="77777777" w:rsidR="00804081" w:rsidRPr="00A91300" w:rsidRDefault="00804081" w:rsidP="00804081">
            <w:pPr>
              <w:rPr>
                <w:rFonts w:ascii="Garamond" w:hAnsi="Garamond"/>
                <w:bCs/>
                <w:lang w:eastAsia="pt-BR"/>
              </w:rPr>
            </w:pPr>
          </w:p>
        </w:tc>
      </w:tr>
      <w:tr w:rsidR="00804081" w:rsidRPr="00A91300" w14:paraId="7F4AE0DB" w14:textId="77777777" w:rsidTr="00804081">
        <w:trPr>
          <w:trHeight w:val="348"/>
        </w:trPr>
        <w:tc>
          <w:tcPr>
            <w:tcW w:w="6062" w:type="dxa"/>
            <w:shd w:val="clear" w:color="auto" w:fill="auto"/>
            <w:noWrap/>
            <w:hideMark/>
          </w:tcPr>
          <w:p w14:paraId="00FD8D33"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Não </w:t>
            </w:r>
          </w:p>
        </w:tc>
        <w:tc>
          <w:tcPr>
            <w:tcW w:w="1046" w:type="dxa"/>
            <w:shd w:val="clear" w:color="auto" w:fill="auto"/>
            <w:noWrap/>
            <w:hideMark/>
          </w:tcPr>
          <w:p w14:paraId="1A1E7DD3"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408</w:t>
            </w:r>
          </w:p>
        </w:tc>
        <w:tc>
          <w:tcPr>
            <w:tcW w:w="1080" w:type="dxa"/>
            <w:gridSpan w:val="2"/>
            <w:shd w:val="clear" w:color="auto" w:fill="auto"/>
            <w:noWrap/>
            <w:hideMark/>
          </w:tcPr>
          <w:p w14:paraId="1ECDC62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91,07%</w:t>
            </w:r>
          </w:p>
        </w:tc>
        <w:tc>
          <w:tcPr>
            <w:tcW w:w="884" w:type="dxa"/>
            <w:vMerge/>
            <w:shd w:val="clear" w:color="auto" w:fill="auto"/>
            <w:noWrap/>
            <w:hideMark/>
          </w:tcPr>
          <w:p w14:paraId="57374B26" w14:textId="77777777" w:rsidR="00804081" w:rsidRPr="00A91300" w:rsidRDefault="00804081" w:rsidP="00804081">
            <w:pPr>
              <w:jc w:val="right"/>
              <w:rPr>
                <w:rFonts w:ascii="Garamond" w:hAnsi="Garamond"/>
                <w:bCs/>
                <w:lang w:eastAsia="pt-BR"/>
              </w:rPr>
            </w:pPr>
          </w:p>
        </w:tc>
      </w:tr>
      <w:tr w:rsidR="00804081" w:rsidRPr="00A91300" w14:paraId="0F219EE9" w14:textId="77777777" w:rsidTr="00804081">
        <w:trPr>
          <w:trHeight w:val="310"/>
        </w:trPr>
        <w:tc>
          <w:tcPr>
            <w:tcW w:w="6062" w:type="dxa"/>
            <w:shd w:val="clear" w:color="auto" w:fill="auto"/>
            <w:noWrap/>
            <w:hideMark/>
          </w:tcPr>
          <w:p w14:paraId="76A1373A" w14:textId="77777777" w:rsidR="00804081" w:rsidRPr="00A91300" w:rsidRDefault="00804081" w:rsidP="00804081">
            <w:pPr>
              <w:rPr>
                <w:rFonts w:ascii="Garamond" w:hAnsi="Garamond"/>
                <w:bCs/>
                <w:i/>
                <w:lang w:eastAsia="pt-BR"/>
              </w:rPr>
            </w:pPr>
            <w:r w:rsidRPr="00A91300">
              <w:rPr>
                <w:rFonts w:ascii="Garamond" w:hAnsi="Garamond"/>
                <w:bCs/>
                <w:i/>
                <w:lang w:eastAsia="pt-BR"/>
              </w:rPr>
              <w:t>Você possui pressão alta?</w:t>
            </w:r>
          </w:p>
        </w:tc>
        <w:tc>
          <w:tcPr>
            <w:tcW w:w="1046" w:type="dxa"/>
            <w:shd w:val="clear" w:color="auto" w:fill="auto"/>
            <w:noWrap/>
            <w:hideMark/>
          </w:tcPr>
          <w:p w14:paraId="21D0AE13" w14:textId="77777777" w:rsidR="00804081" w:rsidRPr="00A91300" w:rsidRDefault="00804081" w:rsidP="00804081">
            <w:pPr>
              <w:rPr>
                <w:rFonts w:ascii="Garamond" w:hAnsi="Garamond"/>
                <w:bCs/>
                <w:lang w:eastAsia="pt-BR"/>
              </w:rPr>
            </w:pPr>
          </w:p>
        </w:tc>
        <w:tc>
          <w:tcPr>
            <w:tcW w:w="1080" w:type="dxa"/>
            <w:gridSpan w:val="2"/>
            <w:shd w:val="clear" w:color="auto" w:fill="auto"/>
            <w:noWrap/>
            <w:hideMark/>
          </w:tcPr>
          <w:p w14:paraId="5DB2C812" w14:textId="77777777" w:rsidR="00804081" w:rsidRPr="00A91300" w:rsidRDefault="00804081" w:rsidP="00804081">
            <w:pPr>
              <w:rPr>
                <w:rFonts w:ascii="Garamond" w:hAnsi="Garamond"/>
                <w:bCs/>
                <w:lang w:eastAsia="pt-BR"/>
              </w:rPr>
            </w:pPr>
          </w:p>
        </w:tc>
        <w:tc>
          <w:tcPr>
            <w:tcW w:w="884" w:type="dxa"/>
            <w:vMerge w:val="restart"/>
            <w:shd w:val="clear" w:color="auto" w:fill="auto"/>
            <w:noWrap/>
            <w:hideMark/>
          </w:tcPr>
          <w:p w14:paraId="2EB24B15" w14:textId="77777777" w:rsidR="00804081" w:rsidRPr="00A91300" w:rsidRDefault="00804081" w:rsidP="00804081">
            <w:pPr>
              <w:jc w:val="center"/>
              <w:rPr>
                <w:rFonts w:ascii="Garamond" w:hAnsi="Garamond"/>
                <w:bCs/>
                <w:lang w:eastAsia="pt-BR"/>
              </w:rPr>
            </w:pPr>
          </w:p>
          <w:p w14:paraId="08F737BA"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*0.004</w:t>
            </w:r>
          </w:p>
        </w:tc>
      </w:tr>
      <w:tr w:rsidR="00804081" w:rsidRPr="00A91300" w14:paraId="3DC61410" w14:textId="77777777" w:rsidTr="00804081">
        <w:trPr>
          <w:trHeight w:val="310"/>
        </w:trPr>
        <w:tc>
          <w:tcPr>
            <w:tcW w:w="6062" w:type="dxa"/>
            <w:shd w:val="clear" w:color="auto" w:fill="auto"/>
            <w:noWrap/>
            <w:hideMark/>
          </w:tcPr>
          <w:p w14:paraId="17D9F6F0" w14:textId="77777777" w:rsidR="00804081" w:rsidRPr="00A91300" w:rsidRDefault="00804081" w:rsidP="00804081">
            <w:pPr>
              <w:rPr>
                <w:rFonts w:ascii="Garamond" w:hAnsi="Garamond"/>
                <w:bCs/>
                <w:lang w:eastAsia="pt-BR"/>
              </w:rPr>
            </w:pPr>
            <w:r w:rsidRPr="00A91300">
              <w:rPr>
                <w:rFonts w:ascii="Garamond" w:hAnsi="Garamond"/>
                <w:bCs/>
                <w:lang w:eastAsia="pt-BR"/>
              </w:rPr>
              <w:t>Sim</w:t>
            </w:r>
          </w:p>
        </w:tc>
        <w:tc>
          <w:tcPr>
            <w:tcW w:w="1046" w:type="dxa"/>
            <w:shd w:val="clear" w:color="auto" w:fill="auto"/>
            <w:noWrap/>
            <w:hideMark/>
          </w:tcPr>
          <w:p w14:paraId="1FE301B2"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21</w:t>
            </w:r>
          </w:p>
        </w:tc>
        <w:tc>
          <w:tcPr>
            <w:tcW w:w="1080" w:type="dxa"/>
            <w:gridSpan w:val="2"/>
            <w:shd w:val="clear" w:color="auto" w:fill="auto"/>
            <w:noWrap/>
            <w:hideMark/>
          </w:tcPr>
          <w:p w14:paraId="62C4DF7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4,69%</w:t>
            </w:r>
          </w:p>
        </w:tc>
        <w:tc>
          <w:tcPr>
            <w:tcW w:w="884" w:type="dxa"/>
            <w:vMerge/>
            <w:shd w:val="clear" w:color="auto" w:fill="auto"/>
            <w:noWrap/>
            <w:hideMark/>
          </w:tcPr>
          <w:p w14:paraId="35BD6485" w14:textId="77777777" w:rsidR="00804081" w:rsidRPr="00A91300" w:rsidRDefault="00804081" w:rsidP="00804081">
            <w:pPr>
              <w:jc w:val="center"/>
              <w:rPr>
                <w:rFonts w:ascii="Garamond" w:hAnsi="Garamond"/>
                <w:bCs/>
                <w:lang w:eastAsia="pt-BR"/>
              </w:rPr>
            </w:pPr>
          </w:p>
        </w:tc>
      </w:tr>
      <w:tr w:rsidR="00804081" w:rsidRPr="00A91300" w14:paraId="38C39609" w14:textId="77777777" w:rsidTr="00804081">
        <w:trPr>
          <w:trHeight w:val="310"/>
        </w:trPr>
        <w:tc>
          <w:tcPr>
            <w:tcW w:w="6062" w:type="dxa"/>
            <w:shd w:val="clear" w:color="auto" w:fill="auto"/>
            <w:noWrap/>
            <w:hideMark/>
          </w:tcPr>
          <w:p w14:paraId="72FC8A2B" w14:textId="77777777" w:rsidR="00804081" w:rsidRPr="00A91300" w:rsidRDefault="00804081" w:rsidP="00804081">
            <w:pPr>
              <w:rPr>
                <w:rFonts w:ascii="Garamond" w:hAnsi="Garamond"/>
                <w:bCs/>
                <w:lang w:eastAsia="pt-BR"/>
              </w:rPr>
            </w:pPr>
            <w:r w:rsidRPr="00A91300">
              <w:rPr>
                <w:rFonts w:ascii="Garamond" w:hAnsi="Garamond"/>
                <w:bCs/>
                <w:lang w:eastAsia="pt-BR"/>
              </w:rPr>
              <w:t>Não</w:t>
            </w:r>
          </w:p>
        </w:tc>
        <w:tc>
          <w:tcPr>
            <w:tcW w:w="1046" w:type="dxa"/>
            <w:shd w:val="clear" w:color="auto" w:fill="auto"/>
            <w:noWrap/>
            <w:hideMark/>
          </w:tcPr>
          <w:p w14:paraId="5D4D8416"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427</w:t>
            </w:r>
          </w:p>
        </w:tc>
        <w:tc>
          <w:tcPr>
            <w:tcW w:w="1080" w:type="dxa"/>
            <w:gridSpan w:val="2"/>
            <w:shd w:val="clear" w:color="auto" w:fill="auto"/>
            <w:noWrap/>
            <w:hideMark/>
          </w:tcPr>
          <w:p w14:paraId="01D1329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95,31%</w:t>
            </w:r>
          </w:p>
        </w:tc>
        <w:tc>
          <w:tcPr>
            <w:tcW w:w="884" w:type="dxa"/>
            <w:vMerge/>
            <w:shd w:val="clear" w:color="auto" w:fill="auto"/>
            <w:noWrap/>
            <w:hideMark/>
          </w:tcPr>
          <w:p w14:paraId="518D675F" w14:textId="77777777" w:rsidR="00804081" w:rsidRPr="00A91300" w:rsidRDefault="00804081" w:rsidP="00804081">
            <w:pPr>
              <w:jc w:val="center"/>
              <w:rPr>
                <w:rFonts w:ascii="Garamond" w:hAnsi="Garamond"/>
                <w:bCs/>
                <w:lang w:eastAsia="pt-BR"/>
              </w:rPr>
            </w:pPr>
          </w:p>
        </w:tc>
      </w:tr>
      <w:tr w:rsidR="00804081" w:rsidRPr="00283F2C" w14:paraId="695730A8" w14:textId="77777777" w:rsidTr="00804081">
        <w:trPr>
          <w:trHeight w:val="310"/>
        </w:trPr>
        <w:tc>
          <w:tcPr>
            <w:tcW w:w="9072" w:type="dxa"/>
            <w:gridSpan w:val="5"/>
            <w:shd w:val="clear" w:color="auto" w:fill="auto"/>
            <w:noWrap/>
            <w:hideMark/>
          </w:tcPr>
          <w:p w14:paraId="425F9EAD"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Você possui colesterol alto ou qualquer alteração na taxa de triglicérides?</w:t>
            </w:r>
          </w:p>
        </w:tc>
      </w:tr>
      <w:tr w:rsidR="00804081" w:rsidRPr="00A91300" w14:paraId="74AD84FC" w14:textId="77777777" w:rsidTr="00804081">
        <w:trPr>
          <w:trHeight w:val="310"/>
        </w:trPr>
        <w:tc>
          <w:tcPr>
            <w:tcW w:w="6062" w:type="dxa"/>
            <w:shd w:val="clear" w:color="auto" w:fill="auto"/>
            <w:noWrap/>
            <w:hideMark/>
          </w:tcPr>
          <w:p w14:paraId="50F286C1" w14:textId="77777777" w:rsidR="00804081" w:rsidRPr="00A91300" w:rsidRDefault="00804081" w:rsidP="00804081">
            <w:pPr>
              <w:rPr>
                <w:rFonts w:ascii="Garamond" w:hAnsi="Garamond"/>
                <w:bCs/>
                <w:lang w:eastAsia="pt-BR"/>
              </w:rPr>
            </w:pPr>
            <w:r w:rsidRPr="00A91300">
              <w:rPr>
                <w:rFonts w:ascii="Garamond" w:hAnsi="Garamond"/>
                <w:bCs/>
                <w:lang w:eastAsia="pt-BR"/>
              </w:rPr>
              <w:t>Sim</w:t>
            </w:r>
          </w:p>
        </w:tc>
        <w:tc>
          <w:tcPr>
            <w:tcW w:w="1046" w:type="dxa"/>
            <w:shd w:val="clear" w:color="auto" w:fill="auto"/>
            <w:noWrap/>
            <w:hideMark/>
          </w:tcPr>
          <w:p w14:paraId="03287F4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41</w:t>
            </w:r>
          </w:p>
        </w:tc>
        <w:tc>
          <w:tcPr>
            <w:tcW w:w="1033" w:type="dxa"/>
            <w:shd w:val="clear" w:color="auto" w:fill="auto"/>
            <w:noWrap/>
            <w:hideMark/>
          </w:tcPr>
          <w:p w14:paraId="43A735C9"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9,15%</w:t>
            </w:r>
          </w:p>
        </w:tc>
        <w:tc>
          <w:tcPr>
            <w:tcW w:w="931" w:type="dxa"/>
            <w:gridSpan w:val="2"/>
            <w:vMerge w:val="restart"/>
            <w:shd w:val="clear" w:color="auto" w:fill="auto"/>
            <w:noWrap/>
            <w:hideMark/>
          </w:tcPr>
          <w:p w14:paraId="00C730F3"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 xml:space="preserve">*0.000 </w:t>
            </w:r>
          </w:p>
        </w:tc>
      </w:tr>
      <w:tr w:rsidR="00804081" w:rsidRPr="00A91300" w14:paraId="18C7E80F" w14:textId="77777777" w:rsidTr="00804081">
        <w:trPr>
          <w:trHeight w:val="353"/>
        </w:trPr>
        <w:tc>
          <w:tcPr>
            <w:tcW w:w="6062" w:type="dxa"/>
            <w:shd w:val="clear" w:color="auto" w:fill="auto"/>
            <w:noWrap/>
          </w:tcPr>
          <w:p w14:paraId="3FD3A5EB"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Não </w:t>
            </w:r>
          </w:p>
        </w:tc>
        <w:tc>
          <w:tcPr>
            <w:tcW w:w="1046" w:type="dxa"/>
            <w:shd w:val="clear" w:color="auto" w:fill="auto"/>
            <w:noWrap/>
          </w:tcPr>
          <w:p w14:paraId="3590FCD1"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407</w:t>
            </w:r>
          </w:p>
        </w:tc>
        <w:tc>
          <w:tcPr>
            <w:tcW w:w="1033" w:type="dxa"/>
            <w:shd w:val="clear" w:color="auto" w:fill="auto"/>
            <w:noWrap/>
          </w:tcPr>
          <w:p w14:paraId="163FAC9A"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90,85%</w:t>
            </w:r>
          </w:p>
        </w:tc>
        <w:tc>
          <w:tcPr>
            <w:tcW w:w="931" w:type="dxa"/>
            <w:gridSpan w:val="2"/>
            <w:vMerge/>
            <w:shd w:val="clear" w:color="auto" w:fill="auto"/>
            <w:noWrap/>
          </w:tcPr>
          <w:p w14:paraId="23CD5F26" w14:textId="77777777" w:rsidR="00804081" w:rsidRPr="00A91300" w:rsidRDefault="00804081" w:rsidP="00804081">
            <w:pPr>
              <w:jc w:val="center"/>
              <w:rPr>
                <w:rFonts w:ascii="Garamond" w:hAnsi="Garamond"/>
                <w:bCs/>
                <w:lang w:eastAsia="pt-BR"/>
              </w:rPr>
            </w:pPr>
          </w:p>
        </w:tc>
      </w:tr>
      <w:tr w:rsidR="00804081" w:rsidRPr="00283F2C" w14:paraId="4C2BD7BC" w14:textId="77777777" w:rsidTr="00804081">
        <w:trPr>
          <w:trHeight w:val="336"/>
        </w:trPr>
        <w:tc>
          <w:tcPr>
            <w:tcW w:w="9072" w:type="dxa"/>
            <w:gridSpan w:val="5"/>
            <w:shd w:val="clear" w:color="auto" w:fill="auto"/>
            <w:noWrap/>
            <w:hideMark/>
          </w:tcPr>
          <w:p w14:paraId="481E4437"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Qual a quantidade de verduras, legumes, e frutas que você consome diariamente?</w:t>
            </w:r>
          </w:p>
        </w:tc>
      </w:tr>
      <w:tr w:rsidR="00804081" w:rsidRPr="00A91300" w14:paraId="14D1388C" w14:textId="77777777" w:rsidTr="00804081">
        <w:tc>
          <w:tcPr>
            <w:tcW w:w="6062" w:type="dxa"/>
            <w:vMerge w:val="restart"/>
            <w:shd w:val="clear" w:color="auto" w:fill="auto"/>
            <w:noWrap/>
          </w:tcPr>
          <w:p w14:paraId="49001466"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1 a 2 porções por dia;</w:t>
            </w:r>
          </w:p>
          <w:p w14:paraId="231B6360"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3 a 4 porções por dia;</w:t>
            </w:r>
          </w:p>
          <w:p w14:paraId="6CC016F0" w14:textId="77777777" w:rsidR="00804081" w:rsidRPr="00A91300" w:rsidRDefault="00804081" w:rsidP="00804081">
            <w:pPr>
              <w:rPr>
                <w:rFonts w:ascii="Garamond" w:hAnsi="Garamond"/>
                <w:bCs/>
                <w:lang w:eastAsia="pt-BR"/>
              </w:rPr>
            </w:pPr>
            <w:r w:rsidRPr="00A91300">
              <w:rPr>
                <w:rFonts w:ascii="Garamond" w:hAnsi="Garamond"/>
                <w:bCs/>
                <w:lang w:eastAsia="pt-BR"/>
              </w:rPr>
              <w:t>4 ou mais porção diária</w:t>
            </w:r>
          </w:p>
        </w:tc>
        <w:tc>
          <w:tcPr>
            <w:tcW w:w="1046" w:type="dxa"/>
            <w:vMerge w:val="restart"/>
            <w:shd w:val="clear" w:color="auto" w:fill="auto"/>
            <w:noWrap/>
          </w:tcPr>
          <w:p w14:paraId="203CF6D1"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    348</w:t>
            </w:r>
          </w:p>
          <w:p w14:paraId="5DD56CB1"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70</w:t>
            </w:r>
          </w:p>
          <w:p w14:paraId="5FB7A80D"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30</w:t>
            </w:r>
          </w:p>
        </w:tc>
        <w:tc>
          <w:tcPr>
            <w:tcW w:w="1033" w:type="dxa"/>
            <w:shd w:val="clear" w:color="auto" w:fill="auto"/>
            <w:noWrap/>
          </w:tcPr>
          <w:p w14:paraId="23B6EE30" w14:textId="77777777" w:rsidR="00804081" w:rsidRPr="00A91300" w:rsidRDefault="00804081" w:rsidP="00804081">
            <w:pPr>
              <w:rPr>
                <w:rFonts w:ascii="Garamond" w:hAnsi="Garamond"/>
                <w:bCs/>
                <w:lang w:eastAsia="pt-BR"/>
              </w:rPr>
            </w:pPr>
            <w:r w:rsidRPr="00A91300">
              <w:rPr>
                <w:rFonts w:ascii="Garamond" w:hAnsi="Garamond"/>
                <w:bCs/>
                <w:lang w:eastAsia="pt-BR"/>
              </w:rPr>
              <w:t>77,68%</w:t>
            </w:r>
          </w:p>
        </w:tc>
        <w:tc>
          <w:tcPr>
            <w:tcW w:w="931" w:type="dxa"/>
            <w:gridSpan w:val="2"/>
            <w:vMerge w:val="restart"/>
            <w:shd w:val="clear" w:color="auto" w:fill="auto"/>
            <w:noWrap/>
          </w:tcPr>
          <w:p w14:paraId="3BDC7DC1"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*0.01</w:t>
            </w:r>
          </w:p>
        </w:tc>
      </w:tr>
      <w:tr w:rsidR="00804081" w:rsidRPr="00A91300" w14:paraId="527910FE" w14:textId="77777777" w:rsidTr="00804081">
        <w:trPr>
          <w:trHeight w:val="310"/>
        </w:trPr>
        <w:tc>
          <w:tcPr>
            <w:tcW w:w="6062" w:type="dxa"/>
            <w:vMerge/>
            <w:shd w:val="clear" w:color="auto" w:fill="auto"/>
            <w:noWrap/>
            <w:hideMark/>
          </w:tcPr>
          <w:p w14:paraId="397307C2" w14:textId="77777777" w:rsidR="00804081" w:rsidRPr="00A91300" w:rsidRDefault="00804081" w:rsidP="00804081">
            <w:pPr>
              <w:rPr>
                <w:rFonts w:ascii="Garamond" w:hAnsi="Garamond"/>
                <w:bCs/>
                <w:lang w:eastAsia="pt-BR"/>
              </w:rPr>
            </w:pPr>
          </w:p>
        </w:tc>
        <w:tc>
          <w:tcPr>
            <w:tcW w:w="1046" w:type="dxa"/>
            <w:vMerge/>
            <w:shd w:val="clear" w:color="auto" w:fill="auto"/>
            <w:noWrap/>
            <w:hideMark/>
          </w:tcPr>
          <w:p w14:paraId="0CFD8076" w14:textId="77777777" w:rsidR="00804081" w:rsidRPr="00A91300" w:rsidRDefault="00804081" w:rsidP="00804081">
            <w:pPr>
              <w:jc w:val="center"/>
              <w:rPr>
                <w:rFonts w:ascii="Garamond" w:hAnsi="Garamond"/>
                <w:bCs/>
                <w:lang w:eastAsia="pt-BR"/>
              </w:rPr>
            </w:pPr>
          </w:p>
        </w:tc>
        <w:tc>
          <w:tcPr>
            <w:tcW w:w="1033" w:type="dxa"/>
            <w:shd w:val="clear" w:color="auto" w:fill="auto"/>
            <w:noWrap/>
            <w:hideMark/>
          </w:tcPr>
          <w:p w14:paraId="7435E051"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15,63%</w:t>
            </w:r>
          </w:p>
        </w:tc>
        <w:tc>
          <w:tcPr>
            <w:tcW w:w="931" w:type="dxa"/>
            <w:gridSpan w:val="2"/>
            <w:vMerge/>
            <w:shd w:val="clear" w:color="auto" w:fill="auto"/>
            <w:noWrap/>
            <w:hideMark/>
          </w:tcPr>
          <w:p w14:paraId="51EB7F22" w14:textId="77777777" w:rsidR="00804081" w:rsidRPr="00A91300" w:rsidRDefault="00804081" w:rsidP="00804081">
            <w:pPr>
              <w:jc w:val="right"/>
              <w:rPr>
                <w:rFonts w:ascii="Garamond" w:hAnsi="Garamond"/>
                <w:bCs/>
                <w:lang w:eastAsia="pt-BR"/>
              </w:rPr>
            </w:pPr>
          </w:p>
        </w:tc>
      </w:tr>
      <w:tr w:rsidR="00804081" w:rsidRPr="00A91300" w14:paraId="24F3EC9C" w14:textId="77777777" w:rsidTr="00804081">
        <w:trPr>
          <w:trHeight w:val="310"/>
        </w:trPr>
        <w:tc>
          <w:tcPr>
            <w:tcW w:w="6062" w:type="dxa"/>
            <w:vMerge/>
            <w:shd w:val="clear" w:color="auto" w:fill="auto"/>
            <w:noWrap/>
            <w:hideMark/>
          </w:tcPr>
          <w:p w14:paraId="098DD1B8" w14:textId="77777777" w:rsidR="00804081" w:rsidRPr="00A91300" w:rsidRDefault="00804081" w:rsidP="00804081">
            <w:pPr>
              <w:rPr>
                <w:rFonts w:ascii="Garamond" w:hAnsi="Garamond"/>
                <w:bCs/>
                <w:lang w:eastAsia="pt-BR"/>
              </w:rPr>
            </w:pPr>
          </w:p>
        </w:tc>
        <w:tc>
          <w:tcPr>
            <w:tcW w:w="1046" w:type="dxa"/>
            <w:vMerge/>
            <w:shd w:val="clear" w:color="auto" w:fill="auto"/>
            <w:noWrap/>
            <w:hideMark/>
          </w:tcPr>
          <w:p w14:paraId="20B33379" w14:textId="77777777" w:rsidR="00804081" w:rsidRPr="00A91300" w:rsidRDefault="00804081" w:rsidP="00804081">
            <w:pPr>
              <w:jc w:val="center"/>
              <w:rPr>
                <w:rFonts w:ascii="Garamond" w:hAnsi="Garamond"/>
                <w:bCs/>
                <w:lang w:eastAsia="pt-BR"/>
              </w:rPr>
            </w:pPr>
          </w:p>
        </w:tc>
        <w:tc>
          <w:tcPr>
            <w:tcW w:w="1033" w:type="dxa"/>
            <w:shd w:val="clear" w:color="auto" w:fill="auto"/>
            <w:noWrap/>
            <w:hideMark/>
          </w:tcPr>
          <w:p w14:paraId="15CA623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6,70%</w:t>
            </w:r>
          </w:p>
        </w:tc>
        <w:tc>
          <w:tcPr>
            <w:tcW w:w="931" w:type="dxa"/>
            <w:gridSpan w:val="2"/>
            <w:vMerge/>
            <w:shd w:val="clear" w:color="auto" w:fill="auto"/>
            <w:noWrap/>
            <w:hideMark/>
          </w:tcPr>
          <w:p w14:paraId="1026360B" w14:textId="77777777" w:rsidR="00804081" w:rsidRPr="00A91300" w:rsidRDefault="00804081" w:rsidP="00804081">
            <w:pPr>
              <w:jc w:val="right"/>
              <w:rPr>
                <w:rFonts w:ascii="Garamond" w:hAnsi="Garamond"/>
                <w:bCs/>
                <w:lang w:eastAsia="pt-BR"/>
              </w:rPr>
            </w:pPr>
          </w:p>
        </w:tc>
      </w:tr>
      <w:tr w:rsidR="00804081" w:rsidRPr="00283F2C" w14:paraId="017B35BC" w14:textId="77777777" w:rsidTr="00804081">
        <w:trPr>
          <w:trHeight w:val="310"/>
        </w:trPr>
        <w:tc>
          <w:tcPr>
            <w:tcW w:w="9072" w:type="dxa"/>
            <w:gridSpan w:val="5"/>
            <w:shd w:val="clear" w:color="auto" w:fill="auto"/>
            <w:noWrap/>
            <w:hideMark/>
          </w:tcPr>
          <w:p w14:paraId="3CC8E162"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lastRenderedPageBreak/>
              <w:t>Com você considera o seu consumo diário de sal?</w:t>
            </w:r>
          </w:p>
        </w:tc>
      </w:tr>
      <w:tr w:rsidR="00804081" w:rsidRPr="00A91300" w14:paraId="1B4C92A5" w14:textId="77777777" w:rsidTr="00804081">
        <w:trPr>
          <w:trHeight w:val="310"/>
        </w:trPr>
        <w:tc>
          <w:tcPr>
            <w:tcW w:w="6062" w:type="dxa"/>
            <w:shd w:val="clear" w:color="auto" w:fill="auto"/>
            <w:noWrap/>
            <w:hideMark/>
          </w:tcPr>
          <w:p w14:paraId="6EC92B8F" w14:textId="77777777" w:rsidR="00804081" w:rsidRPr="00A91300" w:rsidRDefault="00804081" w:rsidP="00804081">
            <w:pPr>
              <w:rPr>
                <w:rFonts w:ascii="Garamond" w:hAnsi="Garamond"/>
                <w:bCs/>
                <w:lang w:eastAsia="pt-BR"/>
              </w:rPr>
            </w:pPr>
            <w:r w:rsidRPr="00A91300">
              <w:rPr>
                <w:rFonts w:ascii="Garamond" w:hAnsi="Garamond"/>
                <w:bCs/>
                <w:lang w:eastAsia="pt-BR"/>
              </w:rPr>
              <w:t>Baixo</w:t>
            </w:r>
          </w:p>
        </w:tc>
        <w:tc>
          <w:tcPr>
            <w:tcW w:w="1046" w:type="dxa"/>
            <w:shd w:val="clear" w:color="auto" w:fill="auto"/>
            <w:noWrap/>
            <w:hideMark/>
          </w:tcPr>
          <w:p w14:paraId="36990AFB"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90</w:t>
            </w:r>
          </w:p>
        </w:tc>
        <w:tc>
          <w:tcPr>
            <w:tcW w:w="1033" w:type="dxa"/>
            <w:shd w:val="clear" w:color="auto" w:fill="auto"/>
            <w:noWrap/>
            <w:hideMark/>
          </w:tcPr>
          <w:p w14:paraId="28471222"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20,09%</w:t>
            </w:r>
          </w:p>
        </w:tc>
        <w:tc>
          <w:tcPr>
            <w:tcW w:w="931" w:type="dxa"/>
            <w:gridSpan w:val="2"/>
            <w:vMerge w:val="restart"/>
            <w:shd w:val="clear" w:color="auto" w:fill="auto"/>
            <w:noWrap/>
            <w:hideMark/>
          </w:tcPr>
          <w:p w14:paraId="498F58C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0.11</w:t>
            </w:r>
          </w:p>
        </w:tc>
      </w:tr>
      <w:tr w:rsidR="00804081" w:rsidRPr="00A91300" w14:paraId="17E1AFB7" w14:textId="77777777" w:rsidTr="00804081">
        <w:trPr>
          <w:trHeight w:val="310"/>
        </w:trPr>
        <w:tc>
          <w:tcPr>
            <w:tcW w:w="6062" w:type="dxa"/>
            <w:shd w:val="clear" w:color="auto" w:fill="auto"/>
            <w:noWrap/>
            <w:hideMark/>
          </w:tcPr>
          <w:p w14:paraId="63A29610"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Moderado </w:t>
            </w:r>
          </w:p>
        </w:tc>
        <w:tc>
          <w:tcPr>
            <w:tcW w:w="1046" w:type="dxa"/>
            <w:shd w:val="clear" w:color="auto" w:fill="auto"/>
            <w:noWrap/>
            <w:hideMark/>
          </w:tcPr>
          <w:p w14:paraId="6F63C0A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323</w:t>
            </w:r>
          </w:p>
        </w:tc>
        <w:tc>
          <w:tcPr>
            <w:tcW w:w="1033" w:type="dxa"/>
            <w:shd w:val="clear" w:color="auto" w:fill="auto"/>
            <w:noWrap/>
            <w:hideMark/>
          </w:tcPr>
          <w:p w14:paraId="60E27C2A"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72,10%</w:t>
            </w:r>
          </w:p>
        </w:tc>
        <w:tc>
          <w:tcPr>
            <w:tcW w:w="931" w:type="dxa"/>
            <w:gridSpan w:val="2"/>
            <w:vMerge/>
            <w:shd w:val="clear" w:color="auto" w:fill="auto"/>
            <w:noWrap/>
            <w:hideMark/>
          </w:tcPr>
          <w:p w14:paraId="6BC24BC5" w14:textId="77777777" w:rsidR="00804081" w:rsidRPr="00A91300" w:rsidRDefault="00804081" w:rsidP="00804081">
            <w:pPr>
              <w:jc w:val="right"/>
              <w:rPr>
                <w:rFonts w:ascii="Garamond" w:hAnsi="Garamond"/>
                <w:bCs/>
                <w:lang w:eastAsia="pt-BR"/>
              </w:rPr>
            </w:pPr>
          </w:p>
        </w:tc>
      </w:tr>
      <w:tr w:rsidR="00804081" w:rsidRPr="00A91300" w14:paraId="1DC8096A" w14:textId="77777777" w:rsidTr="00804081">
        <w:trPr>
          <w:trHeight w:val="310"/>
        </w:trPr>
        <w:tc>
          <w:tcPr>
            <w:tcW w:w="6062" w:type="dxa"/>
            <w:shd w:val="clear" w:color="auto" w:fill="auto"/>
            <w:noWrap/>
            <w:hideMark/>
          </w:tcPr>
          <w:p w14:paraId="481ECFBA"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Intenso </w:t>
            </w:r>
          </w:p>
        </w:tc>
        <w:tc>
          <w:tcPr>
            <w:tcW w:w="1046" w:type="dxa"/>
            <w:shd w:val="clear" w:color="auto" w:fill="auto"/>
            <w:noWrap/>
            <w:hideMark/>
          </w:tcPr>
          <w:p w14:paraId="61140103"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35</w:t>
            </w:r>
          </w:p>
        </w:tc>
        <w:tc>
          <w:tcPr>
            <w:tcW w:w="1033" w:type="dxa"/>
            <w:shd w:val="clear" w:color="auto" w:fill="auto"/>
            <w:noWrap/>
            <w:hideMark/>
          </w:tcPr>
          <w:p w14:paraId="5777C64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7,81%</w:t>
            </w:r>
          </w:p>
        </w:tc>
        <w:tc>
          <w:tcPr>
            <w:tcW w:w="931" w:type="dxa"/>
            <w:gridSpan w:val="2"/>
            <w:vMerge/>
            <w:shd w:val="clear" w:color="auto" w:fill="auto"/>
            <w:noWrap/>
            <w:hideMark/>
          </w:tcPr>
          <w:p w14:paraId="28FD7040" w14:textId="77777777" w:rsidR="00804081" w:rsidRPr="00A91300" w:rsidRDefault="00804081" w:rsidP="00804081">
            <w:pPr>
              <w:jc w:val="right"/>
              <w:rPr>
                <w:rFonts w:ascii="Garamond" w:hAnsi="Garamond"/>
                <w:bCs/>
                <w:lang w:eastAsia="pt-BR"/>
              </w:rPr>
            </w:pPr>
          </w:p>
        </w:tc>
      </w:tr>
      <w:tr w:rsidR="00804081" w:rsidRPr="00283F2C" w14:paraId="7CA2CD7B" w14:textId="77777777" w:rsidTr="00804081">
        <w:trPr>
          <w:trHeight w:val="310"/>
        </w:trPr>
        <w:tc>
          <w:tcPr>
            <w:tcW w:w="9072" w:type="dxa"/>
            <w:gridSpan w:val="5"/>
            <w:shd w:val="clear" w:color="auto" w:fill="auto"/>
            <w:noWrap/>
            <w:hideMark/>
          </w:tcPr>
          <w:p w14:paraId="1E1DE9E6"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Qual a sua quantidade de açúcar ingerida diariamente?</w:t>
            </w:r>
          </w:p>
        </w:tc>
      </w:tr>
      <w:tr w:rsidR="00804081" w:rsidRPr="00A91300" w14:paraId="20B78998" w14:textId="77777777" w:rsidTr="00804081">
        <w:trPr>
          <w:trHeight w:val="380"/>
        </w:trPr>
        <w:tc>
          <w:tcPr>
            <w:tcW w:w="6062" w:type="dxa"/>
            <w:shd w:val="clear" w:color="auto" w:fill="auto"/>
            <w:noWrap/>
            <w:hideMark/>
          </w:tcPr>
          <w:p w14:paraId="0CB1D8FB" w14:textId="77777777" w:rsidR="00804081" w:rsidRPr="00A91300" w:rsidRDefault="00804081" w:rsidP="00804081">
            <w:pPr>
              <w:rPr>
                <w:rFonts w:ascii="Garamond" w:hAnsi="Garamond"/>
                <w:bCs/>
                <w:lang w:eastAsia="pt-BR"/>
              </w:rPr>
            </w:pPr>
            <w:r w:rsidRPr="00A91300">
              <w:rPr>
                <w:rFonts w:ascii="Garamond" w:hAnsi="Garamond"/>
                <w:bCs/>
                <w:lang w:eastAsia="pt-BR"/>
              </w:rPr>
              <w:t>2 a 3 colheres de sopa</w:t>
            </w:r>
          </w:p>
        </w:tc>
        <w:tc>
          <w:tcPr>
            <w:tcW w:w="1046" w:type="dxa"/>
            <w:shd w:val="clear" w:color="auto" w:fill="auto"/>
            <w:noWrap/>
            <w:hideMark/>
          </w:tcPr>
          <w:p w14:paraId="1DDDBAE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303</w:t>
            </w:r>
          </w:p>
        </w:tc>
        <w:tc>
          <w:tcPr>
            <w:tcW w:w="1033" w:type="dxa"/>
            <w:shd w:val="clear" w:color="auto" w:fill="auto"/>
            <w:noWrap/>
            <w:hideMark/>
          </w:tcPr>
          <w:p w14:paraId="5E56E4DC"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67,63%</w:t>
            </w:r>
          </w:p>
        </w:tc>
        <w:tc>
          <w:tcPr>
            <w:tcW w:w="931" w:type="dxa"/>
            <w:gridSpan w:val="2"/>
            <w:vMerge w:val="restart"/>
            <w:shd w:val="clear" w:color="auto" w:fill="auto"/>
            <w:noWrap/>
            <w:hideMark/>
          </w:tcPr>
          <w:p w14:paraId="4696C2AF"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*0.04</w:t>
            </w:r>
          </w:p>
        </w:tc>
      </w:tr>
      <w:tr w:rsidR="00804081" w:rsidRPr="00A91300" w14:paraId="0ED063EA" w14:textId="77777777" w:rsidTr="00804081">
        <w:trPr>
          <w:trHeight w:val="202"/>
        </w:trPr>
        <w:tc>
          <w:tcPr>
            <w:tcW w:w="6062" w:type="dxa"/>
            <w:shd w:val="clear" w:color="auto" w:fill="auto"/>
            <w:noWrap/>
            <w:hideMark/>
          </w:tcPr>
          <w:p w14:paraId="3C2653C7" w14:textId="77777777" w:rsidR="00804081" w:rsidRPr="00A91300" w:rsidRDefault="00804081" w:rsidP="00804081">
            <w:pPr>
              <w:rPr>
                <w:rFonts w:ascii="Garamond" w:hAnsi="Garamond"/>
                <w:bCs/>
                <w:lang w:eastAsia="pt-BR"/>
              </w:rPr>
            </w:pPr>
            <w:r w:rsidRPr="00A91300">
              <w:rPr>
                <w:rFonts w:ascii="Garamond" w:hAnsi="Garamond"/>
                <w:bCs/>
                <w:lang w:eastAsia="pt-BR"/>
              </w:rPr>
              <w:t>4 a 5 colheres de sopa</w:t>
            </w:r>
          </w:p>
        </w:tc>
        <w:tc>
          <w:tcPr>
            <w:tcW w:w="1046" w:type="dxa"/>
            <w:shd w:val="clear" w:color="auto" w:fill="auto"/>
            <w:noWrap/>
            <w:hideMark/>
          </w:tcPr>
          <w:p w14:paraId="2568BEAE"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111</w:t>
            </w:r>
          </w:p>
        </w:tc>
        <w:tc>
          <w:tcPr>
            <w:tcW w:w="1033" w:type="dxa"/>
            <w:shd w:val="clear" w:color="auto" w:fill="auto"/>
            <w:noWrap/>
            <w:hideMark/>
          </w:tcPr>
          <w:p w14:paraId="3E67D454"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24,78%</w:t>
            </w:r>
          </w:p>
        </w:tc>
        <w:tc>
          <w:tcPr>
            <w:tcW w:w="931" w:type="dxa"/>
            <w:gridSpan w:val="2"/>
            <w:vMerge/>
            <w:shd w:val="clear" w:color="auto" w:fill="auto"/>
            <w:noWrap/>
            <w:hideMark/>
          </w:tcPr>
          <w:p w14:paraId="3049806B" w14:textId="77777777" w:rsidR="00804081" w:rsidRPr="00A91300" w:rsidRDefault="00804081" w:rsidP="00804081">
            <w:pPr>
              <w:jc w:val="right"/>
              <w:rPr>
                <w:rFonts w:ascii="Garamond" w:hAnsi="Garamond"/>
                <w:bCs/>
                <w:lang w:eastAsia="pt-BR"/>
              </w:rPr>
            </w:pPr>
          </w:p>
        </w:tc>
      </w:tr>
      <w:tr w:rsidR="00804081" w:rsidRPr="00A91300" w14:paraId="5F2397E4" w14:textId="77777777" w:rsidTr="00804081">
        <w:trPr>
          <w:trHeight w:val="310"/>
        </w:trPr>
        <w:tc>
          <w:tcPr>
            <w:tcW w:w="6062" w:type="dxa"/>
            <w:shd w:val="clear" w:color="auto" w:fill="auto"/>
            <w:noWrap/>
            <w:hideMark/>
          </w:tcPr>
          <w:p w14:paraId="6B95AFB8"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6 a 7 colheres de sopa </w:t>
            </w:r>
          </w:p>
        </w:tc>
        <w:tc>
          <w:tcPr>
            <w:tcW w:w="1046" w:type="dxa"/>
            <w:shd w:val="clear" w:color="auto" w:fill="auto"/>
            <w:noWrap/>
            <w:hideMark/>
          </w:tcPr>
          <w:p w14:paraId="68830A0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28</w:t>
            </w:r>
          </w:p>
        </w:tc>
        <w:tc>
          <w:tcPr>
            <w:tcW w:w="1033" w:type="dxa"/>
            <w:shd w:val="clear" w:color="auto" w:fill="auto"/>
            <w:noWrap/>
            <w:hideMark/>
          </w:tcPr>
          <w:p w14:paraId="06245C7A"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6,25%</w:t>
            </w:r>
          </w:p>
        </w:tc>
        <w:tc>
          <w:tcPr>
            <w:tcW w:w="931" w:type="dxa"/>
            <w:gridSpan w:val="2"/>
            <w:vMerge/>
            <w:shd w:val="clear" w:color="auto" w:fill="auto"/>
            <w:noWrap/>
            <w:hideMark/>
          </w:tcPr>
          <w:p w14:paraId="3BFC750F" w14:textId="77777777" w:rsidR="00804081" w:rsidRPr="00A91300" w:rsidRDefault="00804081" w:rsidP="00804081">
            <w:pPr>
              <w:jc w:val="right"/>
              <w:rPr>
                <w:rFonts w:ascii="Garamond" w:hAnsi="Garamond"/>
                <w:bCs/>
                <w:lang w:eastAsia="pt-BR"/>
              </w:rPr>
            </w:pPr>
          </w:p>
        </w:tc>
      </w:tr>
      <w:tr w:rsidR="00804081" w:rsidRPr="00A91300" w14:paraId="206A3066" w14:textId="77777777" w:rsidTr="00804081">
        <w:trPr>
          <w:trHeight w:val="310"/>
        </w:trPr>
        <w:tc>
          <w:tcPr>
            <w:tcW w:w="6062" w:type="dxa"/>
            <w:shd w:val="clear" w:color="auto" w:fill="auto"/>
            <w:noWrap/>
            <w:hideMark/>
          </w:tcPr>
          <w:p w14:paraId="7386DEB1"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 xml:space="preserve">8 ou mais colheres de sopa </w:t>
            </w:r>
          </w:p>
        </w:tc>
        <w:tc>
          <w:tcPr>
            <w:tcW w:w="1046" w:type="dxa"/>
            <w:shd w:val="clear" w:color="auto" w:fill="auto"/>
            <w:noWrap/>
            <w:hideMark/>
          </w:tcPr>
          <w:p w14:paraId="181A167A"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6</w:t>
            </w:r>
          </w:p>
        </w:tc>
        <w:tc>
          <w:tcPr>
            <w:tcW w:w="1033" w:type="dxa"/>
            <w:shd w:val="clear" w:color="auto" w:fill="auto"/>
            <w:noWrap/>
            <w:hideMark/>
          </w:tcPr>
          <w:p w14:paraId="3BDD08A2"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1,34%</w:t>
            </w:r>
          </w:p>
        </w:tc>
        <w:tc>
          <w:tcPr>
            <w:tcW w:w="931" w:type="dxa"/>
            <w:gridSpan w:val="2"/>
            <w:vMerge/>
            <w:shd w:val="clear" w:color="auto" w:fill="auto"/>
            <w:noWrap/>
            <w:hideMark/>
          </w:tcPr>
          <w:p w14:paraId="29A0FF2D" w14:textId="77777777" w:rsidR="00804081" w:rsidRPr="00A91300" w:rsidRDefault="00804081" w:rsidP="00804081">
            <w:pPr>
              <w:jc w:val="right"/>
              <w:rPr>
                <w:rFonts w:ascii="Garamond" w:hAnsi="Garamond"/>
                <w:bCs/>
                <w:lang w:eastAsia="pt-BR"/>
              </w:rPr>
            </w:pPr>
          </w:p>
        </w:tc>
      </w:tr>
      <w:tr w:rsidR="00804081" w:rsidRPr="00283F2C" w14:paraId="4823E54E" w14:textId="77777777" w:rsidTr="00804081">
        <w:trPr>
          <w:trHeight w:val="310"/>
        </w:trPr>
        <w:tc>
          <w:tcPr>
            <w:tcW w:w="9072" w:type="dxa"/>
            <w:gridSpan w:val="5"/>
            <w:shd w:val="clear" w:color="auto" w:fill="auto"/>
            <w:noWrap/>
            <w:hideMark/>
          </w:tcPr>
          <w:p w14:paraId="24CF84BC"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Como você considera o seu consumo de gordura?</w:t>
            </w:r>
          </w:p>
        </w:tc>
      </w:tr>
      <w:tr w:rsidR="00804081" w:rsidRPr="00A91300" w14:paraId="5A19936A" w14:textId="77777777" w:rsidTr="00804081">
        <w:trPr>
          <w:trHeight w:val="310"/>
        </w:trPr>
        <w:tc>
          <w:tcPr>
            <w:tcW w:w="6062" w:type="dxa"/>
            <w:shd w:val="clear" w:color="auto" w:fill="auto"/>
            <w:noWrap/>
          </w:tcPr>
          <w:p w14:paraId="2420C657"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Baixo </w:t>
            </w:r>
          </w:p>
        </w:tc>
        <w:tc>
          <w:tcPr>
            <w:tcW w:w="1046" w:type="dxa"/>
            <w:shd w:val="clear" w:color="auto" w:fill="auto"/>
            <w:noWrap/>
          </w:tcPr>
          <w:p w14:paraId="1865CBC1"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114</w:t>
            </w:r>
          </w:p>
        </w:tc>
        <w:tc>
          <w:tcPr>
            <w:tcW w:w="1033" w:type="dxa"/>
            <w:shd w:val="clear" w:color="auto" w:fill="auto"/>
            <w:noWrap/>
          </w:tcPr>
          <w:p w14:paraId="14465DEB"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25,45%</w:t>
            </w:r>
          </w:p>
        </w:tc>
        <w:tc>
          <w:tcPr>
            <w:tcW w:w="931" w:type="dxa"/>
            <w:gridSpan w:val="2"/>
            <w:vMerge w:val="restart"/>
            <w:shd w:val="clear" w:color="auto" w:fill="auto"/>
            <w:noWrap/>
          </w:tcPr>
          <w:p w14:paraId="6A8DB9B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 xml:space="preserve">*0.000 </w:t>
            </w:r>
          </w:p>
        </w:tc>
      </w:tr>
      <w:tr w:rsidR="00804081" w:rsidRPr="00A91300" w14:paraId="11D9747D" w14:textId="77777777" w:rsidTr="00804081">
        <w:trPr>
          <w:trHeight w:val="310"/>
        </w:trPr>
        <w:tc>
          <w:tcPr>
            <w:tcW w:w="6062" w:type="dxa"/>
            <w:shd w:val="clear" w:color="auto" w:fill="auto"/>
            <w:noWrap/>
            <w:hideMark/>
          </w:tcPr>
          <w:p w14:paraId="22393ABA"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Moderado </w:t>
            </w:r>
          </w:p>
        </w:tc>
        <w:tc>
          <w:tcPr>
            <w:tcW w:w="1046" w:type="dxa"/>
            <w:shd w:val="clear" w:color="auto" w:fill="auto"/>
            <w:noWrap/>
            <w:hideMark/>
          </w:tcPr>
          <w:p w14:paraId="088EB6A8"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284</w:t>
            </w:r>
          </w:p>
        </w:tc>
        <w:tc>
          <w:tcPr>
            <w:tcW w:w="1033" w:type="dxa"/>
            <w:shd w:val="clear" w:color="auto" w:fill="auto"/>
            <w:noWrap/>
            <w:hideMark/>
          </w:tcPr>
          <w:p w14:paraId="660210A3"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63,39%</w:t>
            </w:r>
          </w:p>
        </w:tc>
        <w:tc>
          <w:tcPr>
            <w:tcW w:w="931" w:type="dxa"/>
            <w:gridSpan w:val="2"/>
            <w:vMerge/>
            <w:shd w:val="clear" w:color="auto" w:fill="auto"/>
            <w:noWrap/>
            <w:hideMark/>
          </w:tcPr>
          <w:p w14:paraId="78453399" w14:textId="77777777" w:rsidR="00804081" w:rsidRPr="00A91300" w:rsidRDefault="00804081" w:rsidP="00804081">
            <w:pPr>
              <w:jc w:val="right"/>
              <w:rPr>
                <w:rFonts w:ascii="Garamond" w:hAnsi="Garamond"/>
                <w:bCs/>
                <w:lang w:eastAsia="pt-BR"/>
              </w:rPr>
            </w:pPr>
          </w:p>
        </w:tc>
      </w:tr>
      <w:tr w:rsidR="00804081" w:rsidRPr="00A91300" w14:paraId="64167AD4" w14:textId="77777777" w:rsidTr="00804081">
        <w:trPr>
          <w:trHeight w:val="382"/>
        </w:trPr>
        <w:tc>
          <w:tcPr>
            <w:tcW w:w="6062" w:type="dxa"/>
            <w:shd w:val="clear" w:color="auto" w:fill="auto"/>
            <w:noWrap/>
            <w:hideMark/>
          </w:tcPr>
          <w:p w14:paraId="5E569548"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Intenso </w:t>
            </w:r>
          </w:p>
        </w:tc>
        <w:tc>
          <w:tcPr>
            <w:tcW w:w="1046" w:type="dxa"/>
            <w:shd w:val="clear" w:color="auto" w:fill="auto"/>
            <w:noWrap/>
            <w:hideMark/>
          </w:tcPr>
          <w:p w14:paraId="3AA9DC0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50</w:t>
            </w:r>
          </w:p>
        </w:tc>
        <w:tc>
          <w:tcPr>
            <w:tcW w:w="1033" w:type="dxa"/>
            <w:shd w:val="clear" w:color="auto" w:fill="auto"/>
            <w:noWrap/>
            <w:hideMark/>
          </w:tcPr>
          <w:p w14:paraId="2169B49C"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11,16%</w:t>
            </w:r>
          </w:p>
        </w:tc>
        <w:tc>
          <w:tcPr>
            <w:tcW w:w="931" w:type="dxa"/>
            <w:gridSpan w:val="2"/>
            <w:vMerge/>
            <w:shd w:val="clear" w:color="auto" w:fill="auto"/>
            <w:noWrap/>
            <w:hideMark/>
          </w:tcPr>
          <w:p w14:paraId="6F427885" w14:textId="77777777" w:rsidR="00804081" w:rsidRPr="00A91300" w:rsidRDefault="00804081" w:rsidP="00804081">
            <w:pPr>
              <w:jc w:val="right"/>
              <w:rPr>
                <w:rFonts w:ascii="Garamond" w:hAnsi="Garamond"/>
                <w:bCs/>
                <w:lang w:eastAsia="pt-BR"/>
              </w:rPr>
            </w:pPr>
          </w:p>
        </w:tc>
      </w:tr>
      <w:tr w:rsidR="00804081" w:rsidRPr="00283F2C" w14:paraId="5029B53A" w14:textId="77777777" w:rsidTr="00804081">
        <w:trPr>
          <w:trHeight w:val="310"/>
        </w:trPr>
        <w:tc>
          <w:tcPr>
            <w:tcW w:w="9072" w:type="dxa"/>
            <w:gridSpan w:val="5"/>
            <w:shd w:val="clear" w:color="auto" w:fill="auto"/>
            <w:noWrap/>
          </w:tcPr>
          <w:p w14:paraId="4D73023D"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Qual o tipo de gordura você consome com frequência?</w:t>
            </w:r>
          </w:p>
        </w:tc>
      </w:tr>
      <w:tr w:rsidR="00804081" w:rsidRPr="00A91300" w14:paraId="50568156" w14:textId="77777777" w:rsidTr="00804081">
        <w:trPr>
          <w:trHeight w:val="310"/>
        </w:trPr>
        <w:tc>
          <w:tcPr>
            <w:tcW w:w="6062" w:type="dxa"/>
            <w:shd w:val="clear" w:color="auto" w:fill="auto"/>
            <w:noWrap/>
          </w:tcPr>
          <w:p w14:paraId="6B1A4E74"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Gordura Trans. (Produtos industrializados, como: hambúrgueres, salgados, biscoitos etc...).</w:t>
            </w:r>
          </w:p>
        </w:tc>
        <w:tc>
          <w:tcPr>
            <w:tcW w:w="1046" w:type="dxa"/>
            <w:shd w:val="clear" w:color="auto" w:fill="auto"/>
            <w:noWrap/>
          </w:tcPr>
          <w:p w14:paraId="6B40B6EB"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247</w:t>
            </w:r>
          </w:p>
        </w:tc>
        <w:tc>
          <w:tcPr>
            <w:tcW w:w="1033" w:type="dxa"/>
            <w:shd w:val="clear" w:color="auto" w:fill="auto"/>
            <w:noWrap/>
          </w:tcPr>
          <w:p w14:paraId="2CB63C19"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55,13%</w:t>
            </w:r>
          </w:p>
        </w:tc>
        <w:tc>
          <w:tcPr>
            <w:tcW w:w="931" w:type="dxa"/>
            <w:gridSpan w:val="2"/>
            <w:vMerge w:val="restart"/>
            <w:shd w:val="clear" w:color="auto" w:fill="auto"/>
            <w:noWrap/>
          </w:tcPr>
          <w:p w14:paraId="662C661E"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*0.04</w:t>
            </w:r>
          </w:p>
        </w:tc>
      </w:tr>
      <w:tr w:rsidR="00804081" w:rsidRPr="00A91300" w14:paraId="681385A2" w14:textId="77777777" w:rsidTr="00804081">
        <w:trPr>
          <w:trHeight w:val="310"/>
        </w:trPr>
        <w:tc>
          <w:tcPr>
            <w:tcW w:w="6062" w:type="dxa"/>
            <w:shd w:val="clear" w:color="auto" w:fill="auto"/>
            <w:noWrap/>
          </w:tcPr>
          <w:p w14:paraId="21ACA46C"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Gordura Saturada ( Ex: Bacon, queijo, biscoito doce e etc..)</w:t>
            </w:r>
          </w:p>
        </w:tc>
        <w:tc>
          <w:tcPr>
            <w:tcW w:w="1046" w:type="dxa"/>
            <w:shd w:val="clear" w:color="auto" w:fill="auto"/>
            <w:noWrap/>
          </w:tcPr>
          <w:p w14:paraId="772C9773"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82</w:t>
            </w:r>
          </w:p>
        </w:tc>
        <w:tc>
          <w:tcPr>
            <w:tcW w:w="1033" w:type="dxa"/>
            <w:shd w:val="clear" w:color="auto" w:fill="auto"/>
            <w:noWrap/>
          </w:tcPr>
          <w:p w14:paraId="04BB1D47"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18,30%</w:t>
            </w:r>
          </w:p>
        </w:tc>
        <w:tc>
          <w:tcPr>
            <w:tcW w:w="931" w:type="dxa"/>
            <w:gridSpan w:val="2"/>
            <w:vMerge/>
            <w:shd w:val="clear" w:color="auto" w:fill="auto"/>
            <w:noWrap/>
          </w:tcPr>
          <w:p w14:paraId="195EE212" w14:textId="77777777" w:rsidR="00804081" w:rsidRPr="00A91300" w:rsidRDefault="00804081" w:rsidP="00804081">
            <w:pPr>
              <w:jc w:val="right"/>
              <w:rPr>
                <w:rFonts w:ascii="Garamond" w:hAnsi="Garamond"/>
                <w:bCs/>
                <w:lang w:eastAsia="pt-BR"/>
              </w:rPr>
            </w:pPr>
          </w:p>
        </w:tc>
      </w:tr>
      <w:tr w:rsidR="00804081" w:rsidRPr="00A91300" w14:paraId="461A02B1" w14:textId="77777777" w:rsidTr="00804081">
        <w:trPr>
          <w:trHeight w:val="310"/>
        </w:trPr>
        <w:tc>
          <w:tcPr>
            <w:tcW w:w="6062" w:type="dxa"/>
            <w:shd w:val="clear" w:color="auto" w:fill="auto"/>
            <w:noWrap/>
          </w:tcPr>
          <w:p w14:paraId="4FFA816D"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Gordura Insaturada (Ex: Alimentos de origem vegetal, como: castanhas, nozes, amêndoas, linhaça chia, abacate etc...)</w:t>
            </w:r>
          </w:p>
        </w:tc>
        <w:tc>
          <w:tcPr>
            <w:tcW w:w="1046" w:type="dxa"/>
            <w:shd w:val="clear" w:color="auto" w:fill="auto"/>
            <w:noWrap/>
          </w:tcPr>
          <w:p w14:paraId="584409D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119</w:t>
            </w:r>
          </w:p>
        </w:tc>
        <w:tc>
          <w:tcPr>
            <w:tcW w:w="1033" w:type="dxa"/>
            <w:shd w:val="clear" w:color="auto" w:fill="auto"/>
            <w:noWrap/>
          </w:tcPr>
          <w:p w14:paraId="45395AE3"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26,56%</w:t>
            </w:r>
          </w:p>
        </w:tc>
        <w:tc>
          <w:tcPr>
            <w:tcW w:w="931" w:type="dxa"/>
            <w:gridSpan w:val="2"/>
            <w:vMerge/>
            <w:shd w:val="clear" w:color="auto" w:fill="auto"/>
            <w:noWrap/>
          </w:tcPr>
          <w:p w14:paraId="446086A3" w14:textId="77777777" w:rsidR="00804081" w:rsidRPr="00A91300" w:rsidRDefault="00804081" w:rsidP="00804081">
            <w:pPr>
              <w:jc w:val="right"/>
              <w:rPr>
                <w:rFonts w:ascii="Garamond" w:hAnsi="Garamond"/>
                <w:bCs/>
                <w:lang w:eastAsia="pt-BR"/>
              </w:rPr>
            </w:pPr>
          </w:p>
        </w:tc>
      </w:tr>
      <w:tr w:rsidR="00804081" w:rsidRPr="00A91300" w14:paraId="0BA292F8" w14:textId="77777777" w:rsidTr="00804081">
        <w:trPr>
          <w:trHeight w:val="310"/>
        </w:trPr>
        <w:tc>
          <w:tcPr>
            <w:tcW w:w="9072" w:type="dxa"/>
            <w:gridSpan w:val="5"/>
            <w:shd w:val="clear" w:color="auto" w:fill="auto"/>
            <w:noWrap/>
            <w:hideMark/>
          </w:tcPr>
          <w:p w14:paraId="6EE61438" w14:textId="77777777" w:rsidR="00804081" w:rsidRPr="00A91300" w:rsidRDefault="00804081" w:rsidP="00804081">
            <w:pPr>
              <w:rPr>
                <w:rFonts w:ascii="Garamond" w:hAnsi="Garamond"/>
                <w:bCs/>
                <w:i/>
                <w:lang w:eastAsia="pt-BR"/>
              </w:rPr>
            </w:pPr>
            <w:r w:rsidRPr="00A91300">
              <w:rPr>
                <w:rFonts w:ascii="Garamond" w:hAnsi="Garamond"/>
                <w:bCs/>
                <w:i/>
                <w:lang w:val="pt-BR" w:eastAsia="pt-BR"/>
              </w:rPr>
              <w:t xml:space="preserve">Quantas porções de carboidrato (Alimentos ricos em amido como: pão, arroz massas etc..). </w:t>
            </w:r>
            <w:r w:rsidRPr="00A91300">
              <w:rPr>
                <w:rFonts w:ascii="Garamond" w:hAnsi="Garamond"/>
                <w:bCs/>
                <w:i/>
                <w:lang w:eastAsia="pt-BR"/>
              </w:rPr>
              <w:t>Você consome diariamente?</w:t>
            </w:r>
          </w:p>
        </w:tc>
      </w:tr>
      <w:tr w:rsidR="00804081" w:rsidRPr="00A91300" w14:paraId="22061495" w14:textId="77777777" w:rsidTr="00804081">
        <w:trPr>
          <w:trHeight w:val="310"/>
        </w:trPr>
        <w:tc>
          <w:tcPr>
            <w:tcW w:w="6062" w:type="dxa"/>
            <w:shd w:val="clear" w:color="auto" w:fill="auto"/>
            <w:noWrap/>
            <w:hideMark/>
          </w:tcPr>
          <w:p w14:paraId="76ECF9D9"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3 porções </w:t>
            </w:r>
          </w:p>
        </w:tc>
        <w:tc>
          <w:tcPr>
            <w:tcW w:w="1046" w:type="dxa"/>
            <w:shd w:val="clear" w:color="auto" w:fill="auto"/>
            <w:noWrap/>
            <w:hideMark/>
          </w:tcPr>
          <w:p w14:paraId="7C39FE27"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289</w:t>
            </w:r>
          </w:p>
        </w:tc>
        <w:tc>
          <w:tcPr>
            <w:tcW w:w="1033" w:type="dxa"/>
            <w:shd w:val="clear" w:color="auto" w:fill="auto"/>
            <w:noWrap/>
            <w:hideMark/>
          </w:tcPr>
          <w:p w14:paraId="57D815FA"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64,51%</w:t>
            </w:r>
          </w:p>
        </w:tc>
        <w:tc>
          <w:tcPr>
            <w:tcW w:w="931" w:type="dxa"/>
            <w:gridSpan w:val="2"/>
            <w:vMerge w:val="restart"/>
            <w:shd w:val="clear" w:color="auto" w:fill="auto"/>
            <w:noWrap/>
            <w:hideMark/>
          </w:tcPr>
          <w:p w14:paraId="17D002BF"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*0.03</w:t>
            </w:r>
          </w:p>
        </w:tc>
      </w:tr>
      <w:tr w:rsidR="00804081" w:rsidRPr="00A91300" w14:paraId="4AC314F7" w14:textId="77777777" w:rsidTr="00804081">
        <w:trPr>
          <w:trHeight w:val="310"/>
        </w:trPr>
        <w:tc>
          <w:tcPr>
            <w:tcW w:w="6062" w:type="dxa"/>
            <w:shd w:val="clear" w:color="auto" w:fill="auto"/>
            <w:noWrap/>
            <w:hideMark/>
          </w:tcPr>
          <w:p w14:paraId="5E505EA3"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6 porções </w:t>
            </w:r>
          </w:p>
        </w:tc>
        <w:tc>
          <w:tcPr>
            <w:tcW w:w="1046" w:type="dxa"/>
            <w:shd w:val="clear" w:color="auto" w:fill="auto"/>
            <w:noWrap/>
            <w:hideMark/>
          </w:tcPr>
          <w:p w14:paraId="4C4B6A22"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116</w:t>
            </w:r>
          </w:p>
        </w:tc>
        <w:tc>
          <w:tcPr>
            <w:tcW w:w="1033" w:type="dxa"/>
            <w:shd w:val="clear" w:color="auto" w:fill="auto"/>
            <w:noWrap/>
            <w:hideMark/>
          </w:tcPr>
          <w:p w14:paraId="043368CE"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25,89%</w:t>
            </w:r>
          </w:p>
        </w:tc>
        <w:tc>
          <w:tcPr>
            <w:tcW w:w="931" w:type="dxa"/>
            <w:gridSpan w:val="2"/>
            <w:vMerge/>
            <w:shd w:val="clear" w:color="auto" w:fill="auto"/>
            <w:noWrap/>
            <w:hideMark/>
          </w:tcPr>
          <w:p w14:paraId="43486121" w14:textId="77777777" w:rsidR="00804081" w:rsidRPr="00A91300" w:rsidRDefault="00804081" w:rsidP="00804081">
            <w:pPr>
              <w:jc w:val="right"/>
              <w:rPr>
                <w:rFonts w:ascii="Garamond" w:hAnsi="Garamond"/>
                <w:bCs/>
                <w:lang w:eastAsia="pt-BR"/>
              </w:rPr>
            </w:pPr>
          </w:p>
        </w:tc>
      </w:tr>
      <w:tr w:rsidR="00804081" w:rsidRPr="00A91300" w14:paraId="73352830" w14:textId="77777777" w:rsidTr="00804081">
        <w:trPr>
          <w:trHeight w:val="300"/>
        </w:trPr>
        <w:tc>
          <w:tcPr>
            <w:tcW w:w="6062" w:type="dxa"/>
            <w:shd w:val="clear" w:color="auto" w:fill="auto"/>
            <w:noWrap/>
            <w:hideMark/>
          </w:tcPr>
          <w:p w14:paraId="390829BD"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8 porções </w:t>
            </w:r>
          </w:p>
        </w:tc>
        <w:tc>
          <w:tcPr>
            <w:tcW w:w="1046" w:type="dxa"/>
            <w:shd w:val="clear" w:color="auto" w:fill="auto"/>
            <w:noWrap/>
            <w:hideMark/>
          </w:tcPr>
          <w:p w14:paraId="0936019E"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28</w:t>
            </w:r>
          </w:p>
        </w:tc>
        <w:tc>
          <w:tcPr>
            <w:tcW w:w="1033" w:type="dxa"/>
            <w:shd w:val="clear" w:color="auto" w:fill="auto"/>
            <w:noWrap/>
            <w:hideMark/>
          </w:tcPr>
          <w:p w14:paraId="77E8C896"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6,25%</w:t>
            </w:r>
          </w:p>
        </w:tc>
        <w:tc>
          <w:tcPr>
            <w:tcW w:w="931" w:type="dxa"/>
            <w:gridSpan w:val="2"/>
            <w:vMerge/>
            <w:shd w:val="clear" w:color="auto" w:fill="auto"/>
            <w:noWrap/>
            <w:hideMark/>
          </w:tcPr>
          <w:p w14:paraId="3864198E" w14:textId="77777777" w:rsidR="00804081" w:rsidRPr="00A91300" w:rsidRDefault="00804081" w:rsidP="00804081">
            <w:pPr>
              <w:jc w:val="right"/>
              <w:rPr>
                <w:rFonts w:ascii="Garamond" w:hAnsi="Garamond"/>
                <w:bCs/>
                <w:lang w:eastAsia="pt-BR"/>
              </w:rPr>
            </w:pPr>
          </w:p>
        </w:tc>
      </w:tr>
      <w:tr w:rsidR="00804081" w:rsidRPr="00A91300" w14:paraId="08CD7B70" w14:textId="77777777" w:rsidTr="00804081">
        <w:trPr>
          <w:trHeight w:val="310"/>
        </w:trPr>
        <w:tc>
          <w:tcPr>
            <w:tcW w:w="6062" w:type="dxa"/>
            <w:shd w:val="clear" w:color="auto" w:fill="auto"/>
            <w:noWrap/>
            <w:hideMark/>
          </w:tcPr>
          <w:p w14:paraId="59539DD7"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Mais de 9 porções </w:t>
            </w:r>
          </w:p>
        </w:tc>
        <w:tc>
          <w:tcPr>
            <w:tcW w:w="1046" w:type="dxa"/>
            <w:shd w:val="clear" w:color="auto" w:fill="auto"/>
            <w:noWrap/>
            <w:hideMark/>
          </w:tcPr>
          <w:p w14:paraId="77DB2A3A"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15</w:t>
            </w:r>
          </w:p>
        </w:tc>
        <w:tc>
          <w:tcPr>
            <w:tcW w:w="1033" w:type="dxa"/>
            <w:shd w:val="clear" w:color="auto" w:fill="auto"/>
            <w:noWrap/>
            <w:hideMark/>
          </w:tcPr>
          <w:p w14:paraId="2DEFED34"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3,35%</w:t>
            </w:r>
          </w:p>
        </w:tc>
        <w:tc>
          <w:tcPr>
            <w:tcW w:w="931" w:type="dxa"/>
            <w:gridSpan w:val="2"/>
            <w:vMerge/>
            <w:shd w:val="clear" w:color="auto" w:fill="auto"/>
            <w:noWrap/>
            <w:hideMark/>
          </w:tcPr>
          <w:p w14:paraId="686BC0BA" w14:textId="77777777" w:rsidR="00804081" w:rsidRPr="00A91300" w:rsidRDefault="00804081" w:rsidP="00804081">
            <w:pPr>
              <w:jc w:val="right"/>
              <w:rPr>
                <w:rFonts w:ascii="Garamond" w:hAnsi="Garamond"/>
                <w:bCs/>
                <w:lang w:eastAsia="pt-BR"/>
              </w:rPr>
            </w:pPr>
          </w:p>
        </w:tc>
      </w:tr>
      <w:tr w:rsidR="00804081" w:rsidRPr="00283F2C" w14:paraId="358F905D" w14:textId="77777777" w:rsidTr="00804081">
        <w:trPr>
          <w:trHeight w:val="372"/>
        </w:trPr>
        <w:tc>
          <w:tcPr>
            <w:tcW w:w="9072" w:type="dxa"/>
            <w:gridSpan w:val="5"/>
            <w:shd w:val="clear" w:color="auto" w:fill="auto"/>
            <w:noWrap/>
            <w:hideMark/>
          </w:tcPr>
          <w:p w14:paraId="4E051F53"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Qual a sua principal fonte de carboidrato (Ex: Arroz, Pão, Feijão etc..)?</w:t>
            </w:r>
          </w:p>
        </w:tc>
      </w:tr>
      <w:tr w:rsidR="00804081" w:rsidRPr="00A91300" w14:paraId="6B69C6F1" w14:textId="77777777" w:rsidTr="00804081">
        <w:trPr>
          <w:trHeight w:val="348"/>
        </w:trPr>
        <w:tc>
          <w:tcPr>
            <w:tcW w:w="6062" w:type="dxa"/>
            <w:shd w:val="clear" w:color="auto" w:fill="auto"/>
            <w:noWrap/>
          </w:tcPr>
          <w:p w14:paraId="5FA21820"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Monossacarídeos (Glicose, encontrados no mel, batata, e nas</w:t>
            </w:r>
          </w:p>
        </w:tc>
        <w:tc>
          <w:tcPr>
            <w:tcW w:w="1046" w:type="dxa"/>
            <w:shd w:val="clear" w:color="auto" w:fill="auto"/>
            <w:noWrap/>
          </w:tcPr>
          <w:p w14:paraId="68846362"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55</w:t>
            </w:r>
          </w:p>
        </w:tc>
        <w:tc>
          <w:tcPr>
            <w:tcW w:w="1033" w:type="dxa"/>
            <w:shd w:val="clear" w:color="auto" w:fill="auto"/>
            <w:noWrap/>
          </w:tcPr>
          <w:p w14:paraId="39E585B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12,28</w:t>
            </w:r>
          </w:p>
        </w:tc>
        <w:tc>
          <w:tcPr>
            <w:tcW w:w="931" w:type="dxa"/>
            <w:gridSpan w:val="2"/>
            <w:shd w:val="clear" w:color="auto" w:fill="auto"/>
            <w:noWrap/>
          </w:tcPr>
          <w:p w14:paraId="354677AC" w14:textId="77777777" w:rsidR="00804081" w:rsidRPr="00A91300" w:rsidRDefault="00804081" w:rsidP="00804081">
            <w:pPr>
              <w:jc w:val="center"/>
              <w:rPr>
                <w:rFonts w:ascii="Garamond" w:hAnsi="Garamond"/>
                <w:bCs/>
                <w:lang w:eastAsia="pt-BR"/>
              </w:rPr>
            </w:pPr>
          </w:p>
        </w:tc>
      </w:tr>
      <w:tr w:rsidR="00804081" w:rsidRPr="00A91300" w14:paraId="4AC87EB3" w14:textId="77777777" w:rsidTr="00804081">
        <w:trPr>
          <w:trHeight w:val="240"/>
        </w:trPr>
        <w:tc>
          <w:tcPr>
            <w:tcW w:w="6062" w:type="dxa"/>
            <w:shd w:val="clear" w:color="auto" w:fill="auto"/>
            <w:noWrap/>
          </w:tcPr>
          <w:p w14:paraId="5401F400" w14:textId="77777777" w:rsidR="00804081" w:rsidRPr="00A91300" w:rsidRDefault="00804081" w:rsidP="00804081">
            <w:pPr>
              <w:rPr>
                <w:rFonts w:ascii="Garamond" w:hAnsi="Garamond"/>
                <w:bCs/>
                <w:lang w:eastAsia="pt-BR"/>
              </w:rPr>
            </w:pPr>
            <w:r w:rsidRPr="00A91300">
              <w:rPr>
                <w:rFonts w:ascii="Garamond" w:hAnsi="Garamond"/>
                <w:bCs/>
                <w:lang w:eastAsia="pt-BR"/>
              </w:rPr>
              <w:t xml:space="preserve"> farinhas etc...);</w:t>
            </w:r>
          </w:p>
        </w:tc>
        <w:tc>
          <w:tcPr>
            <w:tcW w:w="1046" w:type="dxa"/>
            <w:shd w:val="clear" w:color="auto" w:fill="auto"/>
            <w:noWrap/>
          </w:tcPr>
          <w:p w14:paraId="69FA85EE" w14:textId="77777777" w:rsidR="00804081" w:rsidRPr="00A91300" w:rsidRDefault="00804081" w:rsidP="00804081">
            <w:pPr>
              <w:jc w:val="center"/>
              <w:rPr>
                <w:rFonts w:ascii="Garamond" w:hAnsi="Garamond"/>
                <w:bCs/>
                <w:lang w:eastAsia="pt-BR"/>
              </w:rPr>
            </w:pPr>
          </w:p>
        </w:tc>
        <w:tc>
          <w:tcPr>
            <w:tcW w:w="1033" w:type="dxa"/>
            <w:shd w:val="clear" w:color="auto" w:fill="auto"/>
            <w:noWrap/>
          </w:tcPr>
          <w:p w14:paraId="4AF0E4CF" w14:textId="77777777" w:rsidR="00804081" w:rsidRPr="00A91300" w:rsidRDefault="00804081" w:rsidP="00804081">
            <w:pPr>
              <w:jc w:val="center"/>
              <w:rPr>
                <w:rFonts w:ascii="Garamond" w:hAnsi="Garamond"/>
                <w:bCs/>
                <w:lang w:eastAsia="pt-BR"/>
              </w:rPr>
            </w:pPr>
          </w:p>
        </w:tc>
        <w:tc>
          <w:tcPr>
            <w:tcW w:w="931" w:type="dxa"/>
            <w:gridSpan w:val="2"/>
            <w:vMerge w:val="restart"/>
            <w:shd w:val="clear" w:color="auto" w:fill="auto"/>
            <w:noWrap/>
          </w:tcPr>
          <w:p w14:paraId="1686C1E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 xml:space="preserve">*0.000 </w:t>
            </w:r>
          </w:p>
        </w:tc>
      </w:tr>
      <w:tr w:rsidR="00804081" w:rsidRPr="00A91300" w14:paraId="7EB142CD" w14:textId="77777777" w:rsidTr="00804081">
        <w:trPr>
          <w:trHeight w:val="310"/>
        </w:trPr>
        <w:tc>
          <w:tcPr>
            <w:tcW w:w="6062" w:type="dxa"/>
            <w:shd w:val="clear" w:color="auto" w:fill="auto"/>
            <w:noWrap/>
            <w:hideMark/>
          </w:tcPr>
          <w:p w14:paraId="08B16815"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Dissacarídeos ( Sacarose encontradas em açucares branco em geral);</w:t>
            </w:r>
          </w:p>
        </w:tc>
        <w:tc>
          <w:tcPr>
            <w:tcW w:w="1046" w:type="dxa"/>
            <w:shd w:val="clear" w:color="auto" w:fill="auto"/>
            <w:noWrap/>
            <w:hideMark/>
          </w:tcPr>
          <w:p w14:paraId="18F292F2"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46</w:t>
            </w:r>
          </w:p>
        </w:tc>
        <w:tc>
          <w:tcPr>
            <w:tcW w:w="1033" w:type="dxa"/>
            <w:shd w:val="clear" w:color="auto" w:fill="auto"/>
            <w:noWrap/>
            <w:hideMark/>
          </w:tcPr>
          <w:p w14:paraId="2CFC12ED"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10,27%</w:t>
            </w:r>
          </w:p>
        </w:tc>
        <w:tc>
          <w:tcPr>
            <w:tcW w:w="931" w:type="dxa"/>
            <w:gridSpan w:val="2"/>
            <w:vMerge/>
            <w:shd w:val="clear" w:color="auto" w:fill="auto"/>
            <w:noWrap/>
            <w:hideMark/>
          </w:tcPr>
          <w:p w14:paraId="5D6ECCBC" w14:textId="77777777" w:rsidR="00804081" w:rsidRPr="00A91300" w:rsidRDefault="00804081" w:rsidP="00804081">
            <w:pPr>
              <w:jc w:val="right"/>
              <w:rPr>
                <w:rFonts w:ascii="Garamond" w:hAnsi="Garamond"/>
                <w:bCs/>
                <w:lang w:eastAsia="pt-BR"/>
              </w:rPr>
            </w:pPr>
          </w:p>
        </w:tc>
      </w:tr>
      <w:tr w:rsidR="00804081" w:rsidRPr="00A91300" w14:paraId="163D40EA" w14:textId="77777777" w:rsidTr="00804081">
        <w:trPr>
          <w:trHeight w:val="310"/>
        </w:trPr>
        <w:tc>
          <w:tcPr>
            <w:tcW w:w="6062" w:type="dxa"/>
            <w:shd w:val="clear" w:color="auto" w:fill="auto"/>
            <w:noWrap/>
            <w:hideMark/>
          </w:tcPr>
          <w:p w14:paraId="715CB1FF"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Polissacarídeos (Amido presente em grãos e cereais, como: trigo, arroz, e batata e na celulose de frutas e legumes);</w:t>
            </w:r>
          </w:p>
        </w:tc>
        <w:tc>
          <w:tcPr>
            <w:tcW w:w="1046" w:type="dxa"/>
            <w:shd w:val="clear" w:color="auto" w:fill="auto"/>
            <w:noWrap/>
            <w:hideMark/>
          </w:tcPr>
          <w:p w14:paraId="0C2589D6"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347</w:t>
            </w:r>
          </w:p>
        </w:tc>
        <w:tc>
          <w:tcPr>
            <w:tcW w:w="1033" w:type="dxa"/>
            <w:shd w:val="clear" w:color="auto" w:fill="auto"/>
            <w:noWrap/>
            <w:hideMark/>
          </w:tcPr>
          <w:p w14:paraId="17259682"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77,46%</w:t>
            </w:r>
          </w:p>
        </w:tc>
        <w:tc>
          <w:tcPr>
            <w:tcW w:w="931" w:type="dxa"/>
            <w:gridSpan w:val="2"/>
            <w:vMerge/>
            <w:shd w:val="clear" w:color="auto" w:fill="auto"/>
            <w:noWrap/>
            <w:hideMark/>
          </w:tcPr>
          <w:p w14:paraId="180BC2CF" w14:textId="77777777" w:rsidR="00804081" w:rsidRPr="00A91300" w:rsidRDefault="00804081" w:rsidP="00804081">
            <w:pPr>
              <w:jc w:val="right"/>
              <w:rPr>
                <w:rFonts w:ascii="Garamond" w:hAnsi="Garamond"/>
                <w:bCs/>
                <w:lang w:eastAsia="pt-BR"/>
              </w:rPr>
            </w:pPr>
          </w:p>
        </w:tc>
      </w:tr>
      <w:tr w:rsidR="00804081" w:rsidRPr="00283F2C" w14:paraId="02A0A6F0" w14:textId="77777777" w:rsidTr="00804081">
        <w:trPr>
          <w:trHeight w:val="310"/>
        </w:trPr>
        <w:tc>
          <w:tcPr>
            <w:tcW w:w="9072" w:type="dxa"/>
            <w:gridSpan w:val="5"/>
            <w:shd w:val="clear" w:color="auto" w:fill="auto"/>
            <w:noWrap/>
            <w:hideMark/>
          </w:tcPr>
          <w:p w14:paraId="46F00FF3" w14:textId="77777777" w:rsidR="00804081" w:rsidRPr="00A91300" w:rsidRDefault="00804081" w:rsidP="00804081">
            <w:pPr>
              <w:rPr>
                <w:rFonts w:ascii="Garamond" w:hAnsi="Garamond"/>
                <w:bCs/>
                <w:lang w:val="pt-BR" w:eastAsia="pt-BR"/>
              </w:rPr>
            </w:pPr>
            <w:r w:rsidRPr="00A91300">
              <w:rPr>
                <w:rFonts w:ascii="Garamond" w:hAnsi="Garamond"/>
                <w:bCs/>
                <w:lang w:val="pt-BR" w:eastAsia="pt-BR"/>
              </w:rPr>
              <w:t>Você pratica algum tipo de atividade física?</w:t>
            </w:r>
          </w:p>
        </w:tc>
      </w:tr>
      <w:tr w:rsidR="00804081" w:rsidRPr="00A91300" w14:paraId="0F2C0C93" w14:textId="77777777" w:rsidTr="00804081">
        <w:trPr>
          <w:trHeight w:val="310"/>
        </w:trPr>
        <w:tc>
          <w:tcPr>
            <w:tcW w:w="6062" w:type="dxa"/>
            <w:shd w:val="clear" w:color="auto" w:fill="auto"/>
            <w:noWrap/>
            <w:hideMark/>
          </w:tcPr>
          <w:p w14:paraId="6830E781" w14:textId="77777777" w:rsidR="00804081" w:rsidRPr="00A91300" w:rsidRDefault="00804081" w:rsidP="00804081">
            <w:pPr>
              <w:rPr>
                <w:rFonts w:ascii="Garamond" w:hAnsi="Garamond"/>
                <w:bCs/>
                <w:lang w:eastAsia="pt-BR"/>
              </w:rPr>
            </w:pPr>
            <w:r w:rsidRPr="00A91300">
              <w:rPr>
                <w:rFonts w:ascii="Garamond" w:hAnsi="Garamond"/>
                <w:bCs/>
                <w:lang w:eastAsia="pt-BR"/>
              </w:rPr>
              <w:t>Sim</w:t>
            </w:r>
          </w:p>
        </w:tc>
        <w:tc>
          <w:tcPr>
            <w:tcW w:w="1046" w:type="dxa"/>
            <w:shd w:val="clear" w:color="auto" w:fill="auto"/>
            <w:noWrap/>
            <w:hideMark/>
          </w:tcPr>
          <w:p w14:paraId="372E210C"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262</w:t>
            </w:r>
          </w:p>
        </w:tc>
        <w:tc>
          <w:tcPr>
            <w:tcW w:w="1033" w:type="dxa"/>
            <w:shd w:val="clear" w:color="auto" w:fill="auto"/>
            <w:noWrap/>
            <w:hideMark/>
          </w:tcPr>
          <w:p w14:paraId="7FB6AA63"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58,48%</w:t>
            </w:r>
          </w:p>
        </w:tc>
        <w:tc>
          <w:tcPr>
            <w:tcW w:w="931" w:type="dxa"/>
            <w:gridSpan w:val="2"/>
            <w:vMerge w:val="restart"/>
            <w:shd w:val="clear" w:color="auto" w:fill="auto"/>
            <w:noWrap/>
            <w:hideMark/>
          </w:tcPr>
          <w:p w14:paraId="1DB3A0C9"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0.34</w:t>
            </w:r>
          </w:p>
        </w:tc>
      </w:tr>
      <w:tr w:rsidR="00804081" w:rsidRPr="00A91300" w14:paraId="2B75B77C" w14:textId="77777777" w:rsidTr="00804081">
        <w:trPr>
          <w:trHeight w:val="404"/>
        </w:trPr>
        <w:tc>
          <w:tcPr>
            <w:tcW w:w="6062" w:type="dxa"/>
            <w:shd w:val="clear" w:color="auto" w:fill="auto"/>
            <w:noWrap/>
            <w:hideMark/>
          </w:tcPr>
          <w:p w14:paraId="27EB16CE" w14:textId="77777777" w:rsidR="00804081" w:rsidRPr="00A91300" w:rsidRDefault="00804081" w:rsidP="00804081">
            <w:pPr>
              <w:rPr>
                <w:rFonts w:ascii="Garamond" w:hAnsi="Garamond"/>
                <w:bCs/>
                <w:lang w:eastAsia="pt-BR"/>
              </w:rPr>
            </w:pPr>
            <w:r w:rsidRPr="00A91300">
              <w:rPr>
                <w:rFonts w:ascii="Garamond" w:hAnsi="Garamond"/>
                <w:bCs/>
                <w:lang w:eastAsia="pt-BR"/>
              </w:rPr>
              <w:t>Não</w:t>
            </w:r>
          </w:p>
        </w:tc>
        <w:tc>
          <w:tcPr>
            <w:tcW w:w="1046" w:type="dxa"/>
            <w:shd w:val="clear" w:color="auto" w:fill="auto"/>
            <w:noWrap/>
            <w:hideMark/>
          </w:tcPr>
          <w:p w14:paraId="00D6A78B"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186</w:t>
            </w:r>
          </w:p>
        </w:tc>
        <w:tc>
          <w:tcPr>
            <w:tcW w:w="1033" w:type="dxa"/>
            <w:shd w:val="clear" w:color="auto" w:fill="auto"/>
            <w:noWrap/>
            <w:hideMark/>
          </w:tcPr>
          <w:p w14:paraId="45E636A5"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41,52%</w:t>
            </w:r>
          </w:p>
        </w:tc>
        <w:tc>
          <w:tcPr>
            <w:tcW w:w="931" w:type="dxa"/>
            <w:gridSpan w:val="2"/>
            <w:vMerge/>
            <w:shd w:val="clear" w:color="auto" w:fill="auto"/>
            <w:noWrap/>
            <w:hideMark/>
          </w:tcPr>
          <w:p w14:paraId="2BCB25CB" w14:textId="77777777" w:rsidR="00804081" w:rsidRPr="00A91300" w:rsidRDefault="00804081" w:rsidP="00804081">
            <w:pPr>
              <w:jc w:val="center"/>
              <w:rPr>
                <w:rFonts w:ascii="Garamond" w:hAnsi="Garamond"/>
                <w:bCs/>
                <w:lang w:eastAsia="pt-BR"/>
              </w:rPr>
            </w:pPr>
          </w:p>
        </w:tc>
      </w:tr>
      <w:tr w:rsidR="00804081" w:rsidRPr="00283F2C" w14:paraId="5354BEF6" w14:textId="77777777" w:rsidTr="00804081">
        <w:trPr>
          <w:trHeight w:val="816"/>
        </w:trPr>
        <w:tc>
          <w:tcPr>
            <w:tcW w:w="9072" w:type="dxa"/>
            <w:gridSpan w:val="5"/>
            <w:shd w:val="clear" w:color="auto" w:fill="auto"/>
            <w:noWrap/>
            <w:hideMark/>
          </w:tcPr>
          <w:p w14:paraId="5E0CE89C"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Você já sentiu algum sintoma característico de diabetes que são eles:</w:t>
            </w:r>
          </w:p>
          <w:p w14:paraId="30449D56" w14:textId="77777777" w:rsidR="00804081" w:rsidRPr="00A91300" w:rsidRDefault="00804081" w:rsidP="00804081">
            <w:pPr>
              <w:rPr>
                <w:rFonts w:ascii="Garamond" w:hAnsi="Garamond"/>
                <w:bCs/>
                <w:i/>
                <w:lang w:val="pt-BR" w:eastAsia="pt-BR"/>
              </w:rPr>
            </w:pPr>
            <w:r w:rsidRPr="00A91300">
              <w:rPr>
                <w:rFonts w:ascii="Garamond" w:hAnsi="Garamond"/>
                <w:bCs/>
                <w:i/>
                <w:lang w:val="pt-BR" w:eastAsia="pt-BR"/>
              </w:rPr>
              <w:t>Fome e sede frequente, formigamento nos pés e mãos, vontade de urinar com maior frequência, infecções: na bexiga, rins e pele,  feridas que demoram cicatrizar e visão embaçada)</w:t>
            </w:r>
          </w:p>
        </w:tc>
      </w:tr>
      <w:tr w:rsidR="00804081" w:rsidRPr="00A91300" w14:paraId="3A2EC21E" w14:textId="77777777" w:rsidTr="00804081">
        <w:trPr>
          <w:trHeight w:val="310"/>
        </w:trPr>
        <w:tc>
          <w:tcPr>
            <w:tcW w:w="6062" w:type="dxa"/>
            <w:shd w:val="clear" w:color="auto" w:fill="auto"/>
            <w:noWrap/>
            <w:hideMark/>
          </w:tcPr>
          <w:p w14:paraId="752ED195" w14:textId="77777777" w:rsidR="00804081" w:rsidRPr="00A91300" w:rsidRDefault="00804081" w:rsidP="00804081">
            <w:pPr>
              <w:rPr>
                <w:rFonts w:ascii="Garamond" w:hAnsi="Garamond"/>
                <w:bCs/>
                <w:lang w:eastAsia="pt-BR"/>
              </w:rPr>
            </w:pPr>
            <w:r w:rsidRPr="00A91300">
              <w:rPr>
                <w:rFonts w:ascii="Garamond" w:hAnsi="Garamond"/>
                <w:bCs/>
                <w:lang w:eastAsia="pt-BR"/>
              </w:rPr>
              <w:t>Sim</w:t>
            </w:r>
          </w:p>
        </w:tc>
        <w:tc>
          <w:tcPr>
            <w:tcW w:w="1046" w:type="dxa"/>
            <w:shd w:val="clear" w:color="auto" w:fill="auto"/>
            <w:noWrap/>
            <w:hideMark/>
          </w:tcPr>
          <w:p w14:paraId="202B48C0"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143</w:t>
            </w:r>
          </w:p>
        </w:tc>
        <w:tc>
          <w:tcPr>
            <w:tcW w:w="1033" w:type="dxa"/>
            <w:shd w:val="clear" w:color="auto" w:fill="auto"/>
            <w:noWrap/>
            <w:hideMark/>
          </w:tcPr>
          <w:p w14:paraId="3792BEE6"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31,92%</w:t>
            </w:r>
          </w:p>
        </w:tc>
        <w:tc>
          <w:tcPr>
            <w:tcW w:w="931" w:type="dxa"/>
            <w:gridSpan w:val="2"/>
            <w:vMerge w:val="restart"/>
            <w:shd w:val="clear" w:color="auto" w:fill="auto"/>
            <w:noWrap/>
            <w:hideMark/>
          </w:tcPr>
          <w:p w14:paraId="13B24C88"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 xml:space="preserve">*0.000 </w:t>
            </w:r>
          </w:p>
        </w:tc>
      </w:tr>
      <w:tr w:rsidR="00804081" w:rsidRPr="00A91300" w14:paraId="2BFD8A75" w14:textId="77777777" w:rsidTr="00804081">
        <w:trPr>
          <w:trHeight w:val="310"/>
        </w:trPr>
        <w:tc>
          <w:tcPr>
            <w:tcW w:w="6062" w:type="dxa"/>
            <w:shd w:val="clear" w:color="auto" w:fill="auto"/>
            <w:noWrap/>
          </w:tcPr>
          <w:p w14:paraId="2ED9C208" w14:textId="77777777" w:rsidR="00804081" w:rsidRPr="00A91300" w:rsidRDefault="00804081" w:rsidP="00804081">
            <w:pPr>
              <w:rPr>
                <w:rFonts w:ascii="Garamond" w:hAnsi="Garamond"/>
                <w:bCs/>
                <w:lang w:eastAsia="pt-BR"/>
              </w:rPr>
            </w:pPr>
            <w:r w:rsidRPr="00A91300">
              <w:rPr>
                <w:rFonts w:ascii="Garamond" w:hAnsi="Garamond"/>
                <w:bCs/>
                <w:lang w:eastAsia="pt-BR"/>
              </w:rPr>
              <w:t>Não</w:t>
            </w:r>
          </w:p>
        </w:tc>
        <w:tc>
          <w:tcPr>
            <w:tcW w:w="1046" w:type="dxa"/>
            <w:shd w:val="clear" w:color="auto" w:fill="auto"/>
            <w:noWrap/>
          </w:tcPr>
          <w:p w14:paraId="72F56B2B"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305</w:t>
            </w:r>
          </w:p>
        </w:tc>
        <w:tc>
          <w:tcPr>
            <w:tcW w:w="1033" w:type="dxa"/>
            <w:shd w:val="clear" w:color="auto" w:fill="auto"/>
            <w:noWrap/>
          </w:tcPr>
          <w:p w14:paraId="4C1D4EA6" w14:textId="77777777" w:rsidR="00804081" w:rsidRPr="00A91300" w:rsidRDefault="00804081" w:rsidP="00804081">
            <w:pPr>
              <w:jc w:val="center"/>
              <w:rPr>
                <w:rFonts w:ascii="Garamond" w:hAnsi="Garamond"/>
                <w:bCs/>
                <w:lang w:eastAsia="pt-BR"/>
              </w:rPr>
            </w:pPr>
            <w:r w:rsidRPr="00A91300">
              <w:rPr>
                <w:rFonts w:ascii="Garamond" w:hAnsi="Garamond"/>
                <w:bCs/>
                <w:lang w:eastAsia="pt-BR"/>
              </w:rPr>
              <w:t>68,08%</w:t>
            </w:r>
          </w:p>
        </w:tc>
        <w:tc>
          <w:tcPr>
            <w:tcW w:w="931" w:type="dxa"/>
            <w:gridSpan w:val="2"/>
            <w:vMerge/>
            <w:shd w:val="clear" w:color="auto" w:fill="auto"/>
            <w:noWrap/>
          </w:tcPr>
          <w:p w14:paraId="1B5F243A" w14:textId="77777777" w:rsidR="00804081" w:rsidRPr="00A91300" w:rsidRDefault="00804081" w:rsidP="00804081">
            <w:pPr>
              <w:jc w:val="right"/>
              <w:rPr>
                <w:rFonts w:ascii="Garamond" w:hAnsi="Garamond"/>
                <w:bCs/>
                <w:lang w:eastAsia="pt-BR"/>
              </w:rPr>
            </w:pPr>
          </w:p>
        </w:tc>
      </w:tr>
    </w:tbl>
    <w:p w14:paraId="38B565A0" w14:textId="77777777" w:rsidR="00804081" w:rsidRPr="00A91300" w:rsidRDefault="00804081" w:rsidP="00804081">
      <w:pPr>
        <w:jc w:val="both"/>
        <w:rPr>
          <w:rFonts w:ascii="Garamond" w:hAnsi="Garamond"/>
        </w:rPr>
      </w:pPr>
      <w:r w:rsidRPr="00A91300">
        <w:rPr>
          <w:rFonts w:ascii="Garamond" w:hAnsi="Garamond"/>
        </w:rPr>
        <w:t xml:space="preserve">Legenda:*=valor de p significativo </w:t>
      </w:r>
    </w:p>
    <w:p w14:paraId="22086AAB" w14:textId="77777777" w:rsidR="00804081" w:rsidRPr="00A91300" w:rsidRDefault="00804081" w:rsidP="00804081">
      <w:pPr>
        <w:jc w:val="both"/>
        <w:rPr>
          <w:rFonts w:ascii="Garamond" w:hAnsi="Garamond"/>
        </w:rPr>
      </w:pPr>
      <w:r w:rsidRPr="00A91300">
        <w:rPr>
          <w:rFonts w:ascii="Garamond" w:hAnsi="Garamond"/>
        </w:rPr>
        <w:t>Fonte: Autores, 2020</w:t>
      </w:r>
    </w:p>
    <w:p w14:paraId="37F0D6CC" w14:textId="2875D6C5" w:rsidR="00804081" w:rsidRPr="00A91300" w:rsidRDefault="00804081" w:rsidP="008D047B">
      <w:pPr>
        <w:spacing w:line="360" w:lineRule="auto"/>
        <w:jc w:val="both"/>
        <w:rPr>
          <w:rFonts w:ascii="Garamond" w:hAnsi="Garamond"/>
        </w:rPr>
      </w:pPr>
    </w:p>
    <w:p w14:paraId="2D6D1E30" w14:textId="77777777" w:rsidR="00804081" w:rsidRPr="00A91300" w:rsidRDefault="00804081" w:rsidP="008D047B">
      <w:pPr>
        <w:spacing w:line="360" w:lineRule="auto"/>
        <w:jc w:val="both"/>
        <w:rPr>
          <w:rFonts w:ascii="Garamond" w:hAnsi="Garamond" w:cs="Arial"/>
          <w:b/>
          <w:bCs/>
          <w:color w:val="201F1E"/>
          <w:shd w:val="clear" w:color="auto" w:fill="FFFFFF"/>
        </w:rPr>
      </w:pPr>
      <w:r w:rsidRPr="00A91300">
        <w:rPr>
          <w:rFonts w:ascii="Garamond" w:hAnsi="Garamond" w:cs="Arial"/>
          <w:b/>
          <w:bCs/>
          <w:color w:val="201F1E"/>
          <w:shd w:val="clear" w:color="auto" w:fill="FFFFFF"/>
        </w:rPr>
        <w:t>Palestra sobre diabetes tipo 2 </w:t>
      </w:r>
    </w:p>
    <w:p w14:paraId="4E2BD541" w14:textId="77777777" w:rsidR="00804081" w:rsidRPr="00A91300" w:rsidRDefault="00804081" w:rsidP="008D047B">
      <w:pPr>
        <w:spacing w:line="360" w:lineRule="auto"/>
        <w:jc w:val="both"/>
        <w:rPr>
          <w:rFonts w:ascii="Garamond" w:hAnsi="Garamond"/>
        </w:rPr>
      </w:pPr>
    </w:p>
    <w:p w14:paraId="02A0F2D6" w14:textId="54C89360" w:rsidR="00804081" w:rsidRPr="00A91300" w:rsidRDefault="00804081" w:rsidP="008D047B">
      <w:pPr>
        <w:spacing w:line="360" w:lineRule="auto"/>
        <w:ind w:firstLine="708"/>
        <w:jc w:val="both"/>
        <w:rPr>
          <w:rFonts w:ascii="Garamond" w:hAnsi="Garamond"/>
          <w:lang w:val="pt-BR"/>
        </w:rPr>
      </w:pPr>
      <w:r w:rsidRPr="00A91300">
        <w:rPr>
          <w:rFonts w:ascii="Garamond" w:hAnsi="Garamond"/>
          <w:lang w:val="pt-BR"/>
        </w:rPr>
        <w:t>A palestra “Conversando sobre a diabetes do tipo 2” que teve como público alvo os alunos da rede estadual de ensino contou com um público de aproximadamente 40 pessoas, entre alunos professores e gestores das instituições, que foram aplicados os questionários, bem como membros da comunidade local de Timbiras e até de outras cidades do Maranhão. Nos momentos finais, observou-se que a maior parte das perguntas estavam relacionadas à alimentação:  como o que consumir para prevenir a</w:t>
      </w:r>
      <w:r w:rsidR="005956F9">
        <w:rPr>
          <w:rFonts w:ascii="Garamond" w:hAnsi="Garamond"/>
          <w:lang w:val="pt-BR"/>
        </w:rPr>
        <w:t>s</w:t>
      </w:r>
      <w:r w:rsidRPr="00A91300">
        <w:rPr>
          <w:rFonts w:ascii="Garamond" w:hAnsi="Garamond"/>
          <w:lang w:val="pt-BR"/>
        </w:rPr>
        <w:t xml:space="preserve"> doenças, quais os alimentos mais prejudicais </w:t>
      </w:r>
      <w:r w:rsidR="005956F9">
        <w:rPr>
          <w:rFonts w:ascii="Garamond" w:hAnsi="Garamond"/>
          <w:lang w:val="pt-BR"/>
        </w:rPr>
        <w:t>à</w:t>
      </w:r>
      <w:r w:rsidRPr="00A91300">
        <w:rPr>
          <w:rFonts w:ascii="Garamond" w:hAnsi="Garamond"/>
          <w:lang w:val="pt-BR"/>
        </w:rPr>
        <w:t xml:space="preserve"> saúde e qual a melhor escolha na hora da alimentação. Perguntas, que foram respondidas pela nutricionista palestrante do evento. </w:t>
      </w:r>
    </w:p>
    <w:p w14:paraId="7390B582" w14:textId="77777777" w:rsidR="00804081" w:rsidRPr="00A91300" w:rsidRDefault="00804081" w:rsidP="008D047B">
      <w:pPr>
        <w:spacing w:line="360" w:lineRule="auto"/>
        <w:jc w:val="both"/>
        <w:rPr>
          <w:rFonts w:ascii="Garamond" w:hAnsi="Garamond"/>
          <w:b/>
          <w:lang w:val="pt-BR"/>
        </w:rPr>
      </w:pPr>
    </w:p>
    <w:p w14:paraId="11903E28" w14:textId="77777777" w:rsidR="00804081" w:rsidRPr="00A91300" w:rsidRDefault="00804081" w:rsidP="008D047B">
      <w:pPr>
        <w:spacing w:line="360" w:lineRule="auto"/>
        <w:jc w:val="both"/>
        <w:rPr>
          <w:rFonts w:ascii="Garamond" w:hAnsi="Garamond"/>
          <w:b/>
          <w:lang w:val="pt-BR"/>
        </w:rPr>
      </w:pPr>
      <w:r w:rsidRPr="00A91300">
        <w:rPr>
          <w:rFonts w:ascii="Garamond" w:hAnsi="Garamond"/>
          <w:b/>
          <w:lang w:val="pt-BR"/>
        </w:rPr>
        <w:t>DISCUSSÃO</w:t>
      </w:r>
    </w:p>
    <w:p w14:paraId="65AD4DBC" w14:textId="77777777" w:rsidR="00804081" w:rsidRPr="00A91300" w:rsidRDefault="00804081" w:rsidP="008D047B">
      <w:pPr>
        <w:spacing w:line="360" w:lineRule="auto"/>
        <w:jc w:val="both"/>
        <w:rPr>
          <w:rFonts w:ascii="Garamond" w:hAnsi="Garamond"/>
          <w:b/>
          <w:lang w:val="pt-BR"/>
        </w:rPr>
      </w:pPr>
    </w:p>
    <w:p w14:paraId="448C10E5" w14:textId="77777777" w:rsidR="00804081" w:rsidRPr="00A91300" w:rsidRDefault="00804081" w:rsidP="008D047B">
      <w:pPr>
        <w:spacing w:line="360" w:lineRule="auto"/>
        <w:jc w:val="both"/>
        <w:rPr>
          <w:rFonts w:ascii="Garamond" w:hAnsi="Garamond"/>
          <w:b/>
          <w:lang w:val="pt-BR"/>
        </w:rPr>
      </w:pPr>
      <w:r w:rsidRPr="00A91300">
        <w:rPr>
          <w:rFonts w:ascii="Garamond" w:hAnsi="Garamond"/>
          <w:b/>
          <w:lang w:val="pt-BR"/>
        </w:rPr>
        <w:t>Perfil dos pacientes com diabetes em Timbiras-MA</w:t>
      </w:r>
    </w:p>
    <w:p w14:paraId="4C70F4BC" w14:textId="77777777" w:rsidR="00804081" w:rsidRPr="00A91300" w:rsidRDefault="00804081" w:rsidP="008D047B">
      <w:pPr>
        <w:spacing w:line="360" w:lineRule="auto"/>
        <w:jc w:val="both"/>
        <w:rPr>
          <w:rFonts w:ascii="Garamond" w:hAnsi="Garamond"/>
          <w:b/>
          <w:lang w:val="pt-BR"/>
        </w:rPr>
      </w:pPr>
    </w:p>
    <w:p w14:paraId="2469BE72" w14:textId="2DCA9B53"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Assim como no presente estudo, outras cidades como João Pessoa - PB (MELO et al., 2019) e São Francisco-RS (BUSNELO et al., 2019) registram maior prevalência do sexo feminino entre os pacientes diagnosticados com diabetes </w:t>
      </w:r>
      <w:r w:rsidRPr="00A91300">
        <w:rPr>
          <w:rFonts w:ascii="Garamond" w:hAnsi="Garamond"/>
          <w:i/>
          <w:lang w:val="pt-BR"/>
        </w:rPr>
        <w:t>mellitus</w:t>
      </w:r>
      <w:r w:rsidRPr="00A91300">
        <w:rPr>
          <w:rFonts w:ascii="Garamond" w:hAnsi="Garamond"/>
          <w:lang w:val="pt-BR"/>
        </w:rPr>
        <w:t>. Esse resultado pode ser devido aos próprios fatores biológicos ligados ao sexo, como as mudanças hormonais e um aumento acentuado da obesidade, ligado a uma vida mais sedentária que são fatores mais presentes no sexo feminino (</w:t>
      </w:r>
      <w:r w:rsidRPr="00A91300">
        <w:rPr>
          <w:rFonts w:ascii="Garamond" w:hAnsi="Garamond"/>
          <w:color w:val="212121"/>
          <w:shd w:val="clear" w:color="auto" w:fill="FFFFFF"/>
          <w:lang w:val="pt-BR"/>
        </w:rPr>
        <w:t>KAUTZKY-WILLER et al., 2019)</w:t>
      </w:r>
      <w:r w:rsidRPr="00A91300">
        <w:rPr>
          <w:rFonts w:ascii="Garamond" w:hAnsi="Garamond"/>
          <w:lang w:val="pt-BR"/>
        </w:rPr>
        <w:t xml:space="preserve">. </w:t>
      </w:r>
    </w:p>
    <w:p w14:paraId="07BBCF58"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Outra questão relacionada à prevalência da diabetes entre as mulheres reside no fato das mesmas acessarem com maior regularidade os serviços de saúde pública, uma vez que o número de atendimento na saúde, é maior por pessoas do sexo feminino, segundo Pesquisa Nacional de Saúde- PNS (2015). Essa procura pode possibilitar o diagnóstico da doença. Além disso, deve-se considerar que existem diversos programas de saúde relacionados exclusivamente à saúde feminina, o que propicia um melhor acompanhamento em relação aos homens e consequentemente, o diagnóstico das doenças mais comuns, incluindo a diabetes (</w:t>
      </w:r>
      <w:r w:rsidRPr="00A91300">
        <w:rPr>
          <w:rFonts w:ascii="Garamond" w:hAnsi="Garamond"/>
          <w:color w:val="000000"/>
          <w:lang w:val="pt-BR"/>
        </w:rPr>
        <w:t>COUTO; GOMES, 2012; PAULY et al., 2017</w:t>
      </w:r>
      <w:r w:rsidRPr="00A91300">
        <w:rPr>
          <w:rFonts w:ascii="Garamond" w:hAnsi="Garamond"/>
          <w:lang w:val="pt-BR"/>
        </w:rPr>
        <w:t>). Outro fator a ser ressaltado, se refere à gestação. Durante a gestação as mulheres são submetidas a diversos exames, bem como a possibilidade de intolerância à glicose (</w:t>
      </w:r>
      <w:r w:rsidRPr="00A91300">
        <w:rPr>
          <w:rFonts w:ascii="Garamond" w:hAnsi="Garamond"/>
          <w:color w:val="212121"/>
          <w:shd w:val="clear" w:color="auto" w:fill="FFFFFF"/>
          <w:lang w:val="pt-BR"/>
        </w:rPr>
        <w:t>GOEDEGEBURE et al,. 2018</w:t>
      </w:r>
      <w:r w:rsidRPr="00A91300">
        <w:rPr>
          <w:rFonts w:ascii="Garamond" w:hAnsi="Garamond"/>
          <w:lang w:val="pt-BR"/>
        </w:rPr>
        <w:t>). Esses programas e situações relacionadas à vida feminina influenciam diretamente na maior possibilidade de diagnóstico de doenças mais prevalentes na população (RIBEIRO, 2016).</w:t>
      </w:r>
    </w:p>
    <w:p w14:paraId="4B0E11B9"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Com relação à idade dos portadores de diabetes, observa-se a maior quantidade de diagnósticos em pacientes de Timbiras, Maranhão, ocorreu com idade superior a 60 anos. Essa </w:t>
      </w:r>
      <w:r w:rsidRPr="00A91300">
        <w:rPr>
          <w:rFonts w:ascii="Garamond" w:hAnsi="Garamond"/>
          <w:lang w:val="pt-BR"/>
        </w:rPr>
        <w:lastRenderedPageBreak/>
        <w:t xml:space="preserve">faixa etária está acima da média registrada para outros municípios brasileiros, como Piracicaba/SP (CORRÊA et al., 2017), e Maceió/Alagoas (SANTOS et al., 2018), para as quais a faixa de idade predominante nos diagnósticos clínicos de diabetes foi entre 41 e 60 anos.  </w:t>
      </w:r>
    </w:p>
    <w:p w14:paraId="75CACD3B" w14:textId="5D5B1514"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 No presente estudo foi observada uma baixa quantidade de diagnóstico em pessoas mais jovens, porém vale ressaltar que à medida que a população envelhece o risco de se desenvolver diabetes é seis vezes maior (</w:t>
      </w:r>
      <w:r w:rsidRPr="00A91300">
        <w:rPr>
          <w:rFonts w:ascii="Garamond" w:hAnsi="Garamond"/>
          <w:color w:val="212121"/>
          <w:shd w:val="clear" w:color="auto" w:fill="FFFFFF"/>
          <w:lang w:val="pt-BR"/>
        </w:rPr>
        <w:t>ANIMAW; SEYOUM, 2017</w:t>
      </w:r>
      <w:r w:rsidRPr="00A91300">
        <w:rPr>
          <w:rFonts w:ascii="Garamond" w:hAnsi="Garamond"/>
          <w:lang w:val="pt-BR"/>
        </w:rPr>
        <w:t>). A prevalência de diagnóstico em pessoas de idade mais avançada pode ser devido ao sedentarismo e ao aumento de peso após os 40 anos (</w:t>
      </w:r>
      <w:r w:rsidRPr="00A91300">
        <w:rPr>
          <w:rFonts w:ascii="Garamond" w:hAnsi="Garamond"/>
          <w:color w:val="212121"/>
          <w:shd w:val="clear" w:color="auto" w:fill="FFFFFF"/>
          <w:lang w:val="pt-BR"/>
        </w:rPr>
        <w:t>PIPPITT et al., 2016)</w:t>
      </w:r>
      <w:r w:rsidRPr="00A91300">
        <w:rPr>
          <w:rFonts w:ascii="Garamond" w:hAnsi="Garamond"/>
          <w:lang w:val="pt-BR"/>
        </w:rPr>
        <w:t xml:space="preserve">. O diagnóstico tardio de diabetes na população também pode ocorrer devido às condições socioeconômicas, o que pode ser explicado pelo Índice de Desenvolvimento Humano (IDH) do município. No caso de Timbiras, </w:t>
      </w:r>
      <w:r w:rsidR="005956F9">
        <w:rPr>
          <w:rFonts w:ascii="Garamond" w:hAnsi="Garamond"/>
          <w:lang w:val="pt-BR"/>
        </w:rPr>
        <w:t>o</w:t>
      </w:r>
      <w:r w:rsidRPr="00A91300">
        <w:rPr>
          <w:rFonts w:ascii="Garamond" w:hAnsi="Garamond"/>
          <w:lang w:val="pt-BR"/>
        </w:rPr>
        <w:t xml:space="preserve"> IDH</w:t>
      </w:r>
      <w:r w:rsidR="005956F9">
        <w:rPr>
          <w:rFonts w:ascii="Garamond" w:hAnsi="Garamond"/>
          <w:lang w:val="pt-BR"/>
        </w:rPr>
        <w:t>-M</w:t>
      </w:r>
      <w:r w:rsidRPr="00A91300">
        <w:rPr>
          <w:rFonts w:ascii="Garamond" w:hAnsi="Garamond"/>
          <w:lang w:val="pt-BR"/>
        </w:rPr>
        <w:t xml:space="preserve"> é de 0,537 (IBGE, 2010), que é considerado uma cidade de IDH</w:t>
      </w:r>
      <w:r w:rsidR="005956F9">
        <w:rPr>
          <w:rFonts w:ascii="Garamond" w:hAnsi="Garamond"/>
          <w:lang w:val="pt-BR"/>
        </w:rPr>
        <w:t>-M</w:t>
      </w:r>
      <w:r w:rsidRPr="00A91300">
        <w:rPr>
          <w:rFonts w:ascii="Garamond" w:hAnsi="Garamond"/>
          <w:lang w:val="pt-BR"/>
        </w:rPr>
        <w:t xml:space="preserve"> médio, pois apresenta valores entre 0,500 e 0,799 (PROGRAMA NAÇÕES UNIDAS-PNUD, 2018). Esse cenário dificulta o diagnóstico de doenças devido às dificuldades enfrentadas pela população em relação ao acesso aos serviços de saúde, o que favorece o desenvolvimento da doença entre a população mais pobre. </w:t>
      </w:r>
    </w:p>
    <w:p w14:paraId="00304746" w14:textId="4847B62E"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A diabetes </w:t>
      </w:r>
      <w:r w:rsidRPr="00A91300">
        <w:rPr>
          <w:rFonts w:ascii="Garamond" w:hAnsi="Garamond"/>
          <w:i/>
          <w:lang w:val="pt-BR"/>
        </w:rPr>
        <w:t xml:space="preserve">mellitus </w:t>
      </w:r>
      <w:r w:rsidRPr="00A91300">
        <w:rPr>
          <w:rFonts w:ascii="Garamond" w:hAnsi="Garamond"/>
          <w:lang w:val="pt-BR"/>
        </w:rPr>
        <w:t>é uma das comorbidades mais presentes entre os países mais pobres (</w:t>
      </w:r>
      <w:r w:rsidRPr="00A91300">
        <w:rPr>
          <w:rFonts w:ascii="Garamond" w:hAnsi="Garamond"/>
          <w:color w:val="212121"/>
          <w:shd w:val="clear" w:color="auto" w:fill="FFFFFF"/>
          <w:lang w:val="pt-BR"/>
        </w:rPr>
        <w:t>EL-SAYED et al., 2015; SILVA et al., 2016</w:t>
      </w:r>
      <w:r w:rsidRPr="00A91300">
        <w:rPr>
          <w:rFonts w:ascii="Garamond" w:hAnsi="Garamond"/>
          <w:lang w:val="pt-BR"/>
        </w:rPr>
        <w:t>). Este é o primeiro estudo sobre diabetes no município. Não sendo encontrado nenhum estudo relacionado à diabetes, t</w:t>
      </w:r>
      <w:r w:rsidR="005956F9">
        <w:rPr>
          <w:rFonts w:ascii="Garamond" w:hAnsi="Garamond"/>
          <w:lang w:val="pt-BR"/>
        </w:rPr>
        <w:t>am</w:t>
      </w:r>
      <w:r w:rsidRPr="00A91300">
        <w:rPr>
          <w:rFonts w:ascii="Garamond" w:hAnsi="Garamond"/>
          <w:lang w:val="pt-BR"/>
        </w:rPr>
        <w:t xml:space="preserve">pouco sobre os fatores de risco ou até mesmo sobre a epidemiologia da doença para o município de Timbiras, Maranhão, bem como um levantamento sobre as condições de acesso dos moradores aos serviços de público de saúde. Considerando as condições sociais e econômicas do município, que se apresenta com características de vulnerabilidade social, existindo grupos de pessoas com poucos recursos financeiros, sem acesso a saúde, </w:t>
      </w:r>
      <w:r w:rsidR="00675374">
        <w:rPr>
          <w:rFonts w:ascii="Garamond" w:hAnsi="Garamond"/>
          <w:lang w:val="pt-BR"/>
        </w:rPr>
        <w:t xml:space="preserve">a </w:t>
      </w:r>
      <w:r w:rsidRPr="00A91300">
        <w:rPr>
          <w:rFonts w:ascii="Garamond" w:hAnsi="Garamond"/>
          <w:lang w:val="pt-BR"/>
        </w:rPr>
        <w:t>educação, e aos serviços de saneamento básico (IBGE, 2010)</w:t>
      </w:r>
      <w:r w:rsidR="00675374">
        <w:rPr>
          <w:rFonts w:ascii="Garamond" w:hAnsi="Garamond"/>
          <w:lang w:val="pt-BR"/>
        </w:rPr>
        <w:t>.</w:t>
      </w:r>
      <w:r w:rsidRPr="00A91300">
        <w:rPr>
          <w:rFonts w:ascii="Garamond" w:hAnsi="Garamond"/>
          <w:lang w:val="pt-BR"/>
        </w:rPr>
        <w:t xml:space="preserve"> </w:t>
      </w:r>
      <w:r w:rsidR="00675374">
        <w:rPr>
          <w:rFonts w:ascii="Garamond" w:hAnsi="Garamond"/>
          <w:lang w:val="pt-BR"/>
        </w:rPr>
        <w:t>E</w:t>
      </w:r>
      <w:r w:rsidRPr="00A91300">
        <w:rPr>
          <w:rFonts w:ascii="Garamond" w:hAnsi="Garamond"/>
          <w:lang w:val="pt-BR"/>
        </w:rPr>
        <w:t>ssas características podem ser limitador</w:t>
      </w:r>
      <w:r w:rsidR="00675374">
        <w:rPr>
          <w:rFonts w:ascii="Garamond" w:hAnsi="Garamond"/>
          <w:lang w:val="pt-BR"/>
        </w:rPr>
        <w:t>as</w:t>
      </w:r>
      <w:r w:rsidRPr="00A91300">
        <w:rPr>
          <w:rFonts w:ascii="Garamond" w:hAnsi="Garamond"/>
          <w:lang w:val="pt-BR"/>
        </w:rPr>
        <w:t xml:space="preserve"> </w:t>
      </w:r>
      <w:r w:rsidR="00675374">
        <w:rPr>
          <w:rFonts w:ascii="Garamond" w:hAnsi="Garamond"/>
          <w:lang w:val="pt-BR"/>
        </w:rPr>
        <w:t>quanto a</w:t>
      </w:r>
      <w:r w:rsidRPr="00A91300">
        <w:rPr>
          <w:rFonts w:ascii="Garamond" w:hAnsi="Garamond"/>
          <w:lang w:val="pt-BR"/>
        </w:rPr>
        <w:t>o diagnóstico da doença.</w:t>
      </w:r>
    </w:p>
    <w:p w14:paraId="572AFF34" w14:textId="77777777" w:rsidR="00804081" w:rsidRPr="00A91300" w:rsidRDefault="00804081" w:rsidP="008D047B">
      <w:pPr>
        <w:spacing w:line="360" w:lineRule="auto"/>
        <w:ind w:firstLine="709"/>
        <w:jc w:val="both"/>
        <w:rPr>
          <w:rFonts w:ascii="Garamond" w:hAnsi="Garamond"/>
          <w:lang w:val="pt-BR"/>
        </w:rPr>
      </w:pPr>
    </w:p>
    <w:p w14:paraId="278D3F44" w14:textId="77777777" w:rsidR="00804081" w:rsidRPr="00A91300" w:rsidRDefault="00804081" w:rsidP="008D047B">
      <w:pPr>
        <w:spacing w:line="360" w:lineRule="auto"/>
        <w:jc w:val="both"/>
        <w:rPr>
          <w:rFonts w:ascii="Garamond" w:hAnsi="Garamond"/>
          <w:b/>
          <w:lang w:val="pt-BR"/>
        </w:rPr>
      </w:pPr>
      <w:r w:rsidRPr="00A91300">
        <w:rPr>
          <w:rFonts w:ascii="Garamond" w:hAnsi="Garamond"/>
          <w:b/>
          <w:lang w:val="pt-BR"/>
        </w:rPr>
        <w:t xml:space="preserve">Fatores </w:t>
      </w:r>
      <w:r w:rsidRPr="00A91300">
        <w:rPr>
          <w:rFonts w:ascii="Garamond" w:hAnsi="Garamond" w:cs="Arial"/>
          <w:b/>
          <w:color w:val="222222"/>
          <w:shd w:val="clear" w:color="auto" w:fill="FFFFFF"/>
          <w:lang w:val="pt-BR"/>
        </w:rPr>
        <w:t>Socioeconômico</w:t>
      </w:r>
      <w:r w:rsidRPr="00A91300">
        <w:rPr>
          <w:rFonts w:ascii="Garamond" w:hAnsi="Garamond"/>
          <w:b/>
          <w:lang w:val="pt-BR"/>
        </w:rPr>
        <w:t xml:space="preserve">s dos alunos do Ensino Médio </w:t>
      </w:r>
    </w:p>
    <w:p w14:paraId="70C0DF9A" w14:textId="77777777" w:rsidR="00804081" w:rsidRPr="00A91300" w:rsidRDefault="00804081" w:rsidP="008D047B">
      <w:pPr>
        <w:spacing w:line="360" w:lineRule="auto"/>
        <w:jc w:val="both"/>
        <w:rPr>
          <w:rFonts w:ascii="Garamond" w:hAnsi="Garamond"/>
          <w:b/>
          <w:lang w:val="pt-BR"/>
        </w:rPr>
      </w:pPr>
    </w:p>
    <w:p w14:paraId="324F1739"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A maior participação de jovens entre 12 e 15 anos pode ser explicado pela maior quantidade de matrículas entre alunos do 1º ano do Ensino Médio (INEP, 2019). O maior percentual de alunos com renda inferior a um salário mínimo é uma situação vivenciada na grande maioria dos municípios brasileiros, essas informações demostram a realidade social dos estudantes, que devido à falta de emprego tem a renda familiar originária de empregos informais ou rurais (IBGE, 2017). Essa situação colabora para uma alimentação restrita e condições que sustentam a frequência elevada de doenças crônicas não transmissíveis (LAGO et al., 2020). </w:t>
      </w:r>
    </w:p>
    <w:p w14:paraId="1F3ABE59"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lastRenderedPageBreak/>
        <w:t>A relação direta de fatores econômicos com a prevalência de doenças na população, entre elas a diabetes, em países em desenvolvimento, como o Brasil, já foi evidenciada por outros estudos (</w:t>
      </w:r>
      <w:r w:rsidRPr="00A91300">
        <w:rPr>
          <w:rFonts w:ascii="Garamond" w:hAnsi="Garamond"/>
          <w:color w:val="212121"/>
          <w:shd w:val="clear" w:color="auto" w:fill="FFFFFF"/>
          <w:lang w:val="pt-BR"/>
        </w:rPr>
        <w:t>GITTELSOHN et al., 2017</w:t>
      </w:r>
      <w:r w:rsidRPr="00A91300">
        <w:rPr>
          <w:rFonts w:ascii="Garamond" w:hAnsi="Garamond"/>
          <w:lang w:val="pt-BR"/>
        </w:rPr>
        <w:t xml:space="preserve">; </w:t>
      </w:r>
      <w:r w:rsidRPr="00A91300">
        <w:rPr>
          <w:rFonts w:ascii="Garamond" w:hAnsi="Garamond"/>
          <w:color w:val="212121"/>
          <w:shd w:val="clear" w:color="auto" w:fill="FFFFFF"/>
          <w:lang w:val="pt-BR"/>
        </w:rPr>
        <w:t>MISRA</w:t>
      </w:r>
      <w:r w:rsidRPr="00A91300">
        <w:rPr>
          <w:rFonts w:ascii="Garamond" w:hAnsi="Garamond"/>
          <w:lang w:val="pt-BR"/>
        </w:rPr>
        <w:t xml:space="preserve"> et al., 2019). Como foi identificado na Cidade de Montes Claros- MG, para a qual, os autores identificaram que a diabetes está mais presente em pessoas com menor poder aquisitivo (ASSUNÇÃO et al., 2017). Esse aumento dos casos da doença entre as pessoas mais carentes ocorre devido à baixa acessibilidade de frutas, verduras e legumes (MILLER et al., 2016). Por outro lado, existe um alto consumo de alimentos ricos em carboidratos, gorduras e sódio (</w:t>
      </w:r>
      <w:r w:rsidRPr="00A91300">
        <w:rPr>
          <w:rFonts w:ascii="Garamond" w:hAnsi="Garamond"/>
          <w:color w:val="000000"/>
          <w:lang w:val="pt-BR"/>
        </w:rPr>
        <w:t>ROMBALDI et al., 2014;</w:t>
      </w:r>
      <w:r w:rsidRPr="00A91300">
        <w:rPr>
          <w:rFonts w:ascii="Garamond" w:hAnsi="Garamond"/>
          <w:color w:val="212121"/>
          <w:shd w:val="clear" w:color="auto" w:fill="FFFFFF"/>
          <w:lang w:val="pt-BR"/>
        </w:rPr>
        <w:t xml:space="preserve"> RIPPIN et al., 2020</w:t>
      </w:r>
      <w:r w:rsidRPr="00A91300">
        <w:rPr>
          <w:rFonts w:ascii="Garamond" w:hAnsi="Garamond"/>
          <w:lang w:val="pt-BR"/>
        </w:rPr>
        <w:t>). A má alimentação é um dos fatores que leva o desenvolvimento da diabetes, e é considerada um dos principais fatores de risco para diabetes do tipo 2 (</w:t>
      </w:r>
      <w:r w:rsidRPr="00A91300">
        <w:rPr>
          <w:rFonts w:ascii="Garamond" w:hAnsi="Garamond"/>
          <w:color w:val="212121"/>
          <w:shd w:val="clear" w:color="auto" w:fill="FFFFFF"/>
          <w:lang w:val="pt-BR"/>
        </w:rPr>
        <w:t>AFSHIN et al., 2017</w:t>
      </w:r>
      <w:r w:rsidRPr="00A91300">
        <w:rPr>
          <w:rFonts w:ascii="Garamond" w:hAnsi="Garamond"/>
          <w:lang w:val="pt-BR"/>
        </w:rPr>
        <w:t>).</w:t>
      </w:r>
    </w:p>
    <w:p w14:paraId="2BA5319A" w14:textId="77777777" w:rsidR="00804081" w:rsidRPr="00A91300" w:rsidRDefault="00804081" w:rsidP="008D047B">
      <w:pPr>
        <w:spacing w:line="360" w:lineRule="auto"/>
        <w:ind w:firstLine="709"/>
        <w:jc w:val="both"/>
        <w:rPr>
          <w:rFonts w:ascii="Garamond" w:hAnsi="Garamond"/>
          <w:lang w:val="pt-BR"/>
        </w:rPr>
      </w:pPr>
    </w:p>
    <w:p w14:paraId="7B6CAF8B" w14:textId="77777777" w:rsidR="00804081" w:rsidRPr="00A91300" w:rsidRDefault="00804081" w:rsidP="008D047B">
      <w:pPr>
        <w:spacing w:line="360" w:lineRule="auto"/>
        <w:jc w:val="both"/>
        <w:rPr>
          <w:rFonts w:ascii="Garamond" w:hAnsi="Garamond"/>
          <w:b/>
          <w:lang w:val="pt-BR"/>
        </w:rPr>
      </w:pPr>
      <w:r w:rsidRPr="00A91300">
        <w:rPr>
          <w:rFonts w:ascii="Garamond" w:hAnsi="Garamond"/>
          <w:b/>
          <w:lang w:val="pt-BR"/>
        </w:rPr>
        <w:t>Fatores de risco para o diabetes do tipo 2 em alunos do Ensino Médio</w:t>
      </w:r>
    </w:p>
    <w:p w14:paraId="13975618" w14:textId="77777777" w:rsidR="00804081" w:rsidRPr="00A91300" w:rsidRDefault="00804081" w:rsidP="008D047B">
      <w:pPr>
        <w:spacing w:line="360" w:lineRule="auto"/>
        <w:jc w:val="both"/>
        <w:rPr>
          <w:rFonts w:ascii="Garamond" w:hAnsi="Garamond"/>
          <w:b/>
          <w:lang w:val="pt-BR"/>
        </w:rPr>
      </w:pPr>
    </w:p>
    <w:p w14:paraId="2FCE8E18" w14:textId="5B8F98F3"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O desenvolvimento da diabetes tipo 2 está relacionado ao ganho de peso e a falta de exercício físico </w:t>
      </w:r>
      <w:r w:rsidR="00675374">
        <w:rPr>
          <w:rFonts w:ascii="Garamond" w:hAnsi="Garamond"/>
          <w:lang w:val="pt-BR"/>
        </w:rPr>
        <w:t>por parte d</w:t>
      </w:r>
      <w:r w:rsidRPr="00A91300">
        <w:rPr>
          <w:rFonts w:ascii="Garamond" w:hAnsi="Garamond"/>
          <w:lang w:val="pt-BR"/>
        </w:rPr>
        <w:t>a população (</w:t>
      </w:r>
      <w:r w:rsidRPr="00A91300">
        <w:rPr>
          <w:rFonts w:ascii="Garamond" w:hAnsi="Garamond"/>
          <w:color w:val="212121"/>
          <w:shd w:val="clear" w:color="auto" w:fill="FFFFFF"/>
          <w:lang w:val="pt-BR"/>
        </w:rPr>
        <w:t xml:space="preserve">MANIO et al., 2018).  A estratégia de conscientizar a população </w:t>
      </w:r>
      <w:r w:rsidRPr="00A91300">
        <w:rPr>
          <w:rFonts w:ascii="Garamond" w:hAnsi="Garamond"/>
          <w:lang w:val="pt-BR"/>
        </w:rPr>
        <w:t xml:space="preserve">jovem, pode ser implementada com o objetivo de estimular mudanças de hábitos alimentares e melhorar a prática de atividade física </w:t>
      </w:r>
      <w:r w:rsidR="00675374">
        <w:rPr>
          <w:rFonts w:ascii="Garamond" w:hAnsi="Garamond"/>
          <w:lang w:val="pt-BR"/>
        </w:rPr>
        <w:t>d</w:t>
      </w:r>
      <w:r w:rsidRPr="00A91300">
        <w:rPr>
          <w:rFonts w:ascii="Garamond" w:hAnsi="Garamond"/>
          <w:lang w:val="pt-BR"/>
        </w:rPr>
        <w:t>a população futura, e com isso, prevenir a obesidade, que é considerada um dos principais fatores de risco e agravante da diabetes do tipo 2 (VASCONCELOS, 2010;</w:t>
      </w:r>
      <w:r w:rsidRPr="00A91300">
        <w:rPr>
          <w:rFonts w:ascii="Garamond" w:hAnsi="Garamond"/>
          <w:shd w:val="clear" w:color="auto" w:fill="FFFFFF"/>
          <w:lang w:val="pt-BR"/>
        </w:rPr>
        <w:t xml:space="preserve"> KAO et al.</w:t>
      </w:r>
      <w:r w:rsidRPr="00A91300">
        <w:rPr>
          <w:rFonts w:ascii="Garamond" w:hAnsi="Garamond"/>
          <w:lang w:val="pt-BR"/>
        </w:rPr>
        <w:t xml:space="preserve">, 2016; ROLINHO et al., 2016). </w:t>
      </w:r>
    </w:p>
    <w:p w14:paraId="222DEB1D" w14:textId="4437BA8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Na população jovem do município de Timbiras- MA, verificou-se a baixa quantidade de alunos que possuem diagnóstico de pressão alta, pré-diabetes ou que apresentem alterações no colesterol ou triglicerídeos, e que tenham alguém na família que seja diagnosticado como diabético.  Uma explicação para isso pode ser devido à baixa procura por atendimento médico entre as pessoas mais jovens (PNS, 2015), muitos dos quais só buscam assistência médica quando há sinais e sintomas de alguma enfermidade. Esse comportamento contribui para o diagnóstico tardio da doença, o que foi observado na população diagnosticada do município, dificultando a prevenção e levando à diabetes na vida adulta.</w:t>
      </w:r>
    </w:p>
    <w:p w14:paraId="56A17A72"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A maior parte da população desconhece os fatores de risco e os sintomas característicos da diabetes tipo 2, o que dificulta o diagnóstico da doença, principalmente pela falta de conhecimento por parte da população (FLOR et al., 2017;  AMARAL et al., 2019; BORBA et al., 2019; </w:t>
      </w:r>
      <w:r w:rsidRPr="00A91300">
        <w:rPr>
          <w:rFonts w:ascii="Garamond" w:hAnsi="Garamond"/>
          <w:color w:val="212121"/>
          <w:shd w:val="clear" w:color="auto" w:fill="FFFFFF"/>
          <w:lang w:val="pt-BR"/>
        </w:rPr>
        <w:t xml:space="preserve">KHAN et al., 2019 </w:t>
      </w:r>
      <w:r w:rsidRPr="00A91300">
        <w:rPr>
          <w:rFonts w:ascii="Garamond" w:hAnsi="Garamond"/>
          <w:lang w:val="pt-BR"/>
        </w:rPr>
        <w:t>).</w:t>
      </w:r>
    </w:p>
    <w:p w14:paraId="0BE34920"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Com relação à alimentação dos jovens de Timbiras, o consumo de frutas, legumes, verduras, sal, açúcares, gorduras e carboidratos foram considerados abaixo da média nacional que é de 5 porções para verduras, legumes e frutas. De até 12 colheres de chá de açúcar diariamente, e </w:t>
      </w:r>
      <w:r w:rsidRPr="00A91300">
        <w:rPr>
          <w:rFonts w:ascii="Garamond" w:hAnsi="Garamond"/>
          <w:lang w:val="pt-BR"/>
        </w:rPr>
        <w:lastRenderedPageBreak/>
        <w:t>consumo de gorduras, que deve representar menos 30% da ingestão calórica diária e 6 porções diárias de carboidratos (BRASIL, 2008; WHO, 2019). O sedentarismo, aliado aos maus hábitos alimentares são fatores que contribuem para o surgimento e o agravamento de várias doenças, dentre elas a diabetes do tipo 2.  O baixo consumo de frutas, verduras e legumes por parte dos alunos evidencia a necessidade de melhorar os hábitos alimentares da população mais jovem, pois o consumo desses alimentos pode estar inteiramente relacionado ao controle de doenças crônicas não transmissíveis, nesse caso da diabetes (</w:t>
      </w:r>
      <w:r w:rsidRPr="00A91300">
        <w:rPr>
          <w:rFonts w:ascii="Garamond" w:hAnsi="Garamond"/>
          <w:color w:val="212121"/>
          <w:shd w:val="clear" w:color="auto" w:fill="FFFFFF"/>
          <w:lang w:val="pt-BR"/>
        </w:rPr>
        <w:t>BOEING et al. ,2012; BELLOU et al., 2018</w:t>
      </w:r>
      <w:r w:rsidRPr="00A91300">
        <w:rPr>
          <w:rFonts w:ascii="Garamond" w:hAnsi="Garamond"/>
          <w:lang w:val="pt-BR"/>
        </w:rPr>
        <w:t xml:space="preserve">). </w:t>
      </w:r>
    </w:p>
    <w:p w14:paraId="2978FEB5" w14:textId="77777777" w:rsidR="00804081" w:rsidRPr="00A91300" w:rsidRDefault="00804081" w:rsidP="008D047B">
      <w:pPr>
        <w:spacing w:line="360" w:lineRule="auto"/>
        <w:ind w:firstLine="709"/>
        <w:jc w:val="both"/>
        <w:rPr>
          <w:rFonts w:ascii="Garamond" w:hAnsi="Garamond"/>
          <w:color w:val="212121"/>
          <w:shd w:val="clear" w:color="auto" w:fill="FFFFFF"/>
          <w:lang w:val="pt-BR"/>
        </w:rPr>
      </w:pPr>
      <w:r w:rsidRPr="00A91300">
        <w:rPr>
          <w:rFonts w:ascii="Garamond" w:hAnsi="Garamond"/>
          <w:lang w:val="pt-BR"/>
        </w:rPr>
        <w:t>Além da diabetes tipo 2, a incorporação de frutas, verduras e legumes pode ajudar na prevenção de diversas doenças dentre elas a obesidade e doenças cardiovasculares, prevenindo assim as complicações, pois o consumo delas auxiliam no controle glicêmico, aumentando o valor nutricional da alimentação diária (</w:t>
      </w:r>
      <w:r w:rsidRPr="00A91300">
        <w:rPr>
          <w:rFonts w:ascii="Garamond" w:hAnsi="Garamond"/>
          <w:color w:val="212121"/>
          <w:shd w:val="clear" w:color="auto" w:fill="FFFFFF"/>
          <w:lang w:val="pt-BR"/>
        </w:rPr>
        <w:t xml:space="preserve">ALISSA et al., 2015; ALKHATIB et al., 2017). </w:t>
      </w:r>
    </w:p>
    <w:p w14:paraId="21D0346E"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color w:val="212121"/>
          <w:shd w:val="clear" w:color="auto" w:fill="FFFFFF"/>
          <w:lang w:val="pt-BR"/>
        </w:rPr>
        <w:t xml:space="preserve">O baixo consumo de frutas verduras e legumes entre jovens na faixa de 15 -17 anos também foram encontrados na cidade de Petrolina-PE, onde se observou o consumo inferior a 3 porções diárias, valor considerado inferior ao ideal (MESSIAS et al., 2016). Resultado semelhante foi obtido entre estudantes da zona metropolitana de Aracaju- SE, para os quais </w:t>
      </w:r>
      <w:r w:rsidRPr="00A91300">
        <w:rPr>
          <w:rFonts w:ascii="Garamond" w:hAnsi="Garamond"/>
          <w:shd w:val="clear" w:color="auto" w:fill="FFFFFF"/>
          <w:lang w:val="pt-BR"/>
        </w:rPr>
        <w:t xml:space="preserve">também foi observado baixo consumo desses alimentos </w:t>
      </w:r>
      <w:r w:rsidRPr="00A91300">
        <w:rPr>
          <w:rFonts w:ascii="Garamond" w:hAnsi="Garamond"/>
          <w:color w:val="212121"/>
          <w:shd w:val="clear" w:color="auto" w:fill="FFFFFF"/>
          <w:lang w:val="pt-BR"/>
        </w:rPr>
        <w:t>(</w:t>
      </w:r>
      <w:r w:rsidRPr="00A91300">
        <w:rPr>
          <w:rFonts w:ascii="Garamond" w:hAnsi="Garamond"/>
          <w:color w:val="000000"/>
          <w:lang w:val="pt-BR"/>
        </w:rPr>
        <w:t xml:space="preserve">SILVA et al., 2015). </w:t>
      </w:r>
    </w:p>
    <w:p w14:paraId="4B782F29" w14:textId="2DE90711"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Por outro lado, nos estudantes de Timbiras, identificou-se a gordura trans como o tipo de gordura mais consumida entre eles</w:t>
      </w:r>
      <w:r w:rsidRPr="00A91300">
        <w:rPr>
          <w:rFonts w:ascii="Garamond" w:hAnsi="Garamond"/>
          <w:b/>
          <w:bCs/>
          <w:lang w:val="pt-BR"/>
        </w:rPr>
        <w:t>.</w:t>
      </w:r>
      <w:r w:rsidRPr="00A91300">
        <w:rPr>
          <w:rStyle w:val="Strong"/>
          <w:rFonts w:ascii="Garamond" w:hAnsi="Garamond"/>
          <w:b w:val="0"/>
          <w:bCs w:val="0"/>
          <w:color w:val="212121"/>
          <w:shd w:val="clear" w:color="auto" w:fill="FFFFFF"/>
          <w:lang w:val="pt-BR"/>
        </w:rPr>
        <w:t xml:space="preserve"> Esses dados corroboram com os achados na cidade de Petrolina- PE, que observou a gordura trans como o principal tipo de gordura consumido pelos estudantes do Ensino Médio (SILVA et al., 2016)</w:t>
      </w:r>
      <w:r w:rsidR="008D047B" w:rsidRPr="00A91300">
        <w:rPr>
          <w:rStyle w:val="Strong"/>
          <w:rFonts w:ascii="Garamond" w:hAnsi="Garamond"/>
          <w:b w:val="0"/>
          <w:bCs w:val="0"/>
          <w:color w:val="212121"/>
          <w:shd w:val="clear" w:color="auto" w:fill="FFFFFF"/>
          <w:lang w:val="pt-BR"/>
        </w:rPr>
        <w:t>.</w:t>
      </w:r>
    </w:p>
    <w:p w14:paraId="5CB61182" w14:textId="5FC0F356" w:rsidR="00804081" w:rsidRPr="00A91300" w:rsidRDefault="00804081" w:rsidP="008D047B">
      <w:pPr>
        <w:spacing w:line="360" w:lineRule="auto"/>
        <w:ind w:firstLine="709"/>
        <w:jc w:val="both"/>
        <w:rPr>
          <w:rStyle w:val="Strong"/>
          <w:rFonts w:ascii="Garamond" w:hAnsi="Garamond"/>
          <w:b w:val="0"/>
          <w:bCs w:val="0"/>
          <w:color w:val="212121"/>
          <w:shd w:val="clear" w:color="auto" w:fill="FFFFFF"/>
          <w:lang w:val="pt-BR"/>
        </w:rPr>
      </w:pPr>
      <w:r w:rsidRPr="00A91300">
        <w:rPr>
          <w:rFonts w:ascii="Garamond" w:hAnsi="Garamond"/>
          <w:lang w:val="pt-BR"/>
        </w:rPr>
        <w:t xml:space="preserve">A gordura trans é um dos alimentos mais prejudiciais à saúde (DIAS et al., 2018; </w:t>
      </w:r>
      <w:r w:rsidRPr="00A91300">
        <w:rPr>
          <w:rStyle w:val="authors"/>
          <w:rFonts w:ascii="Garamond" w:hAnsi="Garamond"/>
          <w:lang w:val="pt-BR"/>
        </w:rPr>
        <w:t>HU et al., 2013</w:t>
      </w:r>
      <w:r w:rsidRPr="00A91300">
        <w:rPr>
          <w:rFonts w:ascii="Garamond" w:hAnsi="Garamond"/>
          <w:lang w:val="pt-BR"/>
        </w:rPr>
        <w:t xml:space="preserve">), pois a ingestão deste tipo de gordura </w:t>
      </w:r>
      <w:r w:rsidRPr="00A91300">
        <w:rPr>
          <w:rStyle w:val="Strong"/>
          <w:rFonts w:ascii="Garamond" w:hAnsi="Garamond"/>
          <w:b w:val="0"/>
          <w:bCs w:val="0"/>
          <w:color w:val="212121"/>
          <w:shd w:val="clear" w:color="auto" w:fill="FFFFFF"/>
          <w:lang w:val="pt-BR"/>
        </w:rPr>
        <w:t xml:space="preserve">está associado ao aumento de doenças cardiovasculares, e a elevação do colesterol </w:t>
      </w:r>
      <w:r w:rsidRPr="00A91300">
        <w:rPr>
          <w:rStyle w:val="Strong"/>
          <w:rFonts w:ascii="Garamond" w:hAnsi="Garamond"/>
          <w:color w:val="212121"/>
          <w:shd w:val="clear" w:color="auto" w:fill="FFFFFF"/>
          <w:lang w:val="pt-BR"/>
        </w:rPr>
        <w:t>(</w:t>
      </w:r>
      <w:r w:rsidRPr="00A91300">
        <w:rPr>
          <w:rFonts w:ascii="Garamond" w:hAnsi="Garamond"/>
          <w:color w:val="212121"/>
          <w:shd w:val="clear" w:color="auto" w:fill="FFFFFF"/>
          <w:lang w:val="pt-BR"/>
        </w:rPr>
        <w:t>YAHIA et al., 2016)</w:t>
      </w:r>
      <w:r w:rsidRPr="00A91300">
        <w:rPr>
          <w:rStyle w:val="Strong"/>
          <w:rFonts w:ascii="Garamond" w:hAnsi="Garamond"/>
          <w:b w:val="0"/>
          <w:bCs w:val="0"/>
          <w:color w:val="212121"/>
          <w:shd w:val="clear" w:color="auto" w:fill="FFFFFF"/>
          <w:lang w:val="pt-BR"/>
        </w:rPr>
        <w:t>, que é um dos fatores de risco para o diabetes do tipo 2.</w:t>
      </w:r>
    </w:p>
    <w:p w14:paraId="4FCA8B5B" w14:textId="77777777" w:rsidR="00804081" w:rsidRPr="00A91300" w:rsidRDefault="00804081" w:rsidP="008D047B">
      <w:pPr>
        <w:spacing w:line="360" w:lineRule="auto"/>
        <w:ind w:firstLine="709"/>
        <w:jc w:val="both"/>
        <w:rPr>
          <w:rFonts w:ascii="Garamond" w:hAnsi="Garamond"/>
          <w:b/>
          <w:bCs/>
          <w:color w:val="212121"/>
          <w:shd w:val="clear" w:color="auto" w:fill="FFFFFF"/>
          <w:lang w:val="pt-BR"/>
        </w:rPr>
      </w:pPr>
      <w:r w:rsidRPr="00A91300">
        <w:rPr>
          <w:rStyle w:val="Strong"/>
          <w:rFonts w:ascii="Garamond" w:hAnsi="Garamond"/>
          <w:b w:val="0"/>
          <w:bCs w:val="0"/>
          <w:color w:val="212121"/>
          <w:shd w:val="clear" w:color="auto" w:fill="FFFFFF"/>
          <w:lang w:val="pt-BR"/>
        </w:rPr>
        <w:t>O elevado consumo da gordura trans pelos estudantes de Timbiras pode ser explicado pela faixa etária dos participantes da pesquisa, pois o consumo de gordura trans é maior entre adolescentes d</w:t>
      </w:r>
      <w:r w:rsidRPr="00A91300">
        <w:rPr>
          <w:rFonts w:ascii="Garamond" w:hAnsi="Garamond"/>
          <w:color w:val="172938"/>
          <w:shd w:val="clear" w:color="auto" w:fill="FFFFFF"/>
          <w:lang w:val="pt-BR"/>
        </w:rPr>
        <w:t>e acordo com dados de 2008 e 2009 da Pesquisa de Orçamentos Familiares (POF) do Instituto Brasileiro de Geografia e Estatística (IBGE)</w:t>
      </w:r>
      <w:r w:rsidRPr="00A91300">
        <w:rPr>
          <w:rStyle w:val="Strong"/>
          <w:rFonts w:ascii="Garamond" w:hAnsi="Garamond"/>
          <w:color w:val="212121"/>
          <w:shd w:val="clear" w:color="auto" w:fill="FFFFFF"/>
          <w:lang w:val="pt-BR"/>
        </w:rPr>
        <w:t xml:space="preserve">. </w:t>
      </w:r>
      <w:r w:rsidRPr="00A91300">
        <w:rPr>
          <w:rStyle w:val="Strong"/>
          <w:rFonts w:ascii="Garamond" w:hAnsi="Garamond"/>
          <w:b w:val="0"/>
          <w:bCs w:val="0"/>
          <w:color w:val="212121"/>
          <w:shd w:val="clear" w:color="auto" w:fill="FFFFFF"/>
          <w:lang w:val="pt-BR"/>
        </w:rPr>
        <w:t>Muitas vezes, os estudantes e a população desconhecem o risco do consumo desses alimentos.  Além disso, o maior consumo desse tipo de gordura pode ter relação direta com fatores socioeconômicos, pois já foi constatado que é maior o consumo de gordura trans em regiões mais pobres, como ficou evidente no estudo de</w:t>
      </w:r>
      <w:r w:rsidRPr="00A91300">
        <w:rPr>
          <w:rStyle w:val="Strong"/>
          <w:rFonts w:ascii="Garamond" w:hAnsi="Garamond"/>
          <w:color w:val="212121"/>
          <w:shd w:val="clear" w:color="auto" w:fill="FFFFFF"/>
          <w:lang w:val="pt-BR"/>
        </w:rPr>
        <w:t xml:space="preserve"> </w:t>
      </w:r>
      <w:r w:rsidRPr="00A91300">
        <w:rPr>
          <w:rFonts w:ascii="Garamond" w:hAnsi="Garamond"/>
          <w:color w:val="212121"/>
          <w:shd w:val="clear" w:color="auto" w:fill="FFFFFF"/>
          <w:lang w:val="pt-BR"/>
        </w:rPr>
        <w:t>Cavalcante</w:t>
      </w:r>
      <w:r w:rsidRPr="00A91300">
        <w:rPr>
          <w:rStyle w:val="Strong"/>
          <w:rFonts w:ascii="Garamond" w:hAnsi="Garamond"/>
          <w:b w:val="0"/>
          <w:bCs w:val="0"/>
          <w:color w:val="212121"/>
          <w:shd w:val="clear" w:color="auto" w:fill="FFFFFF"/>
          <w:lang w:val="pt-BR"/>
        </w:rPr>
        <w:t xml:space="preserve"> (2017), que observou o consumo elevado de gordura trans no Nordeste, que é uma das regiões mais pobres do Brasil. </w:t>
      </w:r>
    </w:p>
    <w:p w14:paraId="285107D0"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lastRenderedPageBreak/>
        <w:t xml:space="preserve">Entre os alunos da rede estadual de ensino de Timbiras, a principal fonte de carboidrato consumida é de polissacarídeo. Resultado semelhante foi encontrado em uma escola particular de Erechim, RS, que no seu estudo constatou um alto consumo de arroz branco e de pães por parte dos alunos do 1 º ano do Ensino Médio (RUDNICKI, 2019). </w:t>
      </w:r>
    </w:p>
    <w:p w14:paraId="47A583AA"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Os polissacarídeos, complexos tipos de carboidratos, são alimentos que contribuem para o desenvolvimento da obesidade (STEEMBURGO et al., 2007; 2019) e para o desenvolvimento das doenças crônicas não transmissíveis (BRASIL, 2008). O elevado consumo de polissacarídeo</w:t>
      </w:r>
      <w:r w:rsidRPr="00A91300" w:rsidDel="003E1F50">
        <w:rPr>
          <w:rFonts w:ascii="Garamond" w:hAnsi="Garamond"/>
          <w:lang w:val="pt-BR"/>
        </w:rPr>
        <w:t xml:space="preserve"> </w:t>
      </w:r>
      <w:r w:rsidRPr="00A91300">
        <w:rPr>
          <w:rFonts w:ascii="Garamond" w:hAnsi="Garamond"/>
          <w:lang w:val="pt-BR"/>
        </w:rPr>
        <w:t>ocorre devido à questão cultural passada de geração para os jovens, consequência da influência familiar e dos próprios colegas (</w:t>
      </w:r>
      <w:r w:rsidRPr="00A91300">
        <w:rPr>
          <w:rFonts w:ascii="Garamond" w:hAnsi="Garamond"/>
          <w:color w:val="212121"/>
          <w:shd w:val="clear" w:color="auto" w:fill="FFFFFF"/>
          <w:lang w:val="pt-BR"/>
        </w:rPr>
        <w:t>DAS et al., 2017; SCAGLIONI et al., 2018</w:t>
      </w:r>
      <w:r w:rsidRPr="00A91300">
        <w:rPr>
          <w:rFonts w:ascii="Garamond" w:hAnsi="Garamond"/>
          <w:lang w:val="pt-BR"/>
        </w:rPr>
        <w:t>). Além disso, os fatores econômicos também contribuem para uma má alimentação (</w:t>
      </w:r>
      <w:r w:rsidRPr="00A91300">
        <w:rPr>
          <w:rFonts w:ascii="Garamond" w:hAnsi="Garamond"/>
          <w:color w:val="212121"/>
          <w:shd w:val="clear" w:color="auto" w:fill="FFFFFF"/>
          <w:lang w:val="pt-BR"/>
        </w:rPr>
        <w:t>EZZATI et al., 2018</w:t>
      </w:r>
      <w:r w:rsidRPr="00A91300">
        <w:rPr>
          <w:rFonts w:ascii="Garamond" w:hAnsi="Garamond"/>
          <w:lang w:val="pt-BR"/>
        </w:rPr>
        <w:t xml:space="preserve">). </w:t>
      </w:r>
    </w:p>
    <w:p w14:paraId="33B8E714" w14:textId="3795DA9B"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 xml:space="preserve">Com relação à prática de atividade física, </w:t>
      </w:r>
      <w:r w:rsidRPr="00A91300">
        <w:rPr>
          <w:rFonts w:ascii="Garamond" w:hAnsi="Garamond"/>
          <w:color w:val="212121"/>
          <w:shd w:val="clear" w:color="auto" w:fill="FFFFFF"/>
          <w:lang w:val="pt-BR"/>
        </w:rPr>
        <w:t xml:space="preserve">em Timbiras constatou-se resultados semelhantes para alunos que praticavam e não praticavam algum tipo de atividade física. Os dados da pesquisa evidenciam a baixa adesão </w:t>
      </w:r>
      <w:r w:rsidR="008E7D78">
        <w:rPr>
          <w:rFonts w:ascii="Garamond" w:hAnsi="Garamond"/>
          <w:color w:val="212121"/>
          <w:shd w:val="clear" w:color="auto" w:fill="FFFFFF"/>
          <w:lang w:val="pt-BR"/>
        </w:rPr>
        <w:t>às</w:t>
      </w:r>
      <w:r w:rsidRPr="00A91300">
        <w:rPr>
          <w:rFonts w:ascii="Garamond" w:hAnsi="Garamond"/>
          <w:color w:val="212121"/>
          <w:shd w:val="clear" w:color="auto" w:fill="FFFFFF"/>
          <w:lang w:val="pt-BR"/>
        </w:rPr>
        <w:t xml:space="preserve"> práticas de atividade</w:t>
      </w:r>
      <w:r w:rsidR="008E7D78">
        <w:rPr>
          <w:rFonts w:ascii="Garamond" w:hAnsi="Garamond"/>
          <w:color w:val="212121"/>
          <w:shd w:val="clear" w:color="auto" w:fill="FFFFFF"/>
          <w:lang w:val="pt-BR"/>
        </w:rPr>
        <w:t>s</w:t>
      </w:r>
      <w:r w:rsidRPr="00A91300">
        <w:rPr>
          <w:rFonts w:ascii="Garamond" w:hAnsi="Garamond"/>
          <w:color w:val="212121"/>
          <w:shd w:val="clear" w:color="auto" w:fill="FFFFFF"/>
          <w:lang w:val="pt-BR"/>
        </w:rPr>
        <w:t xml:space="preserve"> física</w:t>
      </w:r>
      <w:r w:rsidR="008E7D78">
        <w:rPr>
          <w:rFonts w:ascii="Garamond" w:hAnsi="Garamond"/>
          <w:color w:val="212121"/>
          <w:shd w:val="clear" w:color="auto" w:fill="FFFFFF"/>
          <w:lang w:val="pt-BR"/>
        </w:rPr>
        <w:t>s</w:t>
      </w:r>
      <w:r w:rsidRPr="00A91300">
        <w:rPr>
          <w:rFonts w:ascii="Garamond" w:hAnsi="Garamond"/>
          <w:color w:val="212121"/>
          <w:shd w:val="clear" w:color="auto" w:fill="FFFFFF"/>
          <w:lang w:val="pt-BR"/>
        </w:rPr>
        <w:t xml:space="preserve"> pelos estudantes, pois atualmente é recomendado a realização de exercícios físicos para toda a população</w:t>
      </w:r>
      <w:r w:rsidRPr="00A91300">
        <w:rPr>
          <w:rFonts w:ascii="Garamond" w:hAnsi="Garamond"/>
          <w:lang w:val="pt-BR"/>
        </w:rPr>
        <w:t xml:space="preserve">. A baixa adesão dos adolescentes na prática de atividade física é um problema mundial, como verificado pelo estudo </w:t>
      </w:r>
      <w:r w:rsidRPr="00A91300">
        <w:rPr>
          <w:rFonts w:ascii="Garamond" w:hAnsi="Garamond"/>
          <w:color w:val="333333"/>
          <w:shd w:val="clear" w:color="auto" w:fill="FFFFFF"/>
          <w:lang w:val="pt-BR"/>
        </w:rPr>
        <w:t xml:space="preserve">realizado entre </w:t>
      </w:r>
      <w:r w:rsidRPr="00A91300">
        <w:rPr>
          <w:rFonts w:ascii="Garamond" w:hAnsi="Garamond"/>
          <w:shd w:val="clear" w:color="auto" w:fill="FFFFFF"/>
          <w:lang w:val="pt-BR"/>
        </w:rPr>
        <w:t xml:space="preserve">2001 e 2016 em 146 países, evidenciou que os adolescentes são sedentários, sendo que </w:t>
      </w:r>
      <w:r w:rsidRPr="00A91300">
        <w:rPr>
          <w:rFonts w:ascii="Garamond" w:hAnsi="Garamond"/>
          <w:lang w:val="pt-BR"/>
        </w:rPr>
        <w:t xml:space="preserve">quatro em cada cinco adolescentes não realizam atividade física, especialmente as meninas (GUTHOLD et al., 2019). No Brasil, a porcentagem é ainda maior, 84% de jovens entre 11 e 17 anos não praticam uma hora diária de atividade física como recomenda a OMS. </w:t>
      </w:r>
    </w:p>
    <w:p w14:paraId="5785A755" w14:textId="63F7591C" w:rsidR="00804081" w:rsidRPr="00A91300" w:rsidRDefault="00804081" w:rsidP="008D047B">
      <w:pPr>
        <w:spacing w:line="360" w:lineRule="auto"/>
        <w:ind w:firstLine="709"/>
        <w:jc w:val="both"/>
        <w:rPr>
          <w:rFonts w:ascii="Garamond" w:hAnsi="Garamond"/>
          <w:shd w:val="clear" w:color="auto" w:fill="FFFFFF"/>
          <w:lang w:val="pt-BR"/>
        </w:rPr>
      </w:pPr>
      <w:r w:rsidRPr="00A91300">
        <w:rPr>
          <w:rFonts w:ascii="Garamond" w:hAnsi="Garamond"/>
          <w:lang w:val="pt-BR"/>
        </w:rPr>
        <w:t xml:space="preserve">Um dos fatores que pode explicar a falta de incentivo ao esporte é a desigualdade social, pois um estudo realizado por </w:t>
      </w:r>
      <w:r w:rsidRPr="00A91300">
        <w:rPr>
          <w:rFonts w:ascii="Garamond" w:hAnsi="Garamond"/>
          <w:shd w:val="clear" w:color="auto" w:fill="FFFFFF"/>
          <w:lang w:val="pt-BR"/>
        </w:rPr>
        <w:t xml:space="preserve">Werneck  et al. ( 2017) mostra que o incentivo e a prática de atividades físicas é maior em escolas particulares. Bem como o incentivo familiar, pois um estudo realizado por </w:t>
      </w:r>
      <w:r w:rsidRPr="00A91300">
        <w:rPr>
          <w:rFonts w:ascii="Garamond" w:hAnsi="Garamond"/>
          <w:lang w:val="pt-BR"/>
        </w:rPr>
        <w:t>Christofaro</w:t>
      </w:r>
      <w:r w:rsidRPr="00A91300">
        <w:rPr>
          <w:rFonts w:ascii="Garamond" w:hAnsi="Garamond"/>
          <w:shd w:val="clear" w:color="auto" w:fill="FFFFFF"/>
          <w:lang w:val="pt-BR"/>
        </w:rPr>
        <w:t xml:space="preserve"> et al. (2018), constatou que o incentivo familiar es</w:t>
      </w:r>
      <w:r w:rsidR="008E7D78">
        <w:rPr>
          <w:rFonts w:ascii="Garamond" w:hAnsi="Garamond"/>
          <w:shd w:val="clear" w:color="auto" w:fill="FFFFFF"/>
          <w:lang w:val="pt-BR"/>
        </w:rPr>
        <w:t>tá</w:t>
      </w:r>
      <w:r w:rsidRPr="00A91300">
        <w:rPr>
          <w:rFonts w:ascii="Garamond" w:hAnsi="Garamond"/>
          <w:shd w:val="clear" w:color="auto" w:fill="FFFFFF"/>
          <w:lang w:val="pt-BR"/>
        </w:rPr>
        <w:t xml:space="preserve"> diretamente relacionad</w:t>
      </w:r>
      <w:r w:rsidR="008E7D78">
        <w:rPr>
          <w:rFonts w:ascii="Garamond" w:hAnsi="Garamond"/>
          <w:shd w:val="clear" w:color="auto" w:fill="FFFFFF"/>
          <w:lang w:val="pt-BR"/>
        </w:rPr>
        <w:t>o</w:t>
      </w:r>
      <w:r w:rsidRPr="00A91300">
        <w:rPr>
          <w:rFonts w:ascii="Garamond" w:hAnsi="Garamond"/>
          <w:shd w:val="clear" w:color="auto" w:fill="FFFFFF"/>
          <w:lang w:val="pt-BR"/>
        </w:rPr>
        <w:t xml:space="preserve"> com a prática de atividade física do estudante, e</w:t>
      </w:r>
      <w:r w:rsidR="008E7D78">
        <w:rPr>
          <w:rFonts w:ascii="Garamond" w:hAnsi="Garamond"/>
          <w:shd w:val="clear" w:color="auto" w:fill="FFFFFF"/>
          <w:lang w:val="pt-BR"/>
        </w:rPr>
        <w:t>,</w:t>
      </w:r>
      <w:r w:rsidRPr="00A91300">
        <w:rPr>
          <w:rFonts w:ascii="Garamond" w:hAnsi="Garamond"/>
          <w:shd w:val="clear" w:color="auto" w:fill="FFFFFF"/>
          <w:lang w:val="pt-BR"/>
        </w:rPr>
        <w:t xml:space="preserve"> consequentemente</w:t>
      </w:r>
      <w:r w:rsidR="008E7D78">
        <w:rPr>
          <w:rFonts w:ascii="Garamond" w:hAnsi="Garamond"/>
          <w:shd w:val="clear" w:color="auto" w:fill="FFFFFF"/>
          <w:lang w:val="pt-BR"/>
        </w:rPr>
        <w:t>,</w:t>
      </w:r>
      <w:r w:rsidRPr="00A91300">
        <w:rPr>
          <w:rFonts w:ascii="Garamond" w:hAnsi="Garamond"/>
          <w:shd w:val="clear" w:color="auto" w:fill="FFFFFF"/>
          <w:lang w:val="pt-BR"/>
        </w:rPr>
        <w:t xml:space="preserve"> com a qualidade de vida dos mesmos. </w:t>
      </w:r>
    </w:p>
    <w:p w14:paraId="3D714324" w14:textId="77777777" w:rsidR="00804081" w:rsidRPr="00A91300" w:rsidRDefault="00804081" w:rsidP="008D047B">
      <w:pPr>
        <w:spacing w:line="360" w:lineRule="auto"/>
        <w:ind w:firstLine="709"/>
        <w:jc w:val="both"/>
        <w:rPr>
          <w:rFonts w:ascii="Garamond" w:hAnsi="Garamond"/>
          <w:shd w:val="clear" w:color="auto" w:fill="FFFFFF"/>
          <w:lang w:val="pt-BR"/>
        </w:rPr>
      </w:pPr>
    </w:p>
    <w:p w14:paraId="3D299F0F" w14:textId="77777777" w:rsidR="00804081" w:rsidRPr="00A91300" w:rsidRDefault="00804081" w:rsidP="008D047B">
      <w:pPr>
        <w:spacing w:line="360" w:lineRule="auto"/>
        <w:jc w:val="both"/>
        <w:rPr>
          <w:rFonts w:ascii="Garamond" w:hAnsi="Garamond" w:cs="Arial"/>
          <w:b/>
          <w:bCs/>
          <w:color w:val="201F1E"/>
          <w:shd w:val="clear" w:color="auto" w:fill="FFFFFF"/>
          <w:lang w:val="pt-BR"/>
        </w:rPr>
      </w:pPr>
      <w:r w:rsidRPr="00A91300">
        <w:rPr>
          <w:rFonts w:ascii="Garamond" w:hAnsi="Garamond" w:cs="Arial"/>
          <w:b/>
          <w:bCs/>
          <w:color w:val="201F1E"/>
          <w:shd w:val="clear" w:color="auto" w:fill="FFFFFF"/>
          <w:lang w:val="pt-BR"/>
        </w:rPr>
        <w:t>Palestra sobre diabetes tipo 2 </w:t>
      </w:r>
    </w:p>
    <w:p w14:paraId="00C7DA45" w14:textId="77777777" w:rsidR="00804081" w:rsidRPr="00A91300" w:rsidRDefault="00804081" w:rsidP="008D047B">
      <w:pPr>
        <w:spacing w:line="360" w:lineRule="auto"/>
        <w:jc w:val="both"/>
        <w:rPr>
          <w:rFonts w:ascii="Garamond" w:hAnsi="Garamond" w:cs="Arial"/>
          <w:b/>
          <w:bCs/>
          <w:color w:val="201F1E"/>
          <w:shd w:val="clear" w:color="auto" w:fill="FFFFFF"/>
          <w:lang w:val="pt-BR"/>
        </w:rPr>
      </w:pPr>
    </w:p>
    <w:p w14:paraId="0E0D380D" w14:textId="77777777" w:rsidR="00804081" w:rsidRPr="00A91300" w:rsidRDefault="00804081" w:rsidP="008D047B">
      <w:pPr>
        <w:spacing w:line="360" w:lineRule="auto"/>
        <w:ind w:firstLine="708"/>
        <w:jc w:val="both"/>
        <w:rPr>
          <w:rFonts w:ascii="Garamond" w:hAnsi="Garamond"/>
          <w:lang w:val="pt-BR"/>
        </w:rPr>
      </w:pPr>
      <w:r w:rsidRPr="00A91300">
        <w:rPr>
          <w:rFonts w:ascii="Garamond" w:hAnsi="Garamond" w:cs="Arial"/>
          <w:bCs/>
          <w:color w:val="201F1E"/>
          <w:shd w:val="clear" w:color="auto" w:fill="FFFFFF"/>
          <w:lang w:val="pt-BR"/>
        </w:rPr>
        <w:t>A má alimentação é algo que atinge a sociedade, principalmente entre as classes sociais mais carentes (BRANDÂO et al., 2020). Mas nos últimos anos denota-se uma alta procura por conhecer sobre a alimentação saudável (</w:t>
      </w:r>
      <w:r w:rsidRPr="00A91300">
        <w:rPr>
          <w:rFonts w:ascii="Garamond" w:hAnsi="Garamond" w:cs="Arial"/>
          <w:color w:val="000000"/>
          <w:lang w:val="pt-BR"/>
        </w:rPr>
        <w:t>LIBERMANN e BERTOLINI, 2015</w:t>
      </w:r>
      <w:r w:rsidRPr="00A91300">
        <w:rPr>
          <w:rFonts w:ascii="Garamond" w:hAnsi="Garamond" w:cs="Arial"/>
          <w:bCs/>
          <w:color w:val="201F1E"/>
          <w:shd w:val="clear" w:color="auto" w:fill="FFFFFF"/>
          <w:lang w:val="pt-BR"/>
        </w:rPr>
        <w:t xml:space="preserve">), assim como se tem aumentado a busca por formas de se prevenir doenças com auxílio de alimentação equilibrada (PIRES, 2020). Que segundo o estudo de BRASIL (2017), a alimentação é uma das principais formas de prevenir doenças crônicas. </w:t>
      </w:r>
    </w:p>
    <w:p w14:paraId="2C2BF9EE" w14:textId="77777777" w:rsidR="00804081" w:rsidRPr="00A91300" w:rsidRDefault="00804081" w:rsidP="008D047B">
      <w:pPr>
        <w:spacing w:line="360" w:lineRule="auto"/>
        <w:jc w:val="both"/>
        <w:rPr>
          <w:rFonts w:ascii="Garamond" w:hAnsi="Garamond"/>
          <w:color w:val="212121"/>
          <w:shd w:val="clear" w:color="auto" w:fill="FFFFFF"/>
          <w:lang w:val="pt-BR"/>
        </w:rPr>
      </w:pPr>
    </w:p>
    <w:p w14:paraId="2E1FEF13" w14:textId="77777777" w:rsidR="00804081" w:rsidRPr="00A91300" w:rsidRDefault="00804081" w:rsidP="008D047B">
      <w:pPr>
        <w:spacing w:line="360" w:lineRule="auto"/>
        <w:jc w:val="both"/>
        <w:rPr>
          <w:rFonts w:ascii="Garamond" w:hAnsi="Garamond"/>
          <w:b/>
          <w:color w:val="212121"/>
          <w:shd w:val="clear" w:color="auto" w:fill="FFFFFF"/>
          <w:lang w:val="pt-BR"/>
        </w:rPr>
      </w:pPr>
      <w:r w:rsidRPr="00A91300">
        <w:rPr>
          <w:rFonts w:ascii="Garamond" w:hAnsi="Garamond"/>
          <w:b/>
          <w:color w:val="212121"/>
          <w:shd w:val="clear" w:color="auto" w:fill="FFFFFF"/>
          <w:lang w:val="pt-BR"/>
        </w:rPr>
        <w:t>CONSIDERAÇÕES FINAIS</w:t>
      </w:r>
    </w:p>
    <w:p w14:paraId="1A23724D" w14:textId="77777777" w:rsidR="00804081" w:rsidRPr="00A91300" w:rsidRDefault="00804081" w:rsidP="008D047B">
      <w:pPr>
        <w:spacing w:line="360" w:lineRule="auto"/>
        <w:jc w:val="both"/>
        <w:rPr>
          <w:rFonts w:ascii="Garamond" w:hAnsi="Garamond"/>
          <w:b/>
          <w:color w:val="212121"/>
          <w:shd w:val="clear" w:color="auto" w:fill="FFFFFF"/>
          <w:lang w:val="pt-BR"/>
        </w:rPr>
      </w:pPr>
    </w:p>
    <w:p w14:paraId="5CE4AD41"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color w:val="212121"/>
          <w:shd w:val="clear" w:color="auto" w:fill="FFFFFF"/>
          <w:lang w:val="pt-BR"/>
        </w:rPr>
        <w:t>A pesquisa trouxe importantes informações sobre a saúde da população timbirense. Destaca-se, neste momento, que o perfil dos portadores de diabetes em Timbiras-MA é de idosos, do sexo feminino. E, ainda, que o</w:t>
      </w:r>
      <w:r w:rsidRPr="00A91300">
        <w:rPr>
          <w:rFonts w:ascii="Garamond" w:hAnsi="Garamond"/>
          <w:lang w:val="pt-BR"/>
        </w:rPr>
        <w:t>s fatores de risco associados à diabetes tipo 2, apurados entre os estudantes, acontece em decorrência do baixo consumo de frutas, verduras e legumes e o elevado consumo de gorduras trans e de carboidratos do tipo polissacarídeos, os quais são também fatores relacionados à obesidade.</w:t>
      </w:r>
    </w:p>
    <w:p w14:paraId="4BD77E6D" w14:textId="77777777" w:rsidR="00804081" w:rsidRPr="00A91300" w:rsidRDefault="00804081" w:rsidP="008D047B">
      <w:pPr>
        <w:spacing w:line="360" w:lineRule="auto"/>
        <w:ind w:firstLine="709"/>
        <w:jc w:val="both"/>
        <w:rPr>
          <w:rFonts w:ascii="Garamond" w:hAnsi="Garamond"/>
          <w:lang w:val="pt-BR"/>
        </w:rPr>
      </w:pPr>
      <w:r w:rsidRPr="00A91300">
        <w:rPr>
          <w:rFonts w:ascii="Garamond" w:hAnsi="Garamond"/>
          <w:lang w:val="pt-BR"/>
        </w:rPr>
        <w:t>Registra-se, ainda, a relação da saúde com as condições socioeconômicas, o que demanda novos estudos. Assim, após a execução desse estudo destaca-se a importância da implementação de políticas de saúde pública e educativas, ou seja, de campanhas de conscientização entre a população jovem, como medida preventiva para o controle da diabetes tipo 2 no município de Timbiras-MA.</w:t>
      </w:r>
    </w:p>
    <w:p w14:paraId="2519FBA8" w14:textId="77777777" w:rsidR="00804081" w:rsidRPr="00A91300" w:rsidRDefault="00804081" w:rsidP="008D047B">
      <w:pPr>
        <w:spacing w:line="360" w:lineRule="auto"/>
        <w:jc w:val="both"/>
        <w:rPr>
          <w:rFonts w:ascii="Garamond" w:hAnsi="Garamond"/>
          <w:b/>
          <w:lang w:val="pt-BR"/>
        </w:rPr>
      </w:pPr>
    </w:p>
    <w:p w14:paraId="70D8309F" w14:textId="77777777" w:rsidR="00804081" w:rsidRPr="00A91300" w:rsidRDefault="00804081" w:rsidP="00804081">
      <w:pPr>
        <w:jc w:val="both"/>
        <w:rPr>
          <w:rFonts w:ascii="Garamond" w:hAnsi="Garamond"/>
          <w:b/>
          <w:bCs/>
          <w:lang w:val="pt-BR"/>
        </w:rPr>
      </w:pPr>
      <w:r w:rsidRPr="00A91300">
        <w:rPr>
          <w:rFonts w:ascii="Garamond" w:hAnsi="Garamond"/>
          <w:b/>
          <w:shd w:val="clear" w:color="auto" w:fill="FFFFFF"/>
          <w:lang w:val="pt-BR"/>
        </w:rPr>
        <w:t>REFERÊNCIAS</w:t>
      </w:r>
      <w:r w:rsidRPr="00A91300">
        <w:rPr>
          <w:rFonts w:ascii="Garamond" w:hAnsi="Garamond"/>
          <w:b/>
          <w:bCs/>
          <w:lang w:val="pt-BR"/>
        </w:rPr>
        <w:t xml:space="preserve"> BIBLIOGRÁFICAS</w:t>
      </w:r>
    </w:p>
    <w:p w14:paraId="30CE46BD" w14:textId="77777777" w:rsidR="00804081" w:rsidRPr="00A91300" w:rsidRDefault="00804081" w:rsidP="00804081">
      <w:pPr>
        <w:jc w:val="both"/>
        <w:rPr>
          <w:rFonts w:ascii="Garamond" w:hAnsi="Garamond"/>
          <w:b/>
          <w:bCs/>
          <w:lang w:val="pt-BR"/>
        </w:rPr>
      </w:pPr>
    </w:p>
    <w:p w14:paraId="747C879D" w14:textId="77777777" w:rsidR="00804081" w:rsidRPr="00A91300" w:rsidRDefault="00804081" w:rsidP="00804081">
      <w:pPr>
        <w:jc w:val="both"/>
        <w:rPr>
          <w:rFonts w:ascii="Garamond" w:hAnsi="Garamond"/>
          <w:lang w:val="pt-BR"/>
        </w:rPr>
      </w:pPr>
      <w:r w:rsidRPr="00A91300">
        <w:rPr>
          <w:rFonts w:ascii="Garamond" w:hAnsi="Garamond"/>
          <w:lang w:val="pt-BR"/>
        </w:rPr>
        <w:t xml:space="preserve">ADA. Relatório da Comissão de Peritos em Diagnóstico e Classificação da Diabetes Mellitus. </w:t>
      </w:r>
      <w:r w:rsidRPr="00A91300">
        <w:rPr>
          <w:rFonts w:ascii="Garamond" w:hAnsi="Garamond"/>
          <w:b/>
        </w:rPr>
        <w:t xml:space="preserve">Diabetes Care, </w:t>
      </w:r>
      <w:r w:rsidRPr="00A91300">
        <w:rPr>
          <w:rFonts w:ascii="Garamond" w:hAnsi="Garamond"/>
        </w:rPr>
        <w:t xml:space="preserve">New York, v. 20, n. 7. 1997. DOI: </w:t>
      </w:r>
      <w:hyperlink r:id="rId19">
        <w:r w:rsidRPr="00A91300">
          <w:rPr>
            <w:rFonts w:ascii="Garamond" w:hAnsi="Garamond"/>
          </w:rPr>
          <w:t>https://doi.org/10.2337/diacare.20.7.1183</w:t>
        </w:r>
      </w:hyperlink>
      <w:r w:rsidRPr="00A91300">
        <w:rPr>
          <w:rFonts w:ascii="Garamond" w:hAnsi="Garamond"/>
        </w:rPr>
        <w:t xml:space="preserve">. </w:t>
      </w:r>
      <w:r w:rsidRPr="00A91300">
        <w:rPr>
          <w:rFonts w:ascii="Garamond" w:hAnsi="Garamond"/>
          <w:lang w:val="pt-BR"/>
        </w:rPr>
        <w:t xml:space="preserve">Disponível em: </w:t>
      </w:r>
      <w:hyperlink r:id="rId20">
        <w:r w:rsidRPr="00A91300">
          <w:rPr>
            <w:rFonts w:ascii="Garamond" w:hAnsi="Garamond"/>
            <w:lang w:val="pt-BR"/>
          </w:rPr>
          <w:t>https://pubmed.ncbi.nlm.nih.gov/9203460/</w:t>
        </w:r>
      </w:hyperlink>
      <w:r w:rsidRPr="00A91300">
        <w:rPr>
          <w:rFonts w:ascii="Garamond" w:hAnsi="Garamond"/>
          <w:lang w:val="pt-BR"/>
        </w:rPr>
        <w:t xml:space="preserve">. Acesso em: 20 maio 2020. </w:t>
      </w:r>
    </w:p>
    <w:p w14:paraId="686B92C3" w14:textId="77777777" w:rsidR="00804081" w:rsidRPr="00A91300" w:rsidRDefault="00804081" w:rsidP="00804081">
      <w:pPr>
        <w:pBdr>
          <w:top w:val="nil"/>
          <w:left w:val="nil"/>
          <w:bottom w:val="nil"/>
          <w:right w:val="nil"/>
          <w:between w:val="nil"/>
        </w:pBdr>
        <w:jc w:val="both"/>
        <w:rPr>
          <w:rFonts w:ascii="Garamond" w:hAnsi="Garamond"/>
          <w:lang w:val="pt-BR"/>
        </w:rPr>
      </w:pPr>
    </w:p>
    <w:p w14:paraId="01EA1F15"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rPr>
        <w:t xml:space="preserve">ADA.  American diabetes Association. Standards of medical care in diabetes-2019. </w:t>
      </w:r>
      <w:r w:rsidRPr="00A91300">
        <w:rPr>
          <w:rFonts w:ascii="Garamond" w:hAnsi="Garamond"/>
          <w:b/>
          <w:color w:val="000000"/>
        </w:rPr>
        <w:t xml:space="preserve">Diabetes Care, </w:t>
      </w:r>
      <w:r w:rsidRPr="00A91300">
        <w:rPr>
          <w:rFonts w:ascii="Garamond" w:hAnsi="Garamond"/>
          <w:color w:val="000000"/>
        </w:rPr>
        <w:t>New York, v. 42, n. 1, p. 1-204, jan. 2019.</w:t>
      </w:r>
    </w:p>
    <w:p w14:paraId="0DB70CBF" w14:textId="77777777" w:rsidR="00804081" w:rsidRPr="00A91300" w:rsidRDefault="00804081" w:rsidP="00804081">
      <w:pPr>
        <w:pBdr>
          <w:top w:val="nil"/>
          <w:left w:val="nil"/>
          <w:bottom w:val="nil"/>
          <w:right w:val="nil"/>
          <w:between w:val="nil"/>
        </w:pBdr>
        <w:jc w:val="both"/>
        <w:rPr>
          <w:rFonts w:ascii="Garamond" w:hAnsi="Garamond"/>
          <w:color w:val="000000"/>
        </w:rPr>
      </w:pPr>
    </w:p>
    <w:p w14:paraId="4270C3F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 xml:space="preserve">AFSHIN, Ashkan, </w:t>
      </w:r>
      <w:r w:rsidRPr="00A91300">
        <w:rPr>
          <w:rFonts w:ascii="Garamond" w:hAnsi="Garamond"/>
          <w:i/>
          <w:color w:val="000000"/>
        </w:rPr>
        <w:t>et al</w:t>
      </w:r>
      <w:r w:rsidRPr="00A91300">
        <w:rPr>
          <w:rFonts w:ascii="Garamond" w:hAnsi="Garamond"/>
          <w:color w:val="000000"/>
        </w:rPr>
        <w:t xml:space="preserve">. </w:t>
      </w:r>
      <w:r w:rsidRPr="00A91300">
        <w:rPr>
          <w:rFonts w:ascii="Garamond" w:hAnsi="Garamond"/>
          <w:color w:val="000000"/>
          <w:lang w:val="pt-BR"/>
        </w:rPr>
        <w:t xml:space="preserve">Eficácia das políticas alimentares para reduzir as doenças não transmissíveis. </w:t>
      </w:r>
      <w:r w:rsidRPr="00A91300">
        <w:rPr>
          <w:rFonts w:ascii="Garamond" w:hAnsi="Garamond"/>
          <w:b/>
          <w:color w:val="000000"/>
        </w:rPr>
        <w:t xml:space="preserve">Elibrary, </w:t>
      </w:r>
      <w:r w:rsidRPr="00A91300">
        <w:rPr>
          <w:rFonts w:ascii="Garamond" w:hAnsi="Garamond"/>
          <w:i/>
          <w:color w:val="000000"/>
        </w:rPr>
        <w:t>[s. l.]</w:t>
      </w:r>
      <w:r w:rsidRPr="00A91300">
        <w:rPr>
          <w:rFonts w:ascii="Garamond" w:hAnsi="Garamond"/>
          <w:color w:val="000000"/>
        </w:rPr>
        <w:t xml:space="preserve">, v. 5, n. 3, P. 101- 105,  nov. 2017. DOI: </w:t>
      </w:r>
      <w:hyperlink r:id="rId21">
        <w:r w:rsidRPr="00A91300">
          <w:rPr>
            <w:rFonts w:ascii="Garamond" w:hAnsi="Garamond"/>
          </w:rPr>
          <w:t>https://doi.org/10.1596/978-1-4648-0518-9_ch6</w:t>
        </w:r>
      </w:hyperlink>
      <w:r w:rsidRPr="00A91300">
        <w:rPr>
          <w:rFonts w:ascii="Garamond" w:hAnsi="Garamond"/>
          <w:color w:val="000000"/>
        </w:rPr>
        <w:t xml:space="preserve">. </w:t>
      </w:r>
      <w:r w:rsidRPr="00A91300">
        <w:rPr>
          <w:rFonts w:ascii="Garamond" w:hAnsi="Garamond"/>
          <w:color w:val="000000"/>
          <w:lang w:val="pt-BR"/>
        </w:rPr>
        <w:t xml:space="preserve">Disponível em: </w:t>
      </w:r>
      <w:hyperlink r:id="rId22">
        <w:r w:rsidRPr="00A91300">
          <w:rPr>
            <w:rFonts w:ascii="Garamond" w:hAnsi="Garamond"/>
            <w:lang w:val="pt-BR"/>
          </w:rPr>
          <w:t>https://elibrary.worldbank.org/doi/10.1596/978-1-4648-0518-9_ch6</w:t>
        </w:r>
      </w:hyperlink>
      <w:r w:rsidRPr="00A91300">
        <w:rPr>
          <w:rFonts w:ascii="Garamond" w:hAnsi="Garamond"/>
          <w:lang w:val="pt-BR"/>
        </w:rPr>
        <w:t>.</w:t>
      </w:r>
      <w:r w:rsidRPr="00A91300">
        <w:rPr>
          <w:rFonts w:ascii="Garamond" w:hAnsi="Garamond"/>
          <w:color w:val="000000"/>
          <w:lang w:val="pt-BR"/>
        </w:rPr>
        <w:t xml:space="preserve"> Acesso em: 20 ago. 2020.</w:t>
      </w:r>
    </w:p>
    <w:p w14:paraId="7B1BD87D"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64D1EDB"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ALBERTI, K G MM; </w:t>
      </w:r>
      <w:r w:rsidRPr="00A91300">
        <w:rPr>
          <w:rFonts w:ascii="Garamond" w:hAnsi="Garamond"/>
          <w:lang w:val="pt-BR"/>
        </w:rPr>
        <w:t>Z</w:t>
      </w:r>
      <w:r w:rsidRPr="00A91300">
        <w:rPr>
          <w:rFonts w:ascii="Garamond" w:hAnsi="Garamond"/>
          <w:color w:val="000000"/>
          <w:lang w:val="pt-BR"/>
        </w:rPr>
        <w:t xml:space="preserve">IMMET, P. Z. Definição, diagnóstico e classificação do diabetes mellitus e suas complicações: Part. 1: diagnóstico e classificação do relatório provisório de diabetes mellitus de uma consulta da OMS. </w:t>
      </w:r>
      <w:r w:rsidRPr="00A91300">
        <w:rPr>
          <w:rFonts w:ascii="Garamond" w:hAnsi="Garamond"/>
          <w:b/>
          <w:color w:val="000000"/>
          <w:lang w:val="pt-BR"/>
        </w:rPr>
        <w:t xml:space="preserve">Diabet Med, </w:t>
      </w:r>
      <w:r w:rsidRPr="00A91300">
        <w:rPr>
          <w:rFonts w:ascii="Garamond" w:hAnsi="Garamond"/>
          <w:color w:val="000000"/>
          <w:lang w:val="pt-BR"/>
        </w:rPr>
        <w:t xml:space="preserve">Reino Unido. v. 15, n. 7, p. 535-622, 1998. DOI: </w:t>
      </w:r>
      <w:hyperlink r:id="rId23">
        <w:r w:rsidRPr="00A91300">
          <w:rPr>
            <w:rFonts w:ascii="Garamond" w:hAnsi="Garamond"/>
            <w:lang w:val="pt-BR"/>
          </w:rPr>
          <w:t>https://doi.org/10.1002/(SICI)1096-9136(199807)15:7%3C539::AID-DIA668%3E3.0.CO;2-S</w:t>
        </w:r>
      </w:hyperlink>
      <w:r w:rsidRPr="00A91300">
        <w:rPr>
          <w:rFonts w:ascii="Garamond" w:hAnsi="Garamond"/>
          <w:lang w:val="pt-BR"/>
        </w:rPr>
        <w:t xml:space="preserve">. </w:t>
      </w:r>
      <w:r w:rsidRPr="00A91300">
        <w:rPr>
          <w:rFonts w:ascii="Garamond" w:hAnsi="Garamond"/>
          <w:color w:val="000000"/>
          <w:lang w:val="pt-BR"/>
        </w:rPr>
        <w:t xml:space="preserve">Disponível em: </w:t>
      </w:r>
      <w:hyperlink r:id="rId24">
        <w:r w:rsidRPr="00A91300">
          <w:rPr>
            <w:rFonts w:ascii="Garamond" w:hAnsi="Garamond"/>
            <w:lang w:val="pt-BR"/>
          </w:rPr>
          <w:t>https://pubmed.ncbi.nlm.nih.gov/9686693/</w:t>
        </w:r>
      </w:hyperlink>
      <w:r w:rsidRPr="00A91300">
        <w:rPr>
          <w:rFonts w:ascii="Garamond" w:hAnsi="Garamond"/>
          <w:color w:val="000000"/>
          <w:lang w:val="pt-BR"/>
        </w:rPr>
        <w:t>. Acesso em: 16 mai</w:t>
      </w:r>
      <w:r w:rsidRPr="00A91300">
        <w:rPr>
          <w:rFonts w:ascii="Garamond" w:hAnsi="Garamond"/>
          <w:lang w:val="pt-BR"/>
        </w:rPr>
        <w:t>o</w:t>
      </w:r>
      <w:r w:rsidRPr="00A91300">
        <w:rPr>
          <w:rFonts w:ascii="Garamond" w:hAnsi="Garamond"/>
          <w:color w:val="000000"/>
          <w:lang w:val="pt-BR"/>
        </w:rPr>
        <w:t xml:space="preserve"> 2020. </w:t>
      </w:r>
    </w:p>
    <w:p w14:paraId="07A5A3A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885283E"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rPr>
        <w:t xml:space="preserve">ALIYARI, Roqayeh </w:t>
      </w:r>
      <w:r w:rsidRPr="00A91300">
        <w:rPr>
          <w:rFonts w:ascii="Garamond" w:hAnsi="Garamond"/>
          <w:i/>
          <w:color w:val="000000"/>
        </w:rPr>
        <w:t>et al</w:t>
      </w:r>
      <w:r w:rsidRPr="00A91300">
        <w:rPr>
          <w:rFonts w:ascii="Garamond" w:hAnsi="Garamond"/>
          <w:color w:val="000000"/>
        </w:rPr>
        <w:t>. Multistate Models to Predict Development of Late Complications of Type 2 Diabetes in an Open Cohort Study.</w:t>
      </w:r>
      <w:r w:rsidRPr="00A91300">
        <w:rPr>
          <w:rFonts w:ascii="Garamond" w:hAnsi="Garamond"/>
          <w:b/>
          <w:color w:val="000000"/>
        </w:rPr>
        <w:t> </w:t>
      </w:r>
      <w:r w:rsidRPr="00A91300">
        <w:rPr>
          <w:rFonts w:ascii="Garamond" w:hAnsi="Garamond"/>
          <w:b/>
          <w:lang w:val="pt-BR"/>
        </w:rPr>
        <w:t>Dovepress,</w:t>
      </w:r>
      <w:r w:rsidRPr="00A91300">
        <w:rPr>
          <w:rFonts w:ascii="Garamond" w:hAnsi="Garamond"/>
          <w:color w:val="000000"/>
          <w:lang w:val="pt-BR"/>
        </w:rPr>
        <w:t xml:space="preserve"> </w:t>
      </w:r>
      <w:r w:rsidRPr="00A91300">
        <w:rPr>
          <w:rFonts w:ascii="Garamond" w:hAnsi="Garamond"/>
          <w:i/>
          <w:color w:val="000000"/>
          <w:lang w:val="pt-BR"/>
        </w:rPr>
        <w:t xml:space="preserve">[s. l.], </w:t>
      </w:r>
      <w:r w:rsidRPr="00A91300">
        <w:rPr>
          <w:rFonts w:ascii="Garamond" w:hAnsi="Garamond"/>
          <w:color w:val="000000"/>
          <w:lang w:val="pt-BR"/>
        </w:rPr>
        <w:t>v. 13,  p. 1863-1872, maio  2020. D</w:t>
      </w:r>
      <w:r w:rsidRPr="00A91300">
        <w:rPr>
          <w:rFonts w:ascii="Garamond" w:hAnsi="Garamond"/>
          <w:lang w:val="pt-BR"/>
        </w:rPr>
        <w:t>OI</w:t>
      </w:r>
      <w:r w:rsidRPr="00A91300">
        <w:rPr>
          <w:rFonts w:ascii="Garamond" w:hAnsi="Garamond"/>
          <w:color w:val="000000"/>
          <w:lang w:val="pt-BR"/>
        </w:rPr>
        <w:t>:</w:t>
      </w:r>
      <w:r w:rsidRPr="00A91300">
        <w:rPr>
          <w:rFonts w:ascii="Garamond" w:hAnsi="Garamond"/>
          <w:color w:val="000000"/>
          <w:highlight w:val="white"/>
          <w:lang w:val="pt-BR"/>
        </w:rPr>
        <w:t xml:space="preserve"> </w:t>
      </w:r>
      <w:hyperlink r:id="rId25">
        <w:r w:rsidRPr="00A91300">
          <w:rPr>
            <w:rFonts w:ascii="Garamond" w:hAnsi="Garamond"/>
            <w:lang w:val="pt-BR"/>
          </w:rPr>
          <w:t>https://dx.doi.org/10.2147%2FDMSO.S234563</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color w:val="000000"/>
          <w:highlight w:val="white"/>
          <w:lang w:val="pt-BR"/>
        </w:rPr>
        <w:t xml:space="preserve">Disponível </w:t>
      </w:r>
      <w:r w:rsidRPr="00A91300">
        <w:rPr>
          <w:rFonts w:ascii="Garamond" w:hAnsi="Garamond"/>
          <w:color w:val="000000"/>
          <w:lang w:val="pt-BR"/>
        </w:rPr>
        <w:t xml:space="preserve">em: </w:t>
      </w:r>
      <w:hyperlink r:id="rId26">
        <w:r w:rsidRPr="00A91300">
          <w:rPr>
            <w:rFonts w:ascii="Garamond" w:hAnsi="Garamond"/>
            <w:lang w:val="pt-BR"/>
          </w:rPr>
          <w:t>https://www.ncbi.nlm.nih.gov/pmc/articles/PMC7266524/</w:t>
        </w:r>
      </w:hyperlink>
      <w:r w:rsidRPr="00A91300">
        <w:rPr>
          <w:rFonts w:ascii="Garamond" w:hAnsi="Garamond"/>
          <w:color w:val="000000"/>
          <w:lang w:val="pt-BR"/>
        </w:rPr>
        <w:t xml:space="preserve">. </w:t>
      </w:r>
      <w:r w:rsidRPr="00A91300">
        <w:rPr>
          <w:rFonts w:ascii="Garamond" w:hAnsi="Garamond"/>
          <w:color w:val="000000"/>
        </w:rPr>
        <w:t xml:space="preserve">Acesso em: 10 ago. 2020. </w:t>
      </w:r>
    </w:p>
    <w:p w14:paraId="2765D127" w14:textId="77777777" w:rsidR="00804081" w:rsidRPr="00A91300" w:rsidRDefault="00804081" w:rsidP="00804081">
      <w:pPr>
        <w:pBdr>
          <w:top w:val="nil"/>
          <w:left w:val="nil"/>
          <w:bottom w:val="nil"/>
          <w:right w:val="nil"/>
          <w:between w:val="nil"/>
        </w:pBdr>
        <w:jc w:val="both"/>
        <w:rPr>
          <w:rFonts w:ascii="Garamond" w:hAnsi="Garamond"/>
          <w:color w:val="000000"/>
        </w:rPr>
      </w:pPr>
    </w:p>
    <w:p w14:paraId="08159E1D"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 xml:space="preserve">ALKHATIB, Ahmad </w:t>
      </w:r>
      <w:r w:rsidRPr="00A91300">
        <w:rPr>
          <w:rFonts w:ascii="Garamond" w:hAnsi="Garamond"/>
          <w:i/>
          <w:color w:val="000000"/>
        </w:rPr>
        <w:t>et al</w:t>
      </w:r>
      <w:r w:rsidRPr="00A91300">
        <w:rPr>
          <w:rFonts w:ascii="Garamond" w:hAnsi="Garamond"/>
          <w:color w:val="000000"/>
        </w:rPr>
        <w:t>. Functional Foods and Lifestyle Approaches for Diabetes Prevention and Management. </w:t>
      </w:r>
      <w:r w:rsidRPr="00A91300">
        <w:rPr>
          <w:rFonts w:ascii="Garamond" w:hAnsi="Garamond"/>
          <w:b/>
          <w:color w:val="000000"/>
          <w:lang w:val="pt-BR"/>
        </w:rPr>
        <w:t>Nutrients,</w:t>
      </w:r>
      <w:r w:rsidRPr="00A91300">
        <w:rPr>
          <w:rFonts w:ascii="Garamond" w:hAnsi="Garamond"/>
          <w:color w:val="000000"/>
          <w:lang w:val="pt-BR"/>
        </w:rPr>
        <w:t xml:space="preserve"> </w:t>
      </w:r>
      <w:r w:rsidRPr="00A91300">
        <w:rPr>
          <w:rFonts w:ascii="Garamond" w:hAnsi="Garamond"/>
          <w:i/>
          <w:color w:val="000000"/>
          <w:lang w:val="pt-BR"/>
        </w:rPr>
        <w:t xml:space="preserve">[s. l.], </w:t>
      </w:r>
      <w:r w:rsidRPr="00A91300">
        <w:rPr>
          <w:rFonts w:ascii="Garamond" w:hAnsi="Garamond"/>
          <w:color w:val="000000"/>
          <w:lang w:val="pt-BR"/>
        </w:rPr>
        <w:t>v. 9, n. 12, p. 1310</w:t>
      </w:r>
      <w:r w:rsidRPr="00A91300">
        <w:rPr>
          <w:rFonts w:ascii="Garamond" w:hAnsi="Garamond"/>
          <w:lang w:val="pt-BR"/>
        </w:rPr>
        <w:t>,</w:t>
      </w:r>
      <w:r w:rsidRPr="00A91300">
        <w:rPr>
          <w:rFonts w:ascii="Garamond" w:hAnsi="Garamond"/>
          <w:color w:val="000000"/>
          <w:lang w:val="pt-BR"/>
        </w:rPr>
        <w:t xml:space="preserve"> dez. 2017. D</w:t>
      </w:r>
      <w:r w:rsidRPr="00A91300">
        <w:rPr>
          <w:rFonts w:ascii="Garamond" w:hAnsi="Garamond"/>
          <w:lang w:val="pt-BR"/>
        </w:rPr>
        <w:t>OI</w:t>
      </w:r>
      <w:r w:rsidRPr="00A91300">
        <w:rPr>
          <w:rFonts w:ascii="Garamond" w:hAnsi="Garamond"/>
          <w:color w:val="000000"/>
          <w:lang w:val="pt-BR"/>
        </w:rPr>
        <w:t xml:space="preserve">:  </w:t>
      </w:r>
      <w:hyperlink r:id="rId27">
        <w:r w:rsidRPr="00A91300">
          <w:rPr>
            <w:rFonts w:ascii="Garamond" w:hAnsi="Garamond"/>
            <w:lang w:val="pt-BR"/>
          </w:rPr>
          <w:t>https://doi.org/10.3390/nu9121310</w:t>
        </w:r>
      </w:hyperlink>
      <w:r w:rsidRPr="00A91300">
        <w:rPr>
          <w:rFonts w:ascii="Garamond" w:hAnsi="Garamond"/>
          <w:color w:val="000000"/>
          <w:lang w:val="pt-BR"/>
        </w:rPr>
        <w:t>.</w:t>
      </w:r>
    </w:p>
    <w:p w14:paraId="405F62F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lastRenderedPageBreak/>
        <w:t xml:space="preserve">Disponível em: </w:t>
      </w:r>
      <w:hyperlink r:id="rId28">
        <w:r w:rsidRPr="00A91300">
          <w:rPr>
            <w:rFonts w:ascii="Garamond" w:hAnsi="Garamond"/>
            <w:lang w:val="pt-BR"/>
          </w:rPr>
          <w:t>https://pubmed.ncbi.nlm.nih.gov/29194424/</w:t>
        </w:r>
      </w:hyperlink>
      <w:r w:rsidRPr="00A91300">
        <w:rPr>
          <w:rFonts w:ascii="Garamond" w:hAnsi="Garamond"/>
          <w:color w:val="000000"/>
          <w:lang w:val="pt-BR"/>
        </w:rPr>
        <w:t xml:space="preserve">. Acesso em: 27 jul. 2020. </w:t>
      </w:r>
    </w:p>
    <w:p w14:paraId="2663E8C2"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1E52434"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lang w:val="pt-BR"/>
        </w:rPr>
        <w:t xml:space="preserve">AMARAL, Robson Toses, </w:t>
      </w:r>
      <w:r w:rsidRPr="00A91300">
        <w:rPr>
          <w:rFonts w:ascii="Garamond" w:hAnsi="Garamond"/>
          <w:i/>
          <w:color w:val="000000"/>
          <w:lang w:val="pt-BR"/>
        </w:rPr>
        <w:t>et al.</w:t>
      </w:r>
      <w:r w:rsidRPr="00A91300">
        <w:rPr>
          <w:rFonts w:ascii="Garamond" w:hAnsi="Garamond"/>
          <w:color w:val="000000"/>
          <w:lang w:val="pt-BR"/>
        </w:rPr>
        <w:t xml:space="preserve"> Conhecimento dos diabéticos frente à doença e orientações no autocuidado. </w:t>
      </w:r>
      <w:r w:rsidRPr="00A91300">
        <w:rPr>
          <w:rFonts w:ascii="Garamond" w:hAnsi="Garamond"/>
          <w:b/>
          <w:color w:val="000000"/>
          <w:lang w:val="pt-BR"/>
        </w:rPr>
        <w:t>Revista de Enfermagem UFPE</w:t>
      </w:r>
      <w:r w:rsidRPr="00A91300">
        <w:rPr>
          <w:rFonts w:ascii="Garamond" w:hAnsi="Garamond"/>
          <w:b/>
          <w:lang w:val="pt-BR"/>
        </w:rPr>
        <w:t xml:space="preserve"> </w:t>
      </w:r>
      <w:r w:rsidRPr="00A91300">
        <w:rPr>
          <w:rFonts w:ascii="Garamond" w:hAnsi="Garamond"/>
          <w:b/>
          <w:color w:val="000000"/>
          <w:lang w:val="pt-BR"/>
        </w:rPr>
        <w:t xml:space="preserve">online, </w:t>
      </w:r>
      <w:r w:rsidRPr="00A91300">
        <w:rPr>
          <w:rFonts w:ascii="Garamond" w:hAnsi="Garamond"/>
          <w:color w:val="000000"/>
          <w:lang w:val="pt-BR"/>
        </w:rPr>
        <w:t>Recife, v. 13,  n. 1, p.  52- 346, fev.  2019. D</w:t>
      </w:r>
      <w:r w:rsidRPr="00A91300">
        <w:rPr>
          <w:rFonts w:ascii="Garamond" w:hAnsi="Garamond"/>
          <w:lang w:val="pt-BR"/>
        </w:rPr>
        <w:t>OI</w:t>
      </w:r>
      <w:r w:rsidRPr="00A91300">
        <w:rPr>
          <w:rFonts w:ascii="Garamond" w:hAnsi="Garamond"/>
          <w:color w:val="000000"/>
          <w:lang w:val="pt-BR"/>
        </w:rPr>
        <w:t xml:space="preserve">:  </w:t>
      </w:r>
      <w:hyperlink r:id="rId29">
        <w:r w:rsidRPr="00A91300">
          <w:rPr>
            <w:rFonts w:ascii="Garamond" w:hAnsi="Garamond"/>
            <w:lang w:val="pt-BR"/>
          </w:rPr>
          <w:t>https://doi.org/10.5205/1981-8963-v13i02a239077p346-352-2019</w:t>
        </w:r>
      </w:hyperlink>
      <w:hyperlink r:id="rId30">
        <w:r w:rsidRPr="00A91300">
          <w:rPr>
            <w:rFonts w:ascii="Garamond" w:hAnsi="Garamond"/>
            <w:color w:val="000000"/>
            <w:lang w:val="pt-BR"/>
          </w:rPr>
          <w:t>. Disponivel</w:t>
        </w:r>
      </w:hyperlink>
      <w:r w:rsidRPr="00A91300">
        <w:rPr>
          <w:rFonts w:ascii="Garamond" w:hAnsi="Garamond"/>
          <w:color w:val="000000"/>
          <w:lang w:val="pt-BR"/>
        </w:rPr>
        <w:t xml:space="preserve"> em: </w:t>
      </w:r>
      <w:hyperlink r:id="rId31">
        <w:r w:rsidRPr="00A91300">
          <w:rPr>
            <w:rFonts w:ascii="Garamond" w:hAnsi="Garamond"/>
            <w:lang w:val="pt-BR"/>
          </w:rPr>
          <w:t>https://www.semanticscholar.org/paper/Conhecimento-dos-diab%C3%A9ticos frente%C3% A0-doen%C3%A7a-e-no-AmaralBarbosa/e1eeb4c58fecb6f2224766115cce912a2900467c?p2d</w:t>
        </w:r>
      </w:hyperlink>
      <w:hyperlink r:id="rId32">
        <w:r w:rsidRPr="00A91300">
          <w:rPr>
            <w:rFonts w:ascii="Garamond" w:hAnsi="Garamond"/>
            <w:u w:val="single"/>
            <w:lang w:val="pt-BR"/>
          </w:rPr>
          <w:t>f</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color w:val="000000"/>
        </w:rPr>
        <w:t xml:space="preserve">Acesso em: 06 jul. 2020. </w:t>
      </w:r>
    </w:p>
    <w:p w14:paraId="2EAAD4E7" w14:textId="77777777" w:rsidR="00804081" w:rsidRPr="00A91300" w:rsidRDefault="00804081" w:rsidP="00804081">
      <w:pPr>
        <w:pBdr>
          <w:top w:val="nil"/>
          <w:left w:val="nil"/>
          <w:bottom w:val="nil"/>
          <w:right w:val="nil"/>
          <w:between w:val="nil"/>
        </w:pBdr>
        <w:jc w:val="both"/>
        <w:rPr>
          <w:rFonts w:ascii="Garamond" w:hAnsi="Garamond"/>
          <w:color w:val="000000"/>
        </w:rPr>
      </w:pPr>
    </w:p>
    <w:p w14:paraId="6AB67EFA"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ANIMAW, Worku; SEYOUM, Yeshaneh. Increasing prevalence of diabetes mellitus in a developing country and its related factors.</w:t>
      </w:r>
      <w:r w:rsidRPr="00A91300">
        <w:rPr>
          <w:rFonts w:ascii="Garamond" w:hAnsi="Garamond"/>
          <w:b/>
          <w:color w:val="000000"/>
          <w:highlight w:val="white"/>
        </w:rPr>
        <w:t> PLoS One</w:t>
      </w:r>
      <w:r w:rsidRPr="00A91300">
        <w:rPr>
          <w:rFonts w:ascii="Garamond" w:hAnsi="Garamond"/>
          <w:b/>
          <w:highlight w:val="white"/>
        </w:rPr>
        <w:t xml:space="preserve">, </w:t>
      </w:r>
      <w:r w:rsidRPr="00A91300">
        <w:rPr>
          <w:rFonts w:ascii="Garamond" w:hAnsi="Garamond"/>
          <w:i/>
          <w:highlight w:val="white"/>
        </w:rPr>
        <w:t>[s. l.],</w:t>
      </w:r>
      <w:r w:rsidRPr="00A91300">
        <w:rPr>
          <w:rFonts w:ascii="Garamond" w:hAnsi="Garamond"/>
          <w:color w:val="000000"/>
          <w:highlight w:val="white"/>
        </w:rPr>
        <w:t xml:space="preserve"> v. 12, n. 11. p. 1-11,  2017. D</w:t>
      </w:r>
      <w:r w:rsidRPr="00A91300">
        <w:rPr>
          <w:rFonts w:ascii="Garamond" w:hAnsi="Garamond"/>
          <w:highlight w:val="white"/>
        </w:rPr>
        <w:t>OI</w:t>
      </w:r>
      <w:r w:rsidRPr="00A91300">
        <w:rPr>
          <w:rFonts w:ascii="Garamond" w:hAnsi="Garamond"/>
          <w:color w:val="000000"/>
          <w:highlight w:val="white"/>
        </w:rPr>
        <w:t xml:space="preserve">:  </w:t>
      </w:r>
      <w:hyperlink r:id="rId33">
        <w:r w:rsidRPr="00A91300">
          <w:rPr>
            <w:rFonts w:ascii="Garamond" w:hAnsi="Garamond"/>
          </w:rPr>
          <w:t>https://doi.org/10.1371/journal.pone.0187670.s001</w:t>
        </w:r>
      </w:hyperlink>
      <w:r w:rsidRPr="00A91300">
        <w:rPr>
          <w:rFonts w:ascii="Garamond" w:hAnsi="Garamond"/>
          <w:color w:val="000000"/>
          <w:highlight w:val="white"/>
        </w:rPr>
        <w:t xml:space="preserve">. </w:t>
      </w:r>
      <w:r w:rsidRPr="00A91300">
        <w:rPr>
          <w:rFonts w:ascii="Garamond" w:hAnsi="Garamond"/>
          <w:color w:val="000000"/>
          <w:highlight w:val="white"/>
          <w:lang w:val="pt-BR"/>
        </w:rPr>
        <w:t>Disponível em:</w:t>
      </w:r>
      <w:r w:rsidRPr="00A91300">
        <w:rPr>
          <w:rFonts w:ascii="Garamond" w:hAnsi="Garamond"/>
          <w:color w:val="000000"/>
          <w:lang w:val="pt-BR"/>
        </w:rPr>
        <w:t xml:space="preserve"> </w:t>
      </w:r>
      <w:hyperlink r:id="rId34">
        <w:r w:rsidRPr="00A91300">
          <w:rPr>
            <w:rFonts w:ascii="Garamond" w:hAnsi="Garamond"/>
            <w:highlight w:val="white"/>
            <w:lang w:val="pt-BR"/>
          </w:rPr>
          <w:t>https://journals.plos.org/plosone/article?id=10.1371/journal.pone.0187670</w:t>
        </w:r>
      </w:hyperlink>
      <w:r w:rsidRPr="00A91300">
        <w:rPr>
          <w:rFonts w:ascii="Garamond" w:hAnsi="Garamond"/>
          <w:color w:val="000000"/>
          <w:lang w:val="pt-BR"/>
        </w:rPr>
        <w:t xml:space="preserve">. Acesso em: 01 ago. 2020. </w:t>
      </w:r>
    </w:p>
    <w:p w14:paraId="76322D96"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E0BBB7D"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ASSUNÇÃO, Suelen Cordeiro </w:t>
      </w:r>
      <w:r w:rsidRPr="00A91300">
        <w:rPr>
          <w:rFonts w:ascii="Garamond" w:hAnsi="Garamond"/>
          <w:i/>
          <w:color w:val="000000"/>
          <w:lang w:val="pt-BR"/>
        </w:rPr>
        <w:t>et al</w:t>
      </w:r>
      <w:r w:rsidRPr="00A91300">
        <w:rPr>
          <w:rFonts w:ascii="Garamond" w:hAnsi="Garamond"/>
          <w:color w:val="000000"/>
          <w:lang w:val="pt-BR"/>
        </w:rPr>
        <w:t>. Conhecimento e atitude de pacientes com diabetes mellitus na Atenção Básica à Saúde. </w:t>
      </w:r>
      <w:r w:rsidRPr="00A91300">
        <w:rPr>
          <w:rFonts w:ascii="Garamond" w:hAnsi="Garamond"/>
          <w:b/>
          <w:color w:val="000000"/>
          <w:lang w:val="pt-BR"/>
        </w:rPr>
        <w:t>Esc. Anna Nery,</w:t>
      </w:r>
      <w:r w:rsidRPr="00A91300">
        <w:rPr>
          <w:rFonts w:ascii="Garamond" w:hAnsi="Garamond"/>
          <w:color w:val="000000"/>
          <w:lang w:val="pt-BR"/>
        </w:rPr>
        <w:t xml:space="preserve"> Rio de Janeiro, v. 21, n. 4, nov. 2017. D</w:t>
      </w:r>
      <w:r w:rsidRPr="00A91300">
        <w:rPr>
          <w:rFonts w:ascii="Garamond" w:hAnsi="Garamond"/>
          <w:lang w:val="pt-BR"/>
        </w:rPr>
        <w:t>OI</w:t>
      </w:r>
      <w:r w:rsidRPr="00A91300">
        <w:rPr>
          <w:rFonts w:ascii="Garamond" w:hAnsi="Garamond"/>
          <w:color w:val="000000"/>
          <w:lang w:val="pt-BR"/>
        </w:rPr>
        <w:t xml:space="preserve">: </w:t>
      </w:r>
      <w:hyperlink r:id="rId35">
        <w:r w:rsidRPr="00A91300">
          <w:rPr>
            <w:rFonts w:ascii="Garamond" w:hAnsi="Garamond"/>
            <w:lang w:val="pt-BR"/>
          </w:rPr>
          <w:t>https://doi.org/10.1590/2177-9465-ean-2017-0208.</w:t>
        </w:r>
      </w:hyperlink>
      <w:r w:rsidRPr="00A91300">
        <w:rPr>
          <w:rFonts w:ascii="Garamond" w:hAnsi="Garamond"/>
          <w:color w:val="000000"/>
          <w:lang w:val="pt-BR"/>
        </w:rPr>
        <w:t xml:space="preserve"> </w:t>
      </w:r>
    </w:p>
    <w:p w14:paraId="2324AF1C" w14:textId="77777777" w:rsidR="00804081" w:rsidRPr="00A91300" w:rsidRDefault="00804081" w:rsidP="00804081">
      <w:pPr>
        <w:pBdr>
          <w:top w:val="nil"/>
          <w:left w:val="nil"/>
          <w:bottom w:val="nil"/>
          <w:right w:val="nil"/>
          <w:between w:val="nil"/>
        </w:pBdr>
        <w:jc w:val="both"/>
        <w:rPr>
          <w:rFonts w:ascii="Garamond" w:hAnsi="Garamond"/>
          <w:lang w:val="pt-BR"/>
        </w:rPr>
      </w:pPr>
      <w:r w:rsidRPr="00A91300">
        <w:rPr>
          <w:rFonts w:ascii="Garamond" w:hAnsi="Garamond"/>
          <w:color w:val="000000"/>
          <w:lang w:val="pt-BR"/>
        </w:rPr>
        <w:t xml:space="preserve">Disponível em: </w:t>
      </w:r>
      <w:hyperlink r:id="rId36">
        <w:r w:rsidRPr="00A91300">
          <w:rPr>
            <w:rFonts w:ascii="Garamond" w:hAnsi="Garamond"/>
            <w:lang w:val="pt-BR"/>
          </w:rPr>
          <w:t>http://www.scielo.br/scielo.php?script=sci_arttext&amp;pid=S1414-81452017000400238&amp;lng=en&amp;nrm=iso</w:t>
        </w:r>
      </w:hyperlink>
      <w:r w:rsidRPr="00A91300">
        <w:rPr>
          <w:rFonts w:ascii="Garamond" w:hAnsi="Garamond"/>
          <w:lang w:val="pt-BR"/>
        </w:rPr>
        <w:t>.</w:t>
      </w:r>
      <w:r w:rsidRPr="00A91300">
        <w:rPr>
          <w:rFonts w:ascii="Garamond" w:hAnsi="Garamond"/>
          <w:color w:val="000000"/>
          <w:lang w:val="pt-BR"/>
        </w:rPr>
        <w:t xml:space="preserve"> Acesso em: 26 ago. 2020. </w:t>
      </w:r>
    </w:p>
    <w:p w14:paraId="515E9306" w14:textId="77777777" w:rsidR="00804081" w:rsidRPr="00A91300" w:rsidRDefault="00804081" w:rsidP="00804081">
      <w:pPr>
        <w:pBdr>
          <w:top w:val="nil"/>
          <w:left w:val="nil"/>
          <w:bottom w:val="nil"/>
          <w:right w:val="nil"/>
          <w:between w:val="nil"/>
        </w:pBdr>
        <w:jc w:val="both"/>
        <w:rPr>
          <w:rFonts w:ascii="Garamond" w:hAnsi="Garamond"/>
          <w:lang w:val="pt-BR"/>
        </w:rPr>
      </w:pPr>
    </w:p>
    <w:p w14:paraId="343B1C74" w14:textId="77777777" w:rsidR="00804081" w:rsidRPr="00A91300" w:rsidRDefault="00804081" w:rsidP="00804081">
      <w:pPr>
        <w:pBdr>
          <w:top w:val="nil"/>
          <w:left w:val="nil"/>
          <w:bottom w:val="nil"/>
          <w:right w:val="nil"/>
          <w:between w:val="nil"/>
        </w:pBdr>
        <w:jc w:val="both"/>
        <w:rPr>
          <w:rFonts w:ascii="Garamond" w:hAnsi="Garamond"/>
        </w:rPr>
      </w:pPr>
      <w:r w:rsidRPr="00A91300">
        <w:rPr>
          <w:rFonts w:ascii="Garamond" w:hAnsi="Garamond"/>
          <w:lang w:val="pt-BR"/>
        </w:rPr>
        <w:t xml:space="preserve">BARBETTA, P. A. </w:t>
      </w:r>
      <w:r w:rsidRPr="00A91300">
        <w:rPr>
          <w:rFonts w:ascii="Garamond" w:hAnsi="Garamond"/>
          <w:b/>
          <w:lang w:val="pt-BR"/>
        </w:rPr>
        <w:t>Estatística aplicada às ciências sociais.</w:t>
      </w:r>
      <w:r w:rsidRPr="00A91300">
        <w:rPr>
          <w:rFonts w:ascii="Garamond" w:hAnsi="Garamond"/>
          <w:lang w:val="pt-BR"/>
        </w:rPr>
        <w:t xml:space="preserve"> </w:t>
      </w:r>
      <w:r w:rsidRPr="00A91300">
        <w:rPr>
          <w:rFonts w:ascii="Garamond" w:hAnsi="Garamond"/>
        </w:rPr>
        <w:t>5. ed. Florianópolis: UFSC, 2002.</w:t>
      </w:r>
    </w:p>
    <w:p w14:paraId="5ABF6EB9" w14:textId="77777777" w:rsidR="00804081" w:rsidRPr="00A91300" w:rsidRDefault="00804081" w:rsidP="00804081">
      <w:pPr>
        <w:pBdr>
          <w:top w:val="nil"/>
          <w:left w:val="nil"/>
          <w:bottom w:val="nil"/>
          <w:right w:val="nil"/>
          <w:between w:val="nil"/>
        </w:pBdr>
        <w:jc w:val="both"/>
        <w:rPr>
          <w:rFonts w:ascii="Garamond" w:hAnsi="Garamond"/>
        </w:rPr>
      </w:pPr>
    </w:p>
    <w:p w14:paraId="7D078E36"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 xml:space="preserve">BELLOU, Vanessa </w:t>
      </w:r>
      <w:r w:rsidRPr="00A91300">
        <w:rPr>
          <w:rFonts w:ascii="Garamond" w:hAnsi="Garamond"/>
          <w:i/>
          <w:color w:val="000000"/>
        </w:rPr>
        <w:t>et al</w:t>
      </w:r>
      <w:r w:rsidRPr="00A91300">
        <w:rPr>
          <w:rFonts w:ascii="Garamond" w:hAnsi="Garamond"/>
          <w:color w:val="000000"/>
        </w:rPr>
        <w:t>. Evangelou E. Risk factors for type 2 diabetes mellitus: An exposure-wide umbrella review of meta-analyses. </w:t>
      </w:r>
      <w:r w:rsidRPr="00A91300">
        <w:rPr>
          <w:rFonts w:ascii="Garamond" w:hAnsi="Garamond"/>
          <w:b/>
          <w:color w:val="000000"/>
          <w:lang w:val="pt-BR"/>
        </w:rPr>
        <w:t xml:space="preserve">PLoS One, </w:t>
      </w:r>
      <w:r w:rsidRPr="00A91300">
        <w:rPr>
          <w:rFonts w:ascii="Garamond" w:hAnsi="Garamond"/>
          <w:i/>
          <w:color w:val="000000"/>
          <w:lang w:val="pt-BR"/>
        </w:rPr>
        <w:t>[s. l.]</w:t>
      </w:r>
      <w:r w:rsidRPr="00A91300">
        <w:rPr>
          <w:rFonts w:ascii="Garamond" w:hAnsi="Garamond"/>
          <w:color w:val="000000"/>
          <w:lang w:val="pt-BR"/>
        </w:rPr>
        <w:t>, v.13 , n. 3. mar. 2018. D</w:t>
      </w:r>
      <w:r w:rsidRPr="00A91300">
        <w:rPr>
          <w:rFonts w:ascii="Garamond" w:hAnsi="Garamond"/>
          <w:lang w:val="pt-BR"/>
        </w:rPr>
        <w:t>OI</w:t>
      </w:r>
      <w:r w:rsidRPr="00A91300">
        <w:rPr>
          <w:rFonts w:ascii="Garamond" w:hAnsi="Garamond"/>
          <w:color w:val="000000"/>
          <w:lang w:val="pt-BR"/>
        </w:rPr>
        <w:t>:</w:t>
      </w:r>
      <w:r w:rsidRPr="00A91300">
        <w:rPr>
          <w:rFonts w:ascii="Garamond" w:hAnsi="Garamond"/>
          <w:color w:val="000000"/>
          <w:highlight w:val="white"/>
          <w:lang w:val="pt-BR"/>
        </w:rPr>
        <w:t xml:space="preserve"> </w:t>
      </w:r>
      <w:hyperlink r:id="rId37">
        <w:r w:rsidRPr="00A91300">
          <w:rPr>
            <w:rFonts w:ascii="Garamond" w:hAnsi="Garamond"/>
            <w:highlight w:val="white"/>
            <w:lang w:val="pt-BR"/>
          </w:rPr>
          <w:t>https://doi.org/10.1371/journal.pone.0194127</w:t>
        </w:r>
      </w:hyperlink>
      <w:r w:rsidRPr="00A91300">
        <w:rPr>
          <w:rFonts w:ascii="Garamond" w:hAnsi="Garamond"/>
          <w:color w:val="000000"/>
          <w:highlight w:val="white"/>
          <w:lang w:val="pt-BR"/>
        </w:rPr>
        <w:t xml:space="preserve">. Disponível em: </w:t>
      </w:r>
      <w:hyperlink r:id="rId38">
        <w:r w:rsidRPr="00A91300">
          <w:rPr>
            <w:rFonts w:ascii="Garamond" w:hAnsi="Garamond"/>
            <w:highlight w:val="white"/>
            <w:lang w:val="pt-BR"/>
          </w:rPr>
          <w:t>https://pubmed.ncbi.nlm.nih.gov/29558518/</w:t>
        </w:r>
      </w:hyperlink>
      <w:r w:rsidRPr="00A91300">
        <w:rPr>
          <w:rFonts w:ascii="Garamond" w:hAnsi="Garamond"/>
          <w:highlight w:val="white"/>
          <w:lang w:val="pt-BR"/>
        </w:rPr>
        <w:t>.</w:t>
      </w:r>
      <w:r w:rsidRPr="00A91300">
        <w:rPr>
          <w:rFonts w:ascii="Garamond" w:hAnsi="Garamond"/>
          <w:color w:val="000000"/>
          <w:highlight w:val="white"/>
          <w:lang w:val="pt-BR"/>
        </w:rPr>
        <w:t xml:space="preserve"> </w:t>
      </w:r>
      <w:r w:rsidRPr="00A91300">
        <w:rPr>
          <w:rFonts w:ascii="Garamond" w:hAnsi="Garamond"/>
          <w:color w:val="000000"/>
          <w:lang w:val="pt-BR"/>
        </w:rPr>
        <w:t>Acesso em: 22 jul. 2020.</w:t>
      </w:r>
    </w:p>
    <w:p w14:paraId="25E7BA1C"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45DB8DD4"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 xml:space="preserve">BOEING, Heiner </w:t>
      </w:r>
      <w:r w:rsidRPr="00A91300">
        <w:rPr>
          <w:rFonts w:ascii="Garamond" w:hAnsi="Garamond"/>
          <w:i/>
          <w:color w:val="000000"/>
          <w:highlight w:val="white"/>
        </w:rPr>
        <w:t>et al.</w:t>
      </w:r>
      <w:r w:rsidRPr="00A91300">
        <w:rPr>
          <w:rFonts w:ascii="Garamond" w:hAnsi="Garamond"/>
          <w:color w:val="000000"/>
          <w:highlight w:val="white"/>
        </w:rPr>
        <w:t xml:space="preserve"> Critical review: vegetables and fruit in the prevention of chronic diseases. </w:t>
      </w:r>
      <w:r w:rsidRPr="00A91300">
        <w:rPr>
          <w:rFonts w:ascii="Garamond" w:hAnsi="Garamond"/>
          <w:b/>
          <w:color w:val="000000"/>
          <w:highlight w:val="white"/>
          <w:lang w:val="pt-BR"/>
        </w:rPr>
        <w:t xml:space="preserve">Eur. J. Nutr., </w:t>
      </w:r>
      <w:r w:rsidRPr="00A91300">
        <w:rPr>
          <w:rFonts w:ascii="Garamond" w:hAnsi="Garamond"/>
          <w:i/>
          <w:color w:val="000000"/>
          <w:highlight w:val="white"/>
          <w:lang w:val="pt-BR"/>
        </w:rPr>
        <w:t>[s. l.]</w:t>
      </w:r>
      <w:r w:rsidRPr="00A91300">
        <w:rPr>
          <w:rFonts w:ascii="Garamond" w:hAnsi="Garamond"/>
          <w:color w:val="000000"/>
          <w:highlight w:val="white"/>
          <w:lang w:val="pt-BR"/>
        </w:rPr>
        <w:t xml:space="preserve">, n. 12, </w:t>
      </w:r>
      <w:r w:rsidRPr="00A91300">
        <w:rPr>
          <w:rFonts w:ascii="Garamond" w:hAnsi="Garamond"/>
          <w:highlight w:val="white"/>
          <w:lang w:val="pt-BR"/>
        </w:rPr>
        <w:t>j</w:t>
      </w:r>
      <w:r w:rsidRPr="00A91300">
        <w:rPr>
          <w:rFonts w:ascii="Garamond" w:hAnsi="Garamond"/>
          <w:color w:val="000000"/>
          <w:highlight w:val="white"/>
          <w:lang w:val="pt-BR"/>
        </w:rPr>
        <w:t>un. 2012. D</w:t>
      </w:r>
      <w:r w:rsidRPr="00A91300">
        <w:rPr>
          <w:rFonts w:ascii="Garamond" w:hAnsi="Garamond"/>
          <w:highlight w:val="white"/>
          <w:lang w:val="pt-BR"/>
        </w:rPr>
        <w:t>OI</w:t>
      </w:r>
      <w:r w:rsidRPr="00A91300">
        <w:rPr>
          <w:rFonts w:ascii="Garamond" w:hAnsi="Garamond"/>
          <w:color w:val="000000"/>
          <w:highlight w:val="white"/>
          <w:lang w:val="pt-BR"/>
        </w:rPr>
        <w:t xml:space="preserve">: </w:t>
      </w:r>
      <w:r w:rsidRPr="00A91300">
        <w:rPr>
          <w:rFonts w:ascii="Garamond" w:hAnsi="Garamond"/>
          <w:lang w:val="pt-BR"/>
        </w:rPr>
        <w:t>10.1007/s00394-012-0380-y.</w:t>
      </w:r>
      <w:r w:rsidRPr="00A91300">
        <w:rPr>
          <w:rFonts w:ascii="Garamond" w:hAnsi="Garamond"/>
          <w:color w:val="548DD4"/>
          <w:highlight w:val="white"/>
          <w:lang w:val="pt-BR"/>
        </w:rPr>
        <w:t xml:space="preserve"> </w:t>
      </w:r>
      <w:r w:rsidRPr="00A91300">
        <w:rPr>
          <w:rFonts w:ascii="Garamond" w:hAnsi="Garamond"/>
          <w:color w:val="000000"/>
          <w:highlight w:val="white"/>
          <w:lang w:val="pt-BR"/>
        </w:rPr>
        <w:t xml:space="preserve">Disponível em: </w:t>
      </w:r>
      <w:hyperlink r:id="rId39">
        <w:r w:rsidRPr="00A91300">
          <w:rPr>
            <w:rFonts w:ascii="Garamond" w:hAnsi="Garamond"/>
            <w:lang w:val="pt-BR"/>
          </w:rPr>
          <w:t>https://link.springer.com/article/10.1007/s00394-012-0380-y</w:t>
        </w:r>
      </w:hyperlink>
      <w:r w:rsidRPr="00A91300">
        <w:rPr>
          <w:rFonts w:ascii="Garamond" w:hAnsi="Garamond"/>
          <w:lang w:val="pt-BR"/>
        </w:rPr>
        <w:t>.</w:t>
      </w:r>
      <w:r w:rsidRPr="00A91300">
        <w:rPr>
          <w:rFonts w:ascii="Garamond" w:hAnsi="Garamond"/>
          <w:color w:val="000000"/>
          <w:lang w:val="pt-BR"/>
        </w:rPr>
        <w:t xml:space="preserve"> Acesso em: 08 jul. 2020.</w:t>
      </w:r>
    </w:p>
    <w:p w14:paraId="12DCC6B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3ABF7BD9"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lang w:val="pt-BR"/>
        </w:rPr>
        <w:t xml:space="preserve">BORBA, Anna Karla de Oliveira Tito </w:t>
      </w:r>
      <w:r w:rsidRPr="00A91300">
        <w:rPr>
          <w:rFonts w:ascii="Garamond" w:hAnsi="Garamond"/>
          <w:i/>
          <w:color w:val="000000"/>
          <w:lang w:val="pt-BR"/>
        </w:rPr>
        <w:t>et al.</w:t>
      </w:r>
      <w:r w:rsidRPr="00A91300">
        <w:rPr>
          <w:rFonts w:ascii="Garamond" w:hAnsi="Garamond"/>
          <w:color w:val="000000"/>
          <w:lang w:val="pt-BR"/>
        </w:rPr>
        <w:t> Conhecimento e atitude sobre o autocuidado em diabetes de idosos na atenção primária à saúde. </w:t>
      </w:r>
      <w:r w:rsidRPr="00A91300">
        <w:rPr>
          <w:rFonts w:ascii="Garamond" w:hAnsi="Garamond"/>
          <w:b/>
          <w:lang w:val="pt-BR"/>
        </w:rPr>
        <w:t>Ciência</w:t>
      </w:r>
      <w:r w:rsidRPr="00A91300">
        <w:rPr>
          <w:rFonts w:ascii="Garamond" w:hAnsi="Garamond"/>
          <w:b/>
          <w:color w:val="000000"/>
          <w:lang w:val="pt-BR"/>
        </w:rPr>
        <w:t> </w:t>
      </w:r>
      <w:r w:rsidRPr="00A91300">
        <w:rPr>
          <w:rFonts w:ascii="Garamond" w:hAnsi="Garamond"/>
          <w:b/>
          <w:lang w:val="pt-BR"/>
        </w:rPr>
        <w:t>S</w:t>
      </w:r>
      <w:r w:rsidRPr="00A91300">
        <w:rPr>
          <w:rFonts w:ascii="Garamond" w:hAnsi="Garamond"/>
          <w:b/>
          <w:color w:val="000000"/>
          <w:lang w:val="pt-BR"/>
        </w:rPr>
        <w:t xml:space="preserve">aúde </w:t>
      </w:r>
      <w:r w:rsidRPr="00A91300">
        <w:rPr>
          <w:rFonts w:ascii="Garamond" w:hAnsi="Garamond"/>
          <w:b/>
          <w:lang w:val="pt-BR"/>
        </w:rPr>
        <w:t>C</w:t>
      </w:r>
      <w:r w:rsidRPr="00A91300">
        <w:rPr>
          <w:rFonts w:ascii="Garamond" w:hAnsi="Garamond"/>
          <w:b/>
          <w:color w:val="000000"/>
          <w:lang w:val="pt-BR"/>
        </w:rPr>
        <w:t>oletiva</w:t>
      </w:r>
      <w:r w:rsidRPr="00A91300">
        <w:rPr>
          <w:rFonts w:ascii="Garamond" w:hAnsi="Garamond"/>
          <w:color w:val="000000"/>
          <w:lang w:val="pt-BR"/>
        </w:rPr>
        <w:t xml:space="preserve">, Rio de Janeiro, v. 24, n. 1, p. 125-136, </w:t>
      </w:r>
      <w:r w:rsidRPr="00A91300">
        <w:rPr>
          <w:rFonts w:ascii="Garamond" w:hAnsi="Garamond"/>
          <w:lang w:val="pt-BR"/>
        </w:rPr>
        <w:t>jan.</w:t>
      </w:r>
      <w:r w:rsidRPr="00A91300">
        <w:rPr>
          <w:rFonts w:ascii="Garamond" w:hAnsi="Garamond"/>
          <w:color w:val="000000"/>
          <w:lang w:val="pt-BR"/>
        </w:rPr>
        <w:t xml:space="preserve"> 2019. D</w:t>
      </w:r>
      <w:r w:rsidRPr="00A91300">
        <w:rPr>
          <w:rFonts w:ascii="Garamond" w:hAnsi="Garamond"/>
          <w:lang w:val="pt-BR"/>
        </w:rPr>
        <w:t>OI</w:t>
      </w:r>
      <w:r w:rsidRPr="00A91300">
        <w:rPr>
          <w:rFonts w:ascii="Garamond" w:hAnsi="Garamond"/>
          <w:color w:val="000000"/>
          <w:lang w:val="pt-BR"/>
        </w:rPr>
        <w:t xml:space="preserve">: </w:t>
      </w:r>
      <w:hyperlink r:id="rId40">
        <w:r w:rsidRPr="00A91300">
          <w:rPr>
            <w:rFonts w:ascii="Garamond" w:hAnsi="Garamond"/>
            <w:lang w:val="pt-BR"/>
          </w:rPr>
          <w:t>https://doi.org/10.1590/1413-81232018241.35052016</w:t>
        </w:r>
      </w:hyperlink>
      <w:r w:rsidRPr="00A91300">
        <w:rPr>
          <w:rFonts w:ascii="Garamond" w:hAnsi="Garamond"/>
          <w:color w:val="000000"/>
          <w:lang w:val="pt-BR"/>
        </w:rPr>
        <w:t xml:space="preserve">. Disponível em: </w:t>
      </w:r>
      <w:hyperlink r:id="rId41">
        <w:r w:rsidRPr="00A91300">
          <w:rPr>
            <w:rFonts w:ascii="Garamond" w:hAnsi="Garamond"/>
            <w:lang w:val="pt-BR"/>
          </w:rPr>
          <w:t>http://www.scielo.br/scielo.php?script=sci_arttext&amp;pid=S1413-81232019000100125&amp;lng=en&amp;nrm=iso</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color w:val="000000"/>
        </w:rPr>
        <w:t>Acesso em: 26 ago. 2020. </w:t>
      </w:r>
    </w:p>
    <w:p w14:paraId="5EFEFDDC" w14:textId="77777777" w:rsidR="00804081" w:rsidRPr="00A91300" w:rsidRDefault="00804081" w:rsidP="00804081">
      <w:pPr>
        <w:pBdr>
          <w:top w:val="nil"/>
          <w:left w:val="nil"/>
          <w:bottom w:val="nil"/>
          <w:right w:val="nil"/>
          <w:between w:val="nil"/>
        </w:pBdr>
        <w:jc w:val="both"/>
        <w:rPr>
          <w:rFonts w:ascii="Garamond" w:hAnsi="Garamond"/>
        </w:rPr>
      </w:pPr>
    </w:p>
    <w:p w14:paraId="775DCC71"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 xml:space="preserve">BRANDÃO, Mariath Aline </w:t>
      </w:r>
      <w:r w:rsidRPr="00A91300">
        <w:rPr>
          <w:rFonts w:ascii="Garamond" w:hAnsi="Garamond"/>
          <w:i/>
          <w:color w:val="000000"/>
        </w:rPr>
        <w:t xml:space="preserve"> et al</w:t>
      </w:r>
      <w:r w:rsidRPr="00A91300">
        <w:rPr>
          <w:rFonts w:ascii="Garamond" w:hAnsi="Garamond"/>
          <w:color w:val="000000"/>
        </w:rPr>
        <w:t xml:space="preserve">. Bortoletto Ultra-processed products industry operating as an interest group. </w:t>
      </w:r>
      <w:r w:rsidRPr="00A91300">
        <w:rPr>
          <w:rFonts w:ascii="Garamond" w:hAnsi="Garamond"/>
          <w:b/>
          <w:color w:val="000000"/>
          <w:lang w:val="pt-BR"/>
        </w:rPr>
        <w:t>Revista de Saúde Pública [online]</w:t>
      </w:r>
      <w:r w:rsidRPr="00A91300">
        <w:rPr>
          <w:rFonts w:ascii="Garamond" w:hAnsi="Garamond"/>
          <w:lang w:val="pt-BR"/>
        </w:rPr>
        <w:t>, São Paulo</w:t>
      </w:r>
      <w:r w:rsidRPr="00A91300">
        <w:rPr>
          <w:rFonts w:ascii="Garamond" w:hAnsi="Garamond"/>
          <w:color w:val="000000"/>
          <w:lang w:val="pt-BR"/>
        </w:rPr>
        <w:t xml:space="preserve"> v. 54, n.107, 2020. D</w:t>
      </w:r>
      <w:r w:rsidRPr="00A91300">
        <w:rPr>
          <w:rFonts w:ascii="Garamond" w:hAnsi="Garamond"/>
          <w:lang w:val="pt-BR"/>
        </w:rPr>
        <w:t>OI</w:t>
      </w:r>
      <w:r w:rsidRPr="00A91300">
        <w:rPr>
          <w:rFonts w:ascii="Garamond" w:hAnsi="Garamond"/>
          <w:color w:val="000000"/>
          <w:lang w:val="pt-BR"/>
        </w:rPr>
        <w:t xml:space="preserve">: </w:t>
      </w:r>
      <w:r w:rsidRPr="00A91300">
        <w:rPr>
          <w:rFonts w:ascii="Garamond" w:hAnsi="Garamond"/>
          <w:lang w:val="pt-BR"/>
        </w:rPr>
        <w:t>https://doi.org/10.11606/s1518-8787.2020054002127.</w:t>
      </w:r>
      <w:r w:rsidRPr="00A91300">
        <w:rPr>
          <w:rFonts w:ascii="Garamond" w:hAnsi="Garamond"/>
          <w:color w:val="000000"/>
          <w:lang w:val="pt-BR"/>
        </w:rPr>
        <w:t xml:space="preserve"> </w:t>
      </w:r>
      <w:r w:rsidRPr="00A91300">
        <w:rPr>
          <w:rFonts w:ascii="Garamond" w:hAnsi="Garamond"/>
          <w:lang w:val="pt-BR"/>
        </w:rPr>
        <w:t>Disponível</w:t>
      </w:r>
      <w:r w:rsidRPr="00A91300">
        <w:rPr>
          <w:rFonts w:ascii="Garamond" w:hAnsi="Garamond"/>
          <w:color w:val="000000"/>
          <w:lang w:val="pt-BR"/>
        </w:rPr>
        <w:t xml:space="preserve"> em: </w:t>
      </w:r>
      <w:r w:rsidRPr="00A91300">
        <w:rPr>
          <w:rFonts w:ascii="Garamond" w:hAnsi="Garamond"/>
          <w:lang w:val="pt-BR"/>
        </w:rPr>
        <w:t>https://www.revistas.usp.br/rsp/article/view/179887/166454</w:t>
      </w:r>
      <w:r w:rsidRPr="00A91300">
        <w:rPr>
          <w:rFonts w:ascii="Garamond" w:hAnsi="Garamond"/>
          <w:color w:val="000000"/>
          <w:lang w:val="pt-BR"/>
        </w:rPr>
        <w:t>. Acesso em: 07 jul. 2020</w:t>
      </w:r>
    </w:p>
    <w:p w14:paraId="6478FDFD" w14:textId="77777777" w:rsidR="00804081" w:rsidRPr="00A91300" w:rsidRDefault="00804081" w:rsidP="00804081">
      <w:pPr>
        <w:pBdr>
          <w:top w:val="nil"/>
          <w:left w:val="nil"/>
          <w:bottom w:val="nil"/>
          <w:right w:val="nil"/>
          <w:between w:val="nil"/>
        </w:pBdr>
        <w:jc w:val="both"/>
        <w:rPr>
          <w:rFonts w:ascii="Garamond" w:hAnsi="Garamond"/>
          <w:lang w:val="pt-BR"/>
        </w:rPr>
      </w:pPr>
    </w:p>
    <w:p w14:paraId="10B4C554" w14:textId="77777777" w:rsidR="00804081" w:rsidRPr="00A91300" w:rsidRDefault="00804081" w:rsidP="00804081">
      <w:pPr>
        <w:jc w:val="both"/>
        <w:rPr>
          <w:rFonts w:ascii="Garamond" w:hAnsi="Garamond"/>
          <w:lang w:val="pt-BR"/>
        </w:rPr>
      </w:pPr>
      <w:r w:rsidRPr="00A91300">
        <w:rPr>
          <w:rFonts w:ascii="Garamond" w:hAnsi="Garamond"/>
          <w:lang w:val="pt-BR"/>
        </w:rPr>
        <w:t xml:space="preserve">BRASIL. Ministério da Saúde. Secretaria de Atenção à Saúde. Departamento de Atenção Básica. Diabetes Mellitus. </w:t>
      </w:r>
      <w:r w:rsidRPr="00A91300">
        <w:rPr>
          <w:rFonts w:ascii="Garamond" w:hAnsi="Garamond"/>
          <w:b/>
          <w:lang w:val="pt-BR"/>
        </w:rPr>
        <w:t>Cadernos de Atenção Básica.</w:t>
      </w:r>
      <w:r w:rsidRPr="00A91300">
        <w:rPr>
          <w:rFonts w:ascii="Garamond" w:hAnsi="Garamond"/>
          <w:lang w:val="pt-BR"/>
        </w:rPr>
        <w:t xml:space="preserve"> Brasília: Ministério da Saúde, n. 16, 2006. 64 p. Série. A. Disponível em:        </w:t>
      </w:r>
      <w:hyperlink r:id="rId42">
        <w:r w:rsidRPr="00A91300">
          <w:rPr>
            <w:rFonts w:ascii="Garamond" w:hAnsi="Garamond"/>
            <w:lang w:val="pt-BR"/>
          </w:rPr>
          <w:t>http://bvsms.saude.gov.br/bvs/publicacoes/diabetes_mellitus.PDF</w:t>
        </w:r>
      </w:hyperlink>
      <w:r w:rsidRPr="00A91300">
        <w:rPr>
          <w:rFonts w:ascii="Garamond" w:hAnsi="Garamond"/>
          <w:lang w:val="pt-BR"/>
        </w:rPr>
        <w:t>. Acesso em: 02 jun. 2020.</w:t>
      </w:r>
    </w:p>
    <w:p w14:paraId="0202E902" w14:textId="77777777" w:rsidR="00804081" w:rsidRPr="00A91300" w:rsidRDefault="00804081" w:rsidP="00804081">
      <w:pPr>
        <w:jc w:val="both"/>
        <w:rPr>
          <w:rFonts w:ascii="Garamond" w:hAnsi="Garamond"/>
          <w:lang w:val="pt-BR"/>
        </w:rPr>
      </w:pPr>
    </w:p>
    <w:p w14:paraId="44B19BC3" w14:textId="77777777" w:rsidR="00804081" w:rsidRPr="00A91300" w:rsidRDefault="00804081" w:rsidP="00804081">
      <w:pPr>
        <w:jc w:val="both"/>
        <w:rPr>
          <w:rFonts w:ascii="Garamond" w:hAnsi="Garamond"/>
          <w:lang w:val="pt-BR"/>
        </w:rPr>
      </w:pPr>
      <w:r w:rsidRPr="00A91300">
        <w:rPr>
          <w:rFonts w:ascii="Garamond" w:hAnsi="Garamond"/>
          <w:lang w:val="pt-BR"/>
        </w:rPr>
        <w:t>BRASIL. Ministério da Saúde. Secretaria de Atenção à Saúde.</w:t>
      </w:r>
      <w:r w:rsidRPr="00A91300">
        <w:rPr>
          <w:rFonts w:ascii="Garamond" w:hAnsi="Garamond"/>
          <w:b/>
          <w:lang w:val="pt-BR"/>
        </w:rPr>
        <w:t xml:space="preserve"> Guia alimentar para a população Brasileira:</w:t>
      </w:r>
      <w:r w:rsidRPr="00A91300">
        <w:rPr>
          <w:rFonts w:ascii="Garamond" w:hAnsi="Garamond"/>
          <w:lang w:val="pt-BR"/>
        </w:rPr>
        <w:t xml:space="preserve"> promovendo a alimentação saudável. Brasília: Ministério da Saúde, 2008. 210 p.</w:t>
      </w:r>
    </w:p>
    <w:p w14:paraId="6CB15DDC"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B6A9F7B"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lastRenderedPageBreak/>
        <w:t xml:space="preserve">BRASIL, </w:t>
      </w:r>
      <w:r w:rsidRPr="00A91300">
        <w:rPr>
          <w:rFonts w:ascii="Garamond" w:hAnsi="Garamond"/>
          <w:lang w:val="pt-BR"/>
        </w:rPr>
        <w:t>Ministério da Saúde</w:t>
      </w:r>
      <w:r w:rsidRPr="00A91300">
        <w:rPr>
          <w:rFonts w:ascii="Garamond" w:hAnsi="Garamond"/>
          <w:color w:val="000000"/>
          <w:lang w:val="pt-BR"/>
        </w:rPr>
        <w:t>.</w:t>
      </w:r>
      <w:r w:rsidRPr="00A91300">
        <w:rPr>
          <w:rFonts w:ascii="Garamond" w:hAnsi="Garamond"/>
          <w:lang w:val="pt-BR"/>
        </w:rPr>
        <w:t xml:space="preserve"> </w:t>
      </w:r>
      <w:r w:rsidRPr="00A91300">
        <w:rPr>
          <w:rFonts w:ascii="Garamond" w:hAnsi="Garamond"/>
          <w:b/>
          <w:color w:val="000000"/>
          <w:lang w:val="pt-BR"/>
        </w:rPr>
        <w:t>V</w:t>
      </w:r>
      <w:r w:rsidRPr="00A91300">
        <w:rPr>
          <w:rFonts w:ascii="Garamond" w:hAnsi="Garamond"/>
          <w:b/>
          <w:lang w:val="pt-BR"/>
        </w:rPr>
        <w:t>IGITEL</w:t>
      </w:r>
      <w:r w:rsidRPr="00A91300">
        <w:rPr>
          <w:rFonts w:ascii="Garamond" w:hAnsi="Garamond"/>
          <w:b/>
          <w:color w:val="000000"/>
          <w:lang w:val="pt-BR"/>
        </w:rPr>
        <w:t xml:space="preserve"> Brasil 2008</w:t>
      </w:r>
      <w:r w:rsidRPr="00A91300">
        <w:rPr>
          <w:rFonts w:ascii="Garamond" w:hAnsi="Garamond"/>
          <w:b/>
          <w:lang w:val="pt-BR"/>
        </w:rPr>
        <w:t>:</w:t>
      </w:r>
      <w:r w:rsidRPr="00A91300">
        <w:rPr>
          <w:rFonts w:ascii="Garamond" w:hAnsi="Garamond"/>
          <w:color w:val="000000"/>
          <w:lang w:val="pt-BR"/>
        </w:rPr>
        <w:t xml:space="preserve"> </w:t>
      </w:r>
      <w:r w:rsidRPr="00A91300">
        <w:rPr>
          <w:rFonts w:ascii="Garamond" w:hAnsi="Garamond"/>
          <w:lang w:val="pt-BR"/>
        </w:rPr>
        <w:t>v</w:t>
      </w:r>
      <w:r w:rsidRPr="00A91300">
        <w:rPr>
          <w:rFonts w:ascii="Garamond" w:hAnsi="Garamond"/>
          <w:color w:val="000000"/>
          <w:lang w:val="pt-BR"/>
        </w:rPr>
        <w:t xml:space="preserve">igilância de </w:t>
      </w:r>
      <w:r w:rsidRPr="00A91300">
        <w:rPr>
          <w:rFonts w:ascii="Garamond" w:hAnsi="Garamond"/>
          <w:lang w:val="pt-BR"/>
        </w:rPr>
        <w:t>f</w:t>
      </w:r>
      <w:r w:rsidRPr="00A91300">
        <w:rPr>
          <w:rFonts w:ascii="Garamond" w:hAnsi="Garamond"/>
          <w:color w:val="000000"/>
          <w:lang w:val="pt-BR"/>
        </w:rPr>
        <w:t xml:space="preserve">atores de </w:t>
      </w:r>
      <w:r w:rsidRPr="00A91300">
        <w:rPr>
          <w:rFonts w:ascii="Garamond" w:hAnsi="Garamond"/>
          <w:lang w:val="pt-BR"/>
        </w:rPr>
        <w:t>r</w:t>
      </w:r>
      <w:r w:rsidRPr="00A91300">
        <w:rPr>
          <w:rFonts w:ascii="Garamond" w:hAnsi="Garamond"/>
          <w:color w:val="000000"/>
          <w:lang w:val="pt-BR"/>
        </w:rPr>
        <w:t xml:space="preserve">isco e </w:t>
      </w:r>
      <w:r w:rsidRPr="00A91300">
        <w:rPr>
          <w:rFonts w:ascii="Garamond" w:hAnsi="Garamond"/>
          <w:lang w:val="pt-BR"/>
        </w:rPr>
        <w:t>p</w:t>
      </w:r>
      <w:r w:rsidRPr="00A91300">
        <w:rPr>
          <w:rFonts w:ascii="Garamond" w:hAnsi="Garamond"/>
          <w:color w:val="000000"/>
          <w:lang w:val="pt-BR"/>
        </w:rPr>
        <w:t xml:space="preserve">roteção para </w:t>
      </w:r>
      <w:r w:rsidRPr="00A91300">
        <w:rPr>
          <w:rFonts w:ascii="Garamond" w:hAnsi="Garamond"/>
          <w:lang w:val="pt-BR"/>
        </w:rPr>
        <w:t>d</w:t>
      </w:r>
      <w:r w:rsidRPr="00A91300">
        <w:rPr>
          <w:rFonts w:ascii="Garamond" w:hAnsi="Garamond"/>
          <w:color w:val="000000"/>
          <w:lang w:val="pt-BR"/>
        </w:rPr>
        <w:t xml:space="preserve">oenças </w:t>
      </w:r>
      <w:r w:rsidRPr="00A91300">
        <w:rPr>
          <w:rFonts w:ascii="Garamond" w:hAnsi="Garamond"/>
          <w:lang w:val="pt-BR"/>
        </w:rPr>
        <w:t>c</w:t>
      </w:r>
      <w:r w:rsidRPr="00A91300">
        <w:rPr>
          <w:rFonts w:ascii="Garamond" w:hAnsi="Garamond"/>
          <w:color w:val="000000"/>
          <w:lang w:val="pt-BR"/>
        </w:rPr>
        <w:t>rônicas por inquérito telefônico. Rio de Janeiro</w:t>
      </w:r>
      <w:r w:rsidRPr="00A91300">
        <w:rPr>
          <w:rFonts w:ascii="Garamond" w:hAnsi="Garamond"/>
          <w:lang w:val="pt-BR"/>
        </w:rPr>
        <w:t>: Ministério da Saúde</w:t>
      </w:r>
      <w:r w:rsidRPr="00A91300">
        <w:rPr>
          <w:rFonts w:ascii="Garamond" w:hAnsi="Garamond"/>
          <w:color w:val="000000"/>
          <w:lang w:val="pt-BR"/>
        </w:rPr>
        <w:t>, 2009. Disponível em:</w:t>
      </w:r>
      <w:r w:rsidRPr="00A91300">
        <w:rPr>
          <w:rFonts w:ascii="Garamond" w:hAnsi="Garamond"/>
          <w:lang w:val="pt-BR"/>
        </w:rPr>
        <w:t xml:space="preserve"> </w:t>
      </w:r>
      <w:hyperlink r:id="rId43">
        <w:r w:rsidRPr="00A91300">
          <w:rPr>
            <w:rFonts w:ascii="Garamond" w:hAnsi="Garamond"/>
            <w:lang w:val="pt-BR"/>
          </w:rPr>
          <w:t>https://www.gov.br/saude/pt-br</w:t>
        </w:r>
      </w:hyperlink>
      <w:r w:rsidRPr="00A91300">
        <w:rPr>
          <w:rFonts w:ascii="Garamond" w:hAnsi="Garamond"/>
          <w:lang w:val="pt-BR"/>
        </w:rPr>
        <w:t xml:space="preserve">. </w:t>
      </w:r>
      <w:r w:rsidRPr="00A91300">
        <w:rPr>
          <w:rFonts w:ascii="Garamond" w:hAnsi="Garamond"/>
          <w:color w:val="000000"/>
          <w:lang w:val="pt-BR"/>
        </w:rPr>
        <w:t xml:space="preserve">Acesso em: 20 jul. 2020. </w:t>
      </w:r>
    </w:p>
    <w:p w14:paraId="74751483" w14:textId="77777777" w:rsidR="00804081" w:rsidRPr="00A91300" w:rsidRDefault="00804081" w:rsidP="00804081">
      <w:pPr>
        <w:pBdr>
          <w:top w:val="nil"/>
          <w:left w:val="nil"/>
          <w:bottom w:val="nil"/>
          <w:right w:val="nil"/>
          <w:between w:val="nil"/>
        </w:pBdr>
        <w:jc w:val="both"/>
        <w:rPr>
          <w:rFonts w:ascii="Garamond" w:hAnsi="Garamond"/>
          <w:lang w:val="pt-BR"/>
        </w:rPr>
      </w:pPr>
      <w:bookmarkStart w:id="0" w:name="_hvpjht8lpryx" w:colFirst="0" w:colLast="0"/>
      <w:bookmarkEnd w:id="0"/>
    </w:p>
    <w:p w14:paraId="4AA0D5E8" w14:textId="77777777" w:rsidR="00804081" w:rsidRPr="00A91300" w:rsidRDefault="00804081" w:rsidP="00804081">
      <w:pPr>
        <w:keepLines/>
        <w:jc w:val="both"/>
        <w:rPr>
          <w:rFonts w:ascii="Garamond" w:hAnsi="Garamond"/>
          <w:lang w:val="pt-BR"/>
        </w:rPr>
      </w:pPr>
      <w:bookmarkStart w:id="1" w:name="_gjdgxs" w:colFirst="0" w:colLast="0"/>
      <w:bookmarkEnd w:id="1"/>
      <w:r w:rsidRPr="00A91300">
        <w:rPr>
          <w:rFonts w:ascii="Garamond" w:hAnsi="Garamond"/>
          <w:lang w:val="pt-BR"/>
        </w:rPr>
        <w:t xml:space="preserve">BRASIL, Ministério da Saúde. </w:t>
      </w:r>
      <w:r w:rsidRPr="00A91300">
        <w:rPr>
          <w:rFonts w:ascii="Garamond" w:hAnsi="Garamond"/>
          <w:b/>
          <w:lang w:val="pt-BR"/>
        </w:rPr>
        <w:t>VIGITEL Brasil, 2017:</w:t>
      </w:r>
      <w:r w:rsidRPr="00A91300">
        <w:rPr>
          <w:rFonts w:ascii="Garamond" w:hAnsi="Garamond"/>
          <w:lang w:val="pt-BR"/>
        </w:rPr>
        <w:t xml:space="preserve"> vigilância de fatores de risco e proteção para doenças crônicas por inquérito telefônico. Rio de Janeiro: Ministério da Saúde, 2017. Disponível em: </w:t>
      </w:r>
      <w:hyperlink r:id="rId44">
        <w:r w:rsidRPr="00A91300">
          <w:rPr>
            <w:rFonts w:ascii="Garamond" w:hAnsi="Garamond"/>
            <w:lang w:val="pt-BR"/>
          </w:rPr>
          <w:t>https://bvsms.saude.gov.br/bvs/publicacoes/vigitel_brasil_2017_vigilancia_fatores_riscos.pdf</w:t>
        </w:r>
      </w:hyperlink>
      <w:r w:rsidRPr="00A91300">
        <w:rPr>
          <w:rFonts w:ascii="Garamond" w:hAnsi="Garamond"/>
          <w:lang w:val="pt-BR"/>
        </w:rPr>
        <w:t xml:space="preserve">. Acesso em: 20 jul. 2020. </w:t>
      </w:r>
    </w:p>
    <w:p w14:paraId="173B09EA" w14:textId="77777777" w:rsidR="00804081" w:rsidRPr="00A91300" w:rsidRDefault="00804081" w:rsidP="00804081">
      <w:pPr>
        <w:pBdr>
          <w:top w:val="nil"/>
          <w:left w:val="nil"/>
          <w:bottom w:val="nil"/>
          <w:right w:val="nil"/>
          <w:between w:val="nil"/>
        </w:pBdr>
        <w:jc w:val="both"/>
        <w:rPr>
          <w:rFonts w:ascii="Garamond" w:hAnsi="Garamond"/>
          <w:color w:val="000000"/>
          <w:highlight w:val="yellow"/>
          <w:lang w:val="pt-BR"/>
        </w:rPr>
      </w:pPr>
    </w:p>
    <w:p w14:paraId="4EF8074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BRASIL. Câmara Internacional de segurança alimentar e nutricional - CISAN. </w:t>
      </w:r>
      <w:r w:rsidRPr="00A91300">
        <w:rPr>
          <w:rFonts w:ascii="Garamond" w:hAnsi="Garamond"/>
          <w:b/>
          <w:color w:val="000000"/>
          <w:lang w:val="pt-BR"/>
        </w:rPr>
        <w:t>Alimentação adequada e saudável aumenta a imunidade e pode prevenir doenças.</w:t>
      </w:r>
      <w:r w:rsidRPr="00A91300">
        <w:rPr>
          <w:rFonts w:ascii="Garamond" w:hAnsi="Garamond"/>
          <w:color w:val="000000"/>
          <w:lang w:val="pt-BR"/>
        </w:rPr>
        <w:t xml:space="preserve"> </w:t>
      </w:r>
      <w:r w:rsidRPr="00A91300">
        <w:rPr>
          <w:rFonts w:ascii="Garamond" w:hAnsi="Garamond"/>
          <w:lang w:val="pt-BR"/>
        </w:rPr>
        <w:t>Disponível</w:t>
      </w:r>
      <w:r w:rsidRPr="00A91300">
        <w:rPr>
          <w:rFonts w:ascii="Garamond" w:hAnsi="Garamond"/>
          <w:color w:val="000000"/>
          <w:lang w:val="pt-BR"/>
        </w:rPr>
        <w:t xml:space="preserve"> em: </w:t>
      </w:r>
      <w:hyperlink r:id="rId45">
        <w:r w:rsidRPr="00A91300">
          <w:rPr>
            <w:rFonts w:ascii="Garamond" w:hAnsi="Garamond"/>
            <w:lang w:val="pt-BR"/>
          </w:rPr>
          <w:t>http://mds.gov.br/caisan-mds/noticias/2017/dezembro/alimentacao-adequada-e-saudavel-aumenta-a-imunidade-e-pode-prevenir-doencas</w:t>
        </w:r>
      </w:hyperlink>
      <w:r w:rsidRPr="00A91300">
        <w:rPr>
          <w:rFonts w:ascii="Garamond" w:hAnsi="Garamond"/>
          <w:color w:val="000000"/>
          <w:lang w:val="pt-BR"/>
        </w:rPr>
        <w:t xml:space="preserve">. Acesso em: 07 dez. 2020. </w:t>
      </w:r>
    </w:p>
    <w:p w14:paraId="1C3D4F79"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71E8C67"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BUSNELO, Evandro Dal Soto</w:t>
      </w:r>
      <w:r w:rsidRPr="00A91300">
        <w:rPr>
          <w:rFonts w:ascii="Garamond" w:hAnsi="Garamond"/>
          <w:lang w:val="pt-BR"/>
        </w:rPr>
        <w:t xml:space="preserve"> </w:t>
      </w:r>
      <w:r w:rsidRPr="00A91300">
        <w:rPr>
          <w:rFonts w:ascii="Garamond" w:hAnsi="Garamond"/>
          <w:color w:val="000000"/>
          <w:lang w:val="pt-BR"/>
        </w:rPr>
        <w:t xml:space="preserve">et al. Perfil epidemiológico de pessoas com diabetes mellitus atendidas nas estratégias saúde da família. </w:t>
      </w:r>
      <w:r w:rsidRPr="00A91300">
        <w:rPr>
          <w:rFonts w:ascii="Garamond" w:hAnsi="Garamond"/>
          <w:b/>
          <w:color w:val="000000"/>
          <w:lang w:val="pt-BR"/>
        </w:rPr>
        <w:t xml:space="preserve">Revista de Enfermagem e Atenção à Saúde- REAS, </w:t>
      </w:r>
      <w:r w:rsidRPr="00A91300">
        <w:rPr>
          <w:rFonts w:ascii="Garamond" w:hAnsi="Garamond"/>
          <w:color w:val="000000"/>
          <w:lang w:val="pt-BR"/>
        </w:rPr>
        <w:t>Uberaba,</w:t>
      </w:r>
      <w:r w:rsidRPr="00A91300">
        <w:rPr>
          <w:rFonts w:ascii="Garamond" w:hAnsi="Garamond"/>
          <w:b/>
          <w:lang w:val="pt-BR"/>
        </w:rPr>
        <w:t xml:space="preserve"> </w:t>
      </w:r>
      <w:r w:rsidRPr="00A91300">
        <w:rPr>
          <w:rFonts w:ascii="Garamond" w:hAnsi="Garamond"/>
          <w:color w:val="000000"/>
          <w:lang w:val="pt-BR"/>
        </w:rPr>
        <w:t xml:space="preserve">v. 8, n. 2, 2018. DOI: </w:t>
      </w:r>
      <w:r w:rsidRPr="00A91300">
        <w:rPr>
          <w:rFonts w:ascii="Garamond" w:hAnsi="Garamond"/>
          <w:lang w:val="pt-BR"/>
        </w:rPr>
        <w:t>10.18554/reas.v8i2.3581.</w:t>
      </w:r>
      <w:r w:rsidRPr="00A91300">
        <w:rPr>
          <w:rFonts w:ascii="Garamond" w:hAnsi="Garamond"/>
          <w:color w:val="000000"/>
          <w:lang w:val="pt-BR"/>
        </w:rPr>
        <w:t xml:space="preserve"> Disponível em: </w:t>
      </w:r>
      <w:hyperlink r:id="rId46">
        <w:r w:rsidRPr="00A91300">
          <w:rPr>
            <w:rFonts w:ascii="Garamond" w:hAnsi="Garamond"/>
            <w:lang w:val="pt-BR"/>
          </w:rPr>
          <w:t>http://seer.uftm.edu.br/revistaeletronica/index.php/enfer/article/view/3581</w:t>
        </w:r>
      </w:hyperlink>
      <w:r w:rsidRPr="00A91300">
        <w:rPr>
          <w:rFonts w:ascii="Garamond" w:hAnsi="Garamond"/>
          <w:lang w:val="pt-BR"/>
        </w:rPr>
        <w:t>.</w:t>
      </w:r>
      <w:r w:rsidRPr="00A91300">
        <w:rPr>
          <w:rFonts w:ascii="Garamond" w:hAnsi="Garamond"/>
          <w:color w:val="000000"/>
          <w:lang w:val="pt-BR"/>
        </w:rPr>
        <w:t xml:space="preserve"> Acesso em: 09 ago. 2020. </w:t>
      </w:r>
    </w:p>
    <w:p w14:paraId="69FD3524"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31EC8B4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CAVALCANTE</w:t>
      </w:r>
      <w:r w:rsidRPr="00A91300">
        <w:rPr>
          <w:rFonts w:ascii="Garamond" w:hAnsi="Garamond"/>
          <w:lang w:val="pt-BR"/>
        </w:rPr>
        <w:t>,</w:t>
      </w:r>
      <w:r w:rsidRPr="00A91300">
        <w:rPr>
          <w:rFonts w:ascii="Garamond" w:hAnsi="Garamond"/>
          <w:color w:val="000000"/>
          <w:lang w:val="pt-BR"/>
        </w:rPr>
        <w:t xml:space="preserve"> Jessica Brito </w:t>
      </w:r>
      <w:r w:rsidRPr="00A91300">
        <w:rPr>
          <w:rFonts w:ascii="Garamond" w:hAnsi="Garamond"/>
          <w:i/>
          <w:color w:val="000000"/>
          <w:lang w:val="pt-BR"/>
        </w:rPr>
        <w:t>et al.</w:t>
      </w:r>
      <w:r w:rsidRPr="00A91300">
        <w:rPr>
          <w:rFonts w:ascii="Garamond" w:hAnsi="Garamond"/>
          <w:color w:val="000000"/>
          <w:lang w:val="pt-BR"/>
        </w:rPr>
        <w:t xml:space="preserve"> Ingestão de energia e nutrientes segundo consumo de alimentos fora do lar na Região Nordeste: uma análise do Inquérito Nacional de Alimentação 2008-2009. </w:t>
      </w:r>
      <w:r w:rsidRPr="00A91300">
        <w:rPr>
          <w:rFonts w:ascii="Garamond" w:hAnsi="Garamond"/>
          <w:b/>
          <w:color w:val="000000"/>
          <w:lang w:val="pt-BR"/>
        </w:rPr>
        <w:t>Rev. Bras. Epidemiol</w:t>
      </w:r>
      <w:r w:rsidRPr="00A91300">
        <w:rPr>
          <w:rFonts w:ascii="Garamond" w:hAnsi="Garamond"/>
          <w:b/>
          <w:color w:val="000000"/>
          <w:highlight w:val="white"/>
          <w:lang w:val="pt-BR"/>
        </w:rPr>
        <w:t xml:space="preserve">., </w:t>
      </w:r>
      <w:r w:rsidRPr="00A91300">
        <w:rPr>
          <w:rFonts w:ascii="Garamond" w:hAnsi="Garamond"/>
          <w:i/>
          <w:color w:val="000000"/>
          <w:highlight w:val="white"/>
          <w:lang w:val="pt-BR"/>
        </w:rPr>
        <w:t>[s. l.]</w:t>
      </w:r>
      <w:r w:rsidRPr="00A91300">
        <w:rPr>
          <w:rFonts w:ascii="Garamond" w:hAnsi="Garamond"/>
          <w:color w:val="000000"/>
          <w:highlight w:val="white"/>
          <w:lang w:val="pt-BR"/>
        </w:rPr>
        <w:t>, v. 20, n. 1, p. 115-123, jan./mar. 2017. D</w:t>
      </w:r>
      <w:r w:rsidRPr="00A91300">
        <w:rPr>
          <w:rFonts w:ascii="Garamond" w:hAnsi="Garamond"/>
          <w:highlight w:val="white"/>
          <w:lang w:val="pt-BR"/>
        </w:rPr>
        <w:t>OI</w:t>
      </w:r>
      <w:r w:rsidRPr="00A91300">
        <w:rPr>
          <w:rFonts w:ascii="Garamond" w:hAnsi="Garamond"/>
          <w:color w:val="000000"/>
          <w:highlight w:val="white"/>
          <w:lang w:val="pt-BR"/>
        </w:rPr>
        <w:t xml:space="preserve">: </w:t>
      </w:r>
      <w:r w:rsidRPr="00A91300">
        <w:rPr>
          <w:rFonts w:ascii="Garamond" w:hAnsi="Garamond"/>
          <w:lang w:val="pt-BR"/>
        </w:rPr>
        <w:t>10.1590/1980-549720170001001.</w:t>
      </w:r>
      <w:r w:rsidRPr="00A91300">
        <w:rPr>
          <w:rFonts w:ascii="Garamond" w:hAnsi="Garamond"/>
          <w:color w:val="000000"/>
          <w:highlight w:val="white"/>
          <w:lang w:val="pt-BR"/>
        </w:rPr>
        <w:t xml:space="preserve"> </w:t>
      </w:r>
      <w:r w:rsidRPr="00A91300">
        <w:rPr>
          <w:rFonts w:ascii="Garamond" w:hAnsi="Garamond"/>
          <w:highlight w:val="white"/>
          <w:lang w:val="pt-BR"/>
        </w:rPr>
        <w:t>Disponível</w:t>
      </w:r>
      <w:r w:rsidRPr="00A91300">
        <w:rPr>
          <w:rFonts w:ascii="Garamond" w:hAnsi="Garamond"/>
          <w:color w:val="000000"/>
          <w:highlight w:val="white"/>
          <w:lang w:val="pt-BR"/>
        </w:rPr>
        <w:t xml:space="preserve"> em: </w:t>
      </w:r>
      <w:hyperlink r:id="rId47">
        <w:r w:rsidRPr="00A91300">
          <w:rPr>
            <w:rFonts w:ascii="Garamond" w:hAnsi="Garamond"/>
            <w:lang w:val="pt-BR"/>
          </w:rPr>
          <w:t>h</w:t>
        </w:r>
      </w:hyperlink>
      <w:hyperlink r:id="rId48">
        <w:r w:rsidRPr="00A91300">
          <w:rPr>
            <w:rFonts w:ascii="Garamond" w:hAnsi="Garamond"/>
            <w:lang w:val="pt-BR"/>
          </w:rPr>
          <w:t>ttps://pubmed.ncbi.nlm.nih.gov/28513799/</w:t>
        </w:r>
      </w:hyperlink>
      <w:r w:rsidRPr="00A91300">
        <w:rPr>
          <w:rFonts w:ascii="Garamond" w:hAnsi="Garamond"/>
          <w:color w:val="000000"/>
          <w:lang w:val="pt-BR"/>
        </w:rPr>
        <w:t xml:space="preserve">. Acesso em: 28 ago. 2020. </w:t>
      </w:r>
    </w:p>
    <w:p w14:paraId="5AA91862" w14:textId="77777777" w:rsidR="00804081" w:rsidRPr="00A91300" w:rsidRDefault="00804081" w:rsidP="00804081">
      <w:pPr>
        <w:jc w:val="both"/>
        <w:rPr>
          <w:rFonts w:ascii="Garamond" w:hAnsi="Garamond"/>
          <w:lang w:val="pt-BR"/>
        </w:rPr>
      </w:pPr>
    </w:p>
    <w:p w14:paraId="24195AC5" w14:textId="77777777" w:rsidR="00804081" w:rsidRPr="00A91300" w:rsidRDefault="00804081" w:rsidP="00804081">
      <w:pPr>
        <w:jc w:val="both"/>
        <w:rPr>
          <w:rFonts w:ascii="Garamond" w:hAnsi="Garamond"/>
          <w:lang w:val="pt-BR"/>
        </w:rPr>
      </w:pPr>
      <w:r w:rsidRPr="00A91300">
        <w:rPr>
          <w:rFonts w:ascii="Garamond" w:hAnsi="Garamond"/>
          <w:lang w:val="pt-BR"/>
        </w:rPr>
        <w:t xml:space="preserve">CHRISTOFARO, Diego Giulliano Destro </w:t>
      </w:r>
      <w:r w:rsidRPr="00A91300">
        <w:rPr>
          <w:rFonts w:ascii="Garamond" w:hAnsi="Garamond"/>
          <w:i/>
          <w:lang w:val="pt-BR"/>
        </w:rPr>
        <w:t>et al.</w:t>
      </w:r>
      <w:r w:rsidRPr="00A91300">
        <w:rPr>
          <w:rFonts w:ascii="Garamond" w:hAnsi="Garamond"/>
          <w:lang w:val="pt-BR"/>
        </w:rPr>
        <w:t xml:space="preserve"> A atividade física de adolescentes está associada à prática de atividade física anterior e atual por seus pais. </w:t>
      </w:r>
      <w:r w:rsidRPr="00A91300">
        <w:rPr>
          <w:rFonts w:ascii="Garamond" w:hAnsi="Garamond"/>
          <w:b/>
          <w:lang w:val="pt-BR"/>
        </w:rPr>
        <w:t>Jornal de Pediatria,</w:t>
      </w:r>
      <w:r w:rsidRPr="00A91300">
        <w:rPr>
          <w:rFonts w:ascii="Garamond" w:hAnsi="Garamond"/>
          <w:lang w:val="pt-BR"/>
        </w:rPr>
        <w:t xml:space="preserve"> Rio de Janeiro,  Porto Alegre, v. 94, n. 1, p. 48-55, fev. 2018. DOI: </w:t>
      </w:r>
      <w:hyperlink r:id="rId49">
        <w:r w:rsidRPr="00A91300">
          <w:rPr>
            <w:rFonts w:ascii="Garamond" w:hAnsi="Garamond"/>
            <w:lang w:val="pt-BR"/>
          </w:rPr>
          <w:t>http://dx.doi.org/10.1016/j.jped.2017.01.007</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lang w:val="pt-BR"/>
        </w:rPr>
        <w:t xml:space="preserve">Disponível em: </w:t>
      </w:r>
      <w:hyperlink r:id="rId50">
        <w:r w:rsidRPr="00A91300">
          <w:rPr>
            <w:rFonts w:ascii="Garamond" w:hAnsi="Garamond"/>
            <w:lang w:val="pt-BR"/>
          </w:rPr>
          <w:t>http://www.scielo.br/scielo.php?script=sci_arttext&amp;pid=S002175572018000100048&amp;lng=en&amp;nrm=iso</w:t>
        </w:r>
      </w:hyperlink>
      <w:r w:rsidRPr="00A91300">
        <w:rPr>
          <w:rFonts w:ascii="Garamond" w:hAnsi="Garamond"/>
          <w:lang w:val="pt-BR"/>
        </w:rPr>
        <w:t>. Acesso em: 18 ago. 2020.</w:t>
      </w:r>
    </w:p>
    <w:p w14:paraId="7BBBF202" w14:textId="77777777" w:rsidR="00804081" w:rsidRPr="00A91300" w:rsidRDefault="00804081" w:rsidP="00804081">
      <w:pPr>
        <w:jc w:val="both"/>
        <w:rPr>
          <w:rFonts w:ascii="Garamond" w:hAnsi="Garamond"/>
          <w:color w:val="000000"/>
          <w:lang w:val="pt-BR"/>
        </w:rPr>
      </w:pPr>
    </w:p>
    <w:p w14:paraId="74402AA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COELHO, Danieli; L</w:t>
      </w:r>
      <w:r w:rsidRPr="00A91300">
        <w:rPr>
          <w:rFonts w:ascii="Garamond" w:hAnsi="Garamond"/>
          <w:lang w:val="pt-BR"/>
        </w:rPr>
        <w:t>YRA</w:t>
      </w:r>
      <w:r w:rsidRPr="00A91300">
        <w:rPr>
          <w:rFonts w:ascii="Garamond" w:hAnsi="Garamond"/>
          <w:color w:val="000000"/>
          <w:lang w:val="pt-BR"/>
        </w:rPr>
        <w:t xml:space="preserve">, Rui. Definição, </w:t>
      </w:r>
      <w:r w:rsidRPr="00A91300">
        <w:rPr>
          <w:rFonts w:ascii="Garamond" w:hAnsi="Garamond"/>
          <w:lang w:val="pt-BR"/>
        </w:rPr>
        <w:t>d</w:t>
      </w:r>
      <w:r w:rsidRPr="00A91300">
        <w:rPr>
          <w:rFonts w:ascii="Garamond" w:hAnsi="Garamond"/>
          <w:color w:val="000000"/>
          <w:lang w:val="pt-BR"/>
        </w:rPr>
        <w:t xml:space="preserve">iagnóstico, e </w:t>
      </w:r>
      <w:r w:rsidRPr="00A91300">
        <w:rPr>
          <w:rFonts w:ascii="Garamond" w:hAnsi="Garamond"/>
          <w:lang w:val="pt-BR"/>
        </w:rPr>
        <w:t>c</w:t>
      </w:r>
      <w:r w:rsidRPr="00A91300">
        <w:rPr>
          <w:rFonts w:ascii="Garamond" w:hAnsi="Garamond"/>
          <w:color w:val="000000"/>
          <w:lang w:val="pt-BR"/>
        </w:rPr>
        <w:t xml:space="preserve">lassificação no metabolismo dos hidratos de carbono. </w:t>
      </w:r>
      <w:r w:rsidRPr="00A91300">
        <w:rPr>
          <w:rFonts w:ascii="Garamond" w:hAnsi="Garamond"/>
          <w:i/>
          <w:color w:val="000000"/>
          <w:lang w:val="pt-BR"/>
        </w:rPr>
        <w:t>In</w:t>
      </w:r>
      <w:r w:rsidRPr="00A91300">
        <w:rPr>
          <w:rFonts w:ascii="Garamond" w:hAnsi="Garamond"/>
          <w:color w:val="000000"/>
          <w:lang w:val="pt-BR"/>
        </w:rPr>
        <w:t>: LYRA, Rui (</w:t>
      </w:r>
      <w:r w:rsidRPr="00A91300">
        <w:rPr>
          <w:rFonts w:ascii="Garamond" w:hAnsi="Garamond"/>
          <w:lang w:val="pt-BR"/>
        </w:rPr>
        <w:t>o</w:t>
      </w:r>
      <w:r w:rsidRPr="00A91300">
        <w:rPr>
          <w:rFonts w:ascii="Garamond" w:hAnsi="Garamond"/>
          <w:color w:val="000000"/>
          <w:lang w:val="pt-BR"/>
        </w:rPr>
        <w:t xml:space="preserve">rg.). </w:t>
      </w:r>
      <w:r w:rsidRPr="00A91300">
        <w:rPr>
          <w:rFonts w:ascii="Garamond" w:hAnsi="Garamond"/>
          <w:b/>
          <w:color w:val="000000"/>
          <w:lang w:val="pt-BR"/>
        </w:rPr>
        <w:t>Diabetes mellitus e doenças cardiovasculares.</w:t>
      </w:r>
      <w:r w:rsidRPr="00A91300">
        <w:rPr>
          <w:rFonts w:ascii="Garamond" w:hAnsi="Garamond"/>
          <w:color w:val="000000"/>
          <w:lang w:val="pt-BR"/>
        </w:rPr>
        <w:t xml:space="preserve"> São Paulo: AC Farmacêutica</w:t>
      </w:r>
      <w:r w:rsidRPr="00A91300">
        <w:rPr>
          <w:rFonts w:ascii="Garamond" w:hAnsi="Garamond"/>
          <w:lang w:val="pt-BR"/>
        </w:rPr>
        <w:t>,</w:t>
      </w:r>
      <w:r w:rsidRPr="00A91300">
        <w:rPr>
          <w:rFonts w:ascii="Garamond" w:hAnsi="Garamond"/>
          <w:color w:val="000000"/>
          <w:lang w:val="pt-BR"/>
        </w:rPr>
        <w:t xml:space="preserve"> 2014. 492 p.</w:t>
      </w:r>
    </w:p>
    <w:p w14:paraId="5CB0AF6A"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01466D9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COLDITZ. Granham, </w:t>
      </w:r>
      <w:r w:rsidRPr="00A91300">
        <w:rPr>
          <w:rFonts w:ascii="Garamond" w:hAnsi="Garamond"/>
          <w:i/>
          <w:color w:val="000000"/>
          <w:lang w:val="pt-BR"/>
        </w:rPr>
        <w:t>et al.</w:t>
      </w:r>
      <w:r w:rsidRPr="00A91300">
        <w:rPr>
          <w:rFonts w:ascii="Garamond" w:hAnsi="Garamond"/>
          <w:color w:val="000000"/>
          <w:lang w:val="pt-BR"/>
        </w:rPr>
        <w:t xml:space="preserve"> Ganho de peso como fator de risco para diabetes mellitus clínico em mulheres.</w:t>
      </w:r>
      <w:r w:rsidRPr="00A91300">
        <w:rPr>
          <w:rFonts w:ascii="Garamond" w:hAnsi="Garamond"/>
          <w:b/>
          <w:color w:val="000000"/>
          <w:lang w:val="pt-BR"/>
        </w:rPr>
        <w:t> Ann Intern Med.,</w:t>
      </w:r>
      <w:r w:rsidRPr="00A91300">
        <w:rPr>
          <w:rFonts w:ascii="Garamond" w:hAnsi="Garamond"/>
          <w:color w:val="000000"/>
          <w:lang w:val="pt-BR"/>
        </w:rPr>
        <w:t xml:space="preserve"> Boston,</w:t>
      </w:r>
      <w:r w:rsidRPr="00A91300">
        <w:rPr>
          <w:rFonts w:ascii="Garamond" w:hAnsi="Garamond"/>
          <w:lang w:val="pt-BR"/>
        </w:rPr>
        <w:t xml:space="preserve"> </w:t>
      </w:r>
      <w:r w:rsidRPr="00A91300">
        <w:rPr>
          <w:rFonts w:ascii="Garamond" w:hAnsi="Garamond"/>
          <w:color w:val="000000"/>
          <w:lang w:val="pt-BR"/>
        </w:rPr>
        <w:t xml:space="preserve">v. 122, n. 7, </w:t>
      </w:r>
      <w:r w:rsidRPr="00A91300">
        <w:rPr>
          <w:rFonts w:ascii="Garamond" w:hAnsi="Garamond"/>
          <w:lang w:val="pt-BR"/>
        </w:rPr>
        <w:t>p</w:t>
      </w:r>
      <w:r w:rsidRPr="00A91300">
        <w:rPr>
          <w:rFonts w:ascii="Garamond" w:hAnsi="Garamond"/>
          <w:color w:val="000000"/>
          <w:lang w:val="pt-BR"/>
        </w:rPr>
        <w:t>. 481-4186, abr.</w:t>
      </w:r>
      <w:r w:rsidRPr="00A91300">
        <w:rPr>
          <w:rFonts w:ascii="Garamond" w:hAnsi="Garamond"/>
          <w:lang w:val="pt-BR"/>
        </w:rPr>
        <w:t xml:space="preserve"> </w:t>
      </w:r>
      <w:r w:rsidRPr="00A91300">
        <w:rPr>
          <w:rFonts w:ascii="Garamond" w:hAnsi="Garamond"/>
          <w:color w:val="000000"/>
          <w:lang w:val="pt-BR"/>
        </w:rPr>
        <w:t>1995.  D</w:t>
      </w:r>
      <w:r w:rsidRPr="00A91300">
        <w:rPr>
          <w:rFonts w:ascii="Garamond" w:hAnsi="Garamond"/>
          <w:lang w:val="pt-BR"/>
        </w:rPr>
        <w:t>OI</w:t>
      </w:r>
      <w:r w:rsidRPr="00A91300">
        <w:rPr>
          <w:rFonts w:ascii="Garamond" w:hAnsi="Garamond"/>
          <w:color w:val="000000"/>
          <w:lang w:val="pt-BR"/>
        </w:rPr>
        <w:t>:</w:t>
      </w:r>
      <w:r w:rsidRPr="00A91300">
        <w:rPr>
          <w:rFonts w:ascii="Garamond" w:hAnsi="Garamond"/>
          <w:lang w:val="pt-BR"/>
        </w:rPr>
        <w:t>10.7326/0003-4819-122-7-199504010-00001</w:t>
      </w:r>
      <w:r w:rsidRPr="00A91300">
        <w:rPr>
          <w:rFonts w:ascii="Garamond" w:hAnsi="Garamond"/>
          <w:color w:val="000000"/>
          <w:lang w:val="pt-BR"/>
        </w:rPr>
        <w:t>.</w:t>
      </w:r>
      <w:r w:rsidRPr="00A91300">
        <w:rPr>
          <w:rFonts w:ascii="Garamond" w:hAnsi="Garamond"/>
          <w:lang w:val="pt-BR"/>
        </w:rPr>
        <w:t xml:space="preserve"> </w:t>
      </w:r>
      <w:r w:rsidRPr="00A91300">
        <w:rPr>
          <w:rFonts w:ascii="Garamond" w:hAnsi="Garamond"/>
          <w:color w:val="000000"/>
          <w:lang w:val="pt-BR"/>
        </w:rPr>
        <w:t xml:space="preserve">Disponível em: </w:t>
      </w:r>
      <w:hyperlink r:id="rId51">
        <w:r w:rsidRPr="00A91300">
          <w:rPr>
            <w:rFonts w:ascii="Garamond" w:hAnsi="Garamond"/>
            <w:lang w:val="pt-BR"/>
          </w:rPr>
          <w:t>https://www.acpjournals.org/doi/10.7326/0003-4819-122-7-199504010-00001</w:t>
        </w:r>
      </w:hyperlink>
      <w:hyperlink r:id="rId52">
        <w:r w:rsidRPr="00A91300">
          <w:rPr>
            <w:rFonts w:ascii="Garamond" w:hAnsi="Garamond"/>
            <w:color w:val="000000"/>
            <w:lang w:val="pt-BR"/>
          </w:rPr>
          <w:t>.</w:t>
        </w:r>
      </w:hyperlink>
      <w:r w:rsidRPr="00A91300">
        <w:rPr>
          <w:rFonts w:ascii="Garamond" w:hAnsi="Garamond"/>
          <w:color w:val="000000"/>
          <w:lang w:val="pt-BR"/>
        </w:rPr>
        <w:t xml:space="preserve"> Acesso em: 10 ago. 2020. </w:t>
      </w:r>
    </w:p>
    <w:p w14:paraId="05E826C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3623AA9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COUTO, Marcia Thereza; GOMES, Romeu. Homens, saúde e políticas públicas: a equidade de gênero em questão. </w:t>
      </w:r>
      <w:r w:rsidRPr="00A91300">
        <w:rPr>
          <w:rFonts w:ascii="Garamond" w:hAnsi="Garamond"/>
          <w:b/>
          <w:color w:val="000000"/>
          <w:lang w:val="pt-BR"/>
        </w:rPr>
        <w:t>Ciência e saúde coletiva,</w:t>
      </w:r>
      <w:r w:rsidRPr="00A91300">
        <w:rPr>
          <w:rFonts w:ascii="Garamond" w:hAnsi="Garamond"/>
          <w:color w:val="000000"/>
          <w:lang w:val="pt-BR"/>
        </w:rPr>
        <w:t>  Rio de Janeiro ,  v. 17, n. 10, p. 2569-2578, out. 2012</w:t>
      </w:r>
      <w:r w:rsidRPr="00A91300">
        <w:rPr>
          <w:rFonts w:ascii="Garamond" w:hAnsi="Garamond"/>
          <w:lang w:val="pt-BR"/>
        </w:rPr>
        <w:t xml:space="preserve">. </w:t>
      </w:r>
      <w:r w:rsidRPr="00A91300">
        <w:rPr>
          <w:rFonts w:ascii="Garamond" w:hAnsi="Garamond"/>
          <w:color w:val="000000"/>
          <w:lang w:val="pt-BR"/>
        </w:rPr>
        <w:t>D</w:t>
      </w:r>
      <w:r w:rsidRPr="00A91300">
        <w:rPr>
          <w:rFonts w:ascii="Garamond" w:hAnsi="Garamond"/>
          <w:lang w:val="pt-BR"/>
        </w:rPr>
        <w:t>OI:</w:t>
      </w:r>
      <w:r w:rsidRPr="00A91300">
        <w:rPr>
          <w:rFonts w:ascii="Garamond" w:hAnsi="Garamond"/>
          <w:color w:val="000000"/>
          <w:lang w:val="pt-BR"/>
        </w:rPr>
        <w:t>  </w:t>
      </w:r>
      <w:hyperlink r:id="rId53">
        <w:r w:rsidRPr="00A91300">
          <w:rPr>
            <w:rFonts w:ascii="Garamond" w:hAnsi="Garamond"/>
            <w:lang w:val="pt-BR"/>
          </w:rPr>
          <w:t>https://doi.org/10.1590/S1413-81232012001000002</w:t>
        </w:r>
      </w:hyperlink>
      <w:r w:rsidRPr="00A91300">
        <w:rPr>
          <w:rFonts w:ascii="Garamond" w:hAnsi="Garamond"/>
          <w:lang w:val="pt-BR"/>
        </w:rPr>
        <w:t xml:space="preserve">. </w:t>
      </w:r>
      <w:r w:rsidRPr="00A91300">
        <w:rPr>
          <w:rFonts w:ascii="Garamond" w:hAnsi="Garamond"/>
          <w:color w:val="000000"/>
          <w:lang w:val="pt-BR"/>
        </w:rPr>
        <w:t xml:space="preserve">Disponível em: </w:t>
      </w:r>
      <w:hyperlink r:id="rId54">
        <w:r w:rsidRPr="00A91300">
          <w:rPr>
            <w:rFonts w:ascii="Garamond" w:hAnsi="Garamond"/>
            <w:lang w:val="pt-BR"/>
          </w:rPr>
          <w:t>http://www.scielo.br/scielo.php?script=sci_arttext&amp;pid=S141381232012001000002&amp;lng=pt&amp;nrm=iso</w:t>
        </w:r>
      </w:hyperlink>
      <w:r w:rsidRPr="00A91300">
        <w:rPr>
          <w:rFonts w:ascii="Garamond" w:hAnsi="Garamond"/>
          <w:lang w:val="pt-BR"/>
        </w:rPr>
        <w:t>.</w:t>
      </w:r>
      <w:r w:rsidRPr="00A91300">
        <w:rPr>
          <w:rFonts w:ascii="Garamond" w:hAnsi="Garamond"/>
          <w:color w:val="000000"/>
          <w:lang w:val="pt-BR"/>
        </w:rPr>
        <w:t xml:space="preserve"> Acesso em: 11  ago.  2020. </w:t>
      </w:r>
    </w:p>
    <w:p w14:paraId="1153EDC2" w14:textId="77777777" w:rsidR="00804081" w:rsidRPr="00A91300" w:rsidRDefault="00804081" w:rsidP="00804081">
      <w:pPr>
        <w:pBdr>
          <w:top w:val="nil"/>
          <w:left w:val="nil"/>
          <w:bottom w:val="nil"/>
          <w:right w:val="nil"/>
          <w:between w:val="nil"/>
        </w:pBdr>
        <w:jc w:val="both"/>
        <w:rPr>
          <w:rFonts w:ascii="Garamond" w:hAnsi="Garamond"/>
          <w:lang w:val="pt-BR"/>
        </w:rPr>
      </w:pPr>
    </w:p>
    <w:p w14:paraId="5BD4D49C" w14:textId="77777777" w:rsidR="00804081" w:rsidRPr="00A91300" w:rsidRDefault="00804081" w:rsidP="00804081">
      <w:pPr>
        <w:pBdr>
          <w:top w:val="nil"/>
          <w:left w:val="nil"/>
          <w:bottom w:val="nil"/>
          <w:right w:val="nil"/>
          <w:between w:val="nil"/>
        </w:pBdr>
        <w:jc w:val="both"/>
        <w:rPr>
          <w:rFonts w:ascii="Garamond" w:hAnsi="Garamond"/>
          <w:lang w:val="pt-BR"/>
        </w:rPr>
      </w:pPr>
      <w:r w:rsidRPr="00A91300">
        <w:rPr>
          <w:rFonts w:ascii="Garamond" w:hAnsi="Garamond"/>
          <w:lang w:val="pt-BR"/>
        </w:rPr>
        <w:t xml:space="preserve">CORREA, Karina </w:t>
      </w:r>
      <w:r w:rsidRPr="00A91300">
        <w:rPr>
          <w:rFonts w:ascii="Garamond" w:hAnsi="Garamond"/>
          <w:i/>
          <w:lang w:val="pt-BR"/>
        </w:rPr>
        <w:t>et al</w:t>
      </w:r>
      <w:r w:rsidRPr="00A91300">
        <w:rPr>
          <w:rFonts w:ascii="Garamond" w:hAnsi="Garamond"/>
          <w:lang w:val="pt-BR"/>
        </w:rPr>
        <w:t xml:space="preserve">. Qualidade de vida e características dos pacientes diabéticos. </w:t>
      </w:r>
      <w:r w:rsidRPr="00A91300">
        <w:rPr>
          <w:rFonts w:ascii="Garamond" w:hAnsi="Garamond"/>
          <w:b/>
          <w:lang w:val="pt-BR"/>
        </w:rPr>
        <w:t>Ciência e saúde coletiva</w:t>
      </w:r>
      <w:r w:rsidRPr="00A91300">
        <w:rPr>
          <w:rFonts w:ascii="Garamond" w:hAnsi="Garamond"/>
          <w:lang w:val="pt-BR"/>
        </w:rPr>
        <w:t xml:space="preserve">,  Rio de Janeiro ,  v. 22, n. 3, p. 921-930,  mar.  2017. DOI: </w:t>
      </w:r>
      <w:hyperlink r:id="rId55">
        <w:r w:rsidRPr="00A91300">
          <w:rPr>
            <w:rFonts w:ascii="Garamond" w:hAnsi="Garamond"/>
            <w:lang w:val="pt-BR"/>
          </w:rPr>
          <w:t>http://dx.doi.org/10.1590/1413-81232017223.24452015</w:t>
        </w:r>
      </w:hyperlink>
      <w:r w:rsidRPr="00A91300">
        <w:rPr>
          <w:rFonts w:ascii="Garamond" w:hAnsi="Garamond"/>
          <w:lang w:val="pt-BR"/>
        </w:rPr>
        <w:t xml:space="preserve">. Disponível em: </w:t>
      </w:r>
      <w:hyperlink r:id="rId56">
        <w:r w:rsidRPr="00A91300">
          <w:rPr>
            <w:rFonts w:ascii="Garamond" w:hAnsi="Garamond"/>
            <w:lang w:val="pt-BR"/>
          </w:rPr>
          <w:t>http://www.scielo.br/scielo.php?script=sci_arttext&amp;pid=S1413-81232017002300921&amp;lng=en&amp;nrm=iso</w:t>
        </w:r>
      </w:hyperlink>
      <w:r w:rsidRPr="00A91300">
        <w:rPr>
          <w:rFonts w:ascii="Garamond" w:hAnsi="Garamond"/>
          <w:color w:val="4A86E8"/>
          <w:lang w:val="pt-BR"/>
        </w:rPr>
        <w:t xml:space="preserve">. </w:t>
      </w:r>
      <w:r w:rsidRPr="00A91300">
        <w:rPr>
          <w:rFonts w:ascii="Garamond" w:hAnsi="Garamond"/>
          <w:lang w:val="pt-BR"/>
        </w:rPr>
        <w:t xml:space="preserve">Acesso em: 20 de jul. de 2020. </w:t>
      </w:r>
    </w:p>
    <w:p w14:paraId="0EED5A2A" w14:textId="77777777" w:rsidR="00804081" w:rsidRPr="00A91300" w:rsidRDefault="00804081" w:rsidP="00804081">
      <w:pPr>
        <w:pBdr>
          <w:top w:val="nil"/>
          <w:left w:val="nil"/>
          <w:bottom w:val="nil"/>
          <w:right w:val="nil"/>
          <w:between w:val="nil"/>
        </w:pBdr>
        <w:jc w:val="both"/>
        <w:rPr>
          <w:rFonts w:ascii="Garamond" w:hAnsi="Garamond"/>
          <w:highlight w:val="white"/>
          <w:lang w:val="pt-BR"/>
        </w:rPr>
      </w:pPr>
    </w:p>
    <w:p w14:paraId="42A8A98A"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lang w:val="pt-BR"/>
        </w:rPr>
        <w:t xml:space="preserve">DAS, Jai K. </w:t>
      </w:r>
      <w:r w:rsidRPr="00A91300">
        <w:rPr>
          <w:rFonts w:ascii="Garamond" w:hAnsi="Garamond"/>
          <w:i/>
          <w:color w:val="000000"/>
          <w:highlight w:val="white"/>
          <w:lang w:val="pt-BR"/>
        </w:rPr>
        <w:t xml:space="preserve">et al. </w:t>
      </w:r>
      <w:r w:rsidRPr="00A91300">
        <w:rPr>
          <w:rFonts w:ascii="Garamond" w:hAnsi="Garamond"/>
          <w:color w:val="000000"/>
          <w:highlight w:val="white"/>
        </w:rPr>
        <w:t>Nutrition in adolescents: physiology, metabolism, and nutritional needs.</w:t>
      </w:r>
      <w:r w:rsidRPr="00A91300">
        <w:rPr>
          <w:rFonts w:ascii="Garamond" w:hAnsi="Garamond"/>
          <w:b/>
          <w:color w:val="000000"/>
          <w:highlight w:val="white"/>
        </w:rPr>
        <w:t> Annals of the New York Academy of Sciences,</w:t>
      </w:r>
      <w:r w:rsidRPr="00A91300">
        <w:rPr>
          <w:rFonts w:ascii="Garamond" w:hAnsi="Garamond"/>
          <w:color w:val="000000"/>
          <w:highlight w:val="white"/>
        </w:rPr>
        <w:t xml:space="preserve"> New York, v. 1393, n. 1, </w:t>
      </w:r>
      <w:r w:rsidRPr="00A91300">
        <w:rPr>
          <w:rFonts w:ascii="Garamond" w:hAnsi="Garamond"/>
          <w:highlight w:val="white"/>
        </w:rPr>
        <w:t>p</w:t>
      </w:r>
      <w:r w:rsidRPr="00A91300">
        <w:rPr>
          <w:rFonts w:ascii="Garamond" w:hAnsi="Garamond"/>
          <w:color w:val="000000"/>
          <w:highlight w:val="white"/>
        </w:rPr>
        <w:t xml:space="preserve">. 21-33,  abr. 2017. </w:t>
      </w:r>
      <w:r w:rsidRPr="00A91300">
        <w:rPr>
          <w:rFonts w:ascii="Garamond" w:hAnsi="Garamond"/>
          <w:color w:val="000000"/>
          <w:highlight w:val="white"/>
          <w:lang w:val="pt-BR"/>
        </w:rPr>
        <w:t>D</w:t>
      </w:r>
      <w:r w:rsidRPr="00A91300">
        <w:rPr>
          <w:rFonts w:ascii="Garamond" w:hAnsi="Garamond"/>
          <w:highlight w:val="white"/>
          <w:lang w:val="pt-BR"/>
        </w:rPr>
        <w:t>OI</w:t>
      </w:r>
      <w:r w:rsidRPr="00A91300">
        <w:rPr>
          <w:rFonts w:ascii="Garamond" w:hAnsi="Garamond"/>
          <w:color w:val="000000"/>
          <w:highlight w:val="white"/>
          <w:lang w:val="pt-BR"/>
        </w:rPr>
        <w:t xml:space="preserve">: </w:t>
      </w:r>
      <w:r w:rsidRPr="00A91300">
        <w:rPr>
          <w:rFonts w:ascii="Garamond" w:hAnsi="Garamond"/>
          <w:lang w:val="pt-BR"/>
        </w:rPr>
        <w:t>10.1111/nyas.13330.</w:t>
      </w:r>
      <w:r w:rsidRPr="00A91300">
        <w:rPr>
          <w:rFonts w:ascii="Garamond" w:hAnsi="Garamond"/>
          <w:color w:val="000000"/>
          <w:lang w:val="pt-BR"/>
        </w:rPr>
        <w:t xml:space="preserve"> </w:t>
      </w:r>
      <w:r w:rsidRPr="00A91300">
        <w:rPr>
          <w:rFonts w:ascii="Garamond" w:hAnsi="Garamond"/>
          <w:color w:val="000000"/>
          <w:highlight w:val="white"/>
          <w:lang w:val="pt-BR"/>
        </w:rPr>
        <w:t xml:space="preserve">Disponível em: </w:t>
      </w:r>
      <w:hyperlink r:id="rId57">
        <w:r w:rsidRPr="00A91300">
          <w:rPr>
            <w:rFonts w:ascii="Garamond" w:hAnsi="Garamond"/>
            <w:lang w:val="pt-BR"/>
          </w:rPr>
          <w:t>https://pubmed.ncbi.nlm.nih.gov/28436102/</w:t>
        </w:r>
      </w:hyperlink>
      <w:r w:rsidRPr="00A91300">
        <w:rPr>
          <w:rFonts w:ascii="Garamond" w:hAnsi="Garamond"/>
          <w:color w:val="000000"/>
          <w:lang w:val="pt-BR"/>
        </w:rPr>
        <w:t>. Acesso em: 30 jul. 2020.</w:t>
      </w:r>
    </w:p>
    <w:p w14:paraId="5B7CFA62"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49E66FA"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DAVIS, Mayer, et al. Obesidade e sedentarismo: fatores de risco modificáveis </w:t>
      </w:r>
      <w:r w:rsidRPr="00A91300">
        <w:rPr>
          <w:color w:val="000000"/>
          <w:lang w:val="pt-BR"/>
        </w:rPr>
        <w:t>​​</w:t>
      </w:r>
      <w:r w:rsidRPr="00A91300">
        <w:rPr>
          <w:rFonts w:ascii="Garamond" w:hAnsi="Garamond"/>
          <w:color w:val="000000"/>
          <w:lang w:val="pt-BR"/>
        </w:rPr>
        <w:t xml:space="preserve">para prevenção do diabetes tipo 2. </w:t>
      </w:r>
      <w:r w:rsidRPr="00A91300">
        <w:rPr>
          <w:rFonts w:ascii="Garamond" w:hAnsi="Garamond"/>
          <w:b/>
          <w:color w:val="000000"/>
          <w:shd w:val="clear" w:color="auto" w:fill="FCFCFC"/>
        </w:rPr>
        <w:t xml:space="preserve">Curr. Diab. Rep., </w:t>
      </w:r>
      <w:r w:rsidRPr="00A91300">
        <w:rPr>
          <w:rFonts w:ascii="Garamond" w:hAnsi="Garamond"/>
          <w:color w:val="000000"/>
          <w:shd w:val="clear" w:color="auto" w:fill="FCFCFC"/>
        </w:rPr>
        <w:t xml:space="preserve"> </w:t>
      </w:r>
      <w:r w:rsidRPr="00A91300">
        <w:rPr>
          <w:rFonts w:ascii="Garamond" w:hAnsi="Garamond"/>
          <w:i/>
          <w:color w:val="000000"/>
          <w:shd w:val="clear" w:color="auto" w:fill="FCFCFC"/>
        </w:rPr>
        <w:t>[s. l.]</w:t>
      </w:r>
      <w:r w:rsidRPr="00A91300">
        <w:rPr>
          <w:rFonts w:ascii="Garamond" w:hAnsi="Garamond"/>
          <w:color w:val="000000"/>
          <w:shd w:val="clear" w:color="auto" w:fill="FCFCFC"/>
        </w:rPr>
        <w:t xml:space="preserve">, </w:t>
      </w:r>
      <w:r w:rsidRPr="00A91300">
        <w:rPr>
          <w:rFonts w:ascii="Garamond" w:hAnsi="Garamond"/>
          <w:shd w:val="clear" w:color="auto" w:fill="FCFCFC"/>
        </w:rPr>
        <w:t>v</w:t>
      </w:r>
      <w:r w:rsidRPr="00A91300">
        <w:rPr>
          <w:rFonts w:ascii="Garamond" w:hAnsi="Garamond"/>
          <w:color w:val="000000"/>
          <w:shd w:val="clear" w:color="auto" w:fill="FCFCFC"/>
        </w:rPr>
        <w:t>. 1, p. 170-176</w:t>
      </w:r>
      <w:r w:rsidRPr="00A91300">
        <w:rPr>
          <w:rFonts w:ascii="Garamond" w:hAnsi="Garamond"/>
          <w:shd w:val="clear" w:color="auto" w:fill="FCFCFC"/>
        </w:rPr>
        <w:t>,</w:t>
      </w:r>
      <w:r w:rsidRPr="00A91300">
        <w:rPr>
          <w:rFonts w:ascii="Garamond" w:hAnsi="Garamond"/>
          <w:color w:val="000000"/>
          <w:shd w:val="clear" w:color="auto" w:fill="FCFCFC"/>
        </w:rPr>
        <w:t xml:space="preserve"> jun. 2001. D</w:t>
      </w:r>
      <w:r w:rsidRPr="00A91300">
        <w:rPr>
          <w:rFonts w:ascii="Garamond" w:hAnsi="Garamond"/>
          <w:shd w:val="clear" w:color="auto" w:fill="FCFCFC"/>
        </w:rPr>
        <w:t>OI</w:t>
      </w:r>
      <w:r w:rsidRPr="00A91300">
        <w:rPr>
          <w:rFonts w:ascii="Garamond" w:hAnsi="Garamond"/>
          <w:color w:val="000000"/>
          <w:shd w:val="clear" w:color="auto" w:fill="FCFCFC"/>
        </w:rPr>
        <w:t xml:space="preserve">: </w:t>
      </w:r>
      <w:hyperlink r:id="rId58">
        <w:r w:rsidRPr="00A91300">
          <w:rPr>
            <w:rFonts w:ascii="Garamond" w:hAnsi="Garamond"/>
          </w:rPr>
          <w:t>https://doi.org/10.1007/s11892-001-0030-x</w:t>
        </w:r>
      </w:hyperlink>
      <w:r w:rsidRPr="00A91300">
        <w:rPr>
          <w:rFonts w:ascii="Garamond" w:hAnsi="Garamond"/>
        </w:rPr>
        <w:t>.</w:t>
      </w:r>
      <w:r w:rsidRPr="00A91300">
        <w:rPr>
          <w:rFonts w:ascii="Garamond" w:hAnsi="Garamond"/>
          <w:shd w:val="clear" w:color="auto" w:fill="FCFCFC"/>
        </w:rPr>
        <w:t xml:space="preserve"> </w:t>
      </w:r>
      <w:r w:rsidRPr="00A91300">
        <w:rPr>
          <w:rFonts w:ascii="Garamond" w:hAnsi="Garamond"/>
          <w:color w:val="000000"/>
          <w:shd w:val="clear" w:color="auto" w:fill="FCFCFC"/>
          <w:lang w:val="pt-BR"/>
        </w:rPr>
        <w:t xml:space="preserve">Disponível em: </w:t>
      </w:r>
      <w:hyperlink r:id="rId59" w:anchor="citeas">
        <w:r w:rsidRPr="00A91300">
          <w:rPr>
            <w:rFonts w:ascii="Garamond" w:hAnsi="Garamond"/>
            <w:lang w:val="pt-BR"/>
          </w:rPr>
          <w:t>https://link.springer.com/article/10.1007%2Fs11892-001-0030-x#citeas</w:t>
        </w:r>
      </w:hyperlink>
      <w:r w:rsidRPr="00A91300">
        <w:rPr>
          <w:rFonts w:ascii="Garamond" w:hAnsi="Garamond"/>
          <w:color w:val="000000"/>
          <w:lang w:val="pt-BR"/>
        </w:rPr>
        <w:t>. Acesso em: 20 jul. 2020.</w:t>
      </w:r>
    </w:p>
    <w:p w14:paraId="2BE17BCF" w14:textId="77777777" w:rsidR="00804081" w:rsidRPr="00A91300" w:rsidRDefault="00804081" w:rsidP="00804081">
      <w:pPr>
        <w:pBdr>
          <w:top w:val="nil"/>
          <w:left w:val="nil"/>
          <w:bottom w:val="nil"/>
          <w:right w:val="nil"/>
          <w:between w:val="nil"/>
        </w:pBdr>
        <w:jc w:val="both"/>
        <w:rPr>
          <w:rFonts w:ascii="Garamond" w:hAnsi="Garamond"/>
          <w:lang w:val="pt-BR"/>
        </w:rPr>
      </w:pPr>
    </w:p>
    <w:p w14:paraId="045778C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lang w:val="pt-BR"/>
        </w:rPr>
        <w:t xml:space="preserve">DESHPANDE, Anjali D.; </w:t>
      </w:r>
      <w:r w:rsidRPr="00A91300">
        <w:rPr>
          <w:rFonts w:ascii="Garamond" w:hAnsi="Garamond"/>
          <w:highlight w:val="white"/>
          <w:lang w:val="pt-BR"/>
        </w:rPr>
        <w:t xml:space="preserve">HARRIS-HAYES, </w:t>
      </w:r>
      <w:r w:rsidRPr="00A91300">
        <w:rPr>
          <w:rFonts w:ascii="Garamond" w:hAnsi="Garamond"/>
          <w:color w:val="000000"/>
          <w:highlight w:val="white"/>
          <w:lang w:val="pt-BR"/>
        </w:rPr>
        <w:t>M</w:t>
      </w:r>
      <w:r w:rsidRPr="00A91300">
        <w:rPr>
          <w:rFonts w:ascii="Garamond" w:hAnsi="Garamond"/>
          <w:highlight w:val="white"/>
          <w:lang w:val="pt-BR"/>
        </w:rPr>
        <w:t>arcie;</w:t>
      </w:r>
      <w:r w:rsidRPr="00A91300">
        <w:rPr>
          <w:rFonts w:ascii="Garamond" w:hAnsi="Garamond"/>
          <w:color w:val="000000"/>
          <w:highlight w:val="white"/>
          <w:lang w:val="pt-BR"/>
        </w:rPr>
        <w:t xml:space="preserve"> SCHOOTMAN, </w:t>
      </w:r>
      <w:r w:rsidRPr="00A91300">
        <w:rPr>
          <w:rFonts w:ascii="Garamond" w:hAnsi="Garamond"/>
          <w:highlight w:val="white"/>
          <w:lang w:val="pt-BR"/>
        </w:rPr>
        <w:t>Mario</w:t>
      </w:r>
      <w:r w:rsidRPr="00A91300">
        <w:rPr>
          <w:rFonts w:ascii="Garamond" w:hAnsi="Garamond"/>
          <w:color w:val="000000"/>
          <w:highlight w:val="white"/>
          <w:lang w:val="pt-BR"/>
        </w:rPr>
        <w:t>. Epidemiologia do Diabetes e Complicações Relacionadas ao Diabetes</w:t>
      </w:r>
      <w:r w:rsidRPr="00A91300">
        <w:rPr>
          <w:rFonts w:ascii="Garamond" w:hAnsi="Garamond"/>
          <w:highlight w:val="white"/>
          <w:lang w:val="pt-BR"/>
        </w:rPr>
        <w:t>.</w:t>
      </w:r>
      <w:r w:rsidRPr="00A91300">
        <w:rPr>
          <w:rFonts w:ascii="Garamond" w:hAnsi="Garamond"/>
          <w:b/>
          <w:color w:val="000000"/>
          <w:highlight w:val="white"/>
          <w:lang w:val="pt-BR"/>
        </w:rPr>
        <w:t> </w:t>
      </w:r>
      <w:r w:rsidRPr="00A91300">
        <w:rPr>
          <w:rFonts w:ascii="Garamond" w:hAnsi="Garamond"/>
          <w:b/>
          <w:highlight w:val="white"/>
        </w:rPr>
        <w:t>Physical Therapy,</w:t>
      </w:r>
      <w:r w:rsidRPr="00A91300">
        <w:rPr>
          <w:rFonts w:ascii="Garamond" w:hAnsi="Garamond"/>
          <w:color w:val="000000"/>
          <w:highlight w:val="white"/>
        </w:rPr>
        <w:t xml:space="preserve"> </w:t>
      </w:r>
      <w:r w:rsidRPr="00A91300">
        <w:rPr>
          <w:rFonts w:ascii="Garamond" w:hAnsi="Garamond"/>
          <w:i/>
          <w:color w:val="000000"/>
          <w:highlight w:val="white"/>
        </w:rPr>
        <w:t>[s. l.]</w:t>
      </w:r>
      <w:r w:rsidRPr="00A91300">
        <w:rPr>
          <w:rFonts w:ascii="Garamond" w:hAnsi="Garamond"/>
          <w:color w:val="000000"/>
          <w:highlight w:val="white"/>
        </w:rPr>
        <w:t xml:space="preserve">, </w:t>
      </w:r>
      <w:r w:rsidRPr="00A91300">
        <w:rPr>
          <w:rFonts w:ascii="Garamond" w:hAnsi="Garamond"/>
          <w:highlight w:val="white"/>
        </w:rPr>
        <w:t xml:space="preserve">v </w:t>
      </w:r>
      <w:r w:rsidRPr="00A91300">
        <w:rPr>
          <w:rFonts w:ascii="Garamond" w:hAnsi="Garamond"/>
          <w:color w:val="000000"/>
          <w:highlight w:val="white"/>
        </w:rPr>
        <w:t xml:space="preserve">.88, </w:t>
      </w:r>
      <w:r w:rsidRPr="00A91300">
        <w:rPr>
          <w:rFonts w:ascii="Garamond" w:hAnsi="Garamond"/>
          <w:highlight w:val="white"/>
        </w:rPr>
        <w:t>n.</w:t>
      </w:r>
      <w:r w:rsidRPr="00A91300">
        <w:rPr>
          <w:rFonts w:ascii="Garamond" w:hAnsi="Garamond"/>
          <w:color w:val="000000"/>
          <w:highlight w:val="white"/>
        </w:rPr>
        <w:t xml:space="preserve"> 11, p. 1254-1264, </w:t>
      </w:r>
      <w:r w:rsidRPr="00A91300">
        <w:rPr>
          <w:rFonts w:ascii="Garamond" w:hAnsi="Garamond"/>
          <w:highlight w:val="white"/>
        </w:rPr>
        <w:t>n</w:t>
      </w:r>
      <w:r w:rsidRPr="00A91300">
        <w:rPr>
          <w:rFonts w:ascii="Garamond" w:hAnsi="Garamond"/>
          <w:color w:val="000000"/>
          <w:highlight w:val="white"/>
        </w:rPr>
        <w:t>ov. 2008. D</w:t>
      </w:r>
      <w:r w:rsidRPr="00A91300">
        <w:rPr>
          <w:rFonts w:ascii="Garamond" w:hAnsi="Garamond"/>
          <w:highlight w:val="white"/>
        </w:rPr>
        <w:t>OI</w:t>
      </w:r>
      <w:r w:rsidRPr="00A91300">
        <w:rPr>
          <w:rFonts w:ascii="Garamond" w:hAnsi="Garamond"/>
          <w:color w:val="000000"/>
          <w:highlight w:val="white"/>
        </w:rPr>
        <w:t xml:space="preserve">: </w:t>
      </w:r>
      <w:hyperlink r:id="rId60">
        <w:r w:rsidRPr="00A91300">
          <w:rPr>
            <w:rFonts w:ascii="Garamond" w:hAnsi="Garamond"/>
          </w:rPr>
          <w:t>https://doi.org/10.2522/ptj.20080020</w:t>
        </w:r>
      </w:hyperlink>
      <w:r w:rsidRPr="00A91300">
        <w:rPr>
          <w:rFonts w:ascii="Garamond" w:hAnsi="Garamond"/>
        </w:rPr>
        <w:t>.</w:t>
      </w:r>
      <w:r w:rsidRPr="00A91300">
        <w:rPr>
          <w:rFonts w:ascii="Garamond" w:hAnsi="Garamond"/>
          <w:highlight w:val="white"/>
        </w:rPr>
        <w:t xml:space="preserve"> </w:t>
      </w:r>
      <w:r w:rsidRPr="00A91300">
        <w:rPr>
          <w:rFonts w:ascii="Garamond" w:hAnsi="Garamond"/>
          <w:color w:val="000000"/>
          <w:highlight w:val="white"/>
          <w:lang w:val="pt-BR"/>
        </w:rPr>
        <w:t xml:space="preserve">Disponível em: </w:t>
      </w:r>
      <w:hyperlink r:id="rId61">
        <w:r w:rsidRPr="00A91300">
          <w:rPr>
            <w:rFonts w:ascii="Garamond" w:hAnsi="Garamond"/>
            <w:lang w:val="pt-BR"/>
          </w:rPr>
          <w:t>https://academic.oup.com/ptj/article/88/11/1254/2858146</w:t>
        </w:r>
      </w:hyperlink>
      <w:r w:rsidRPr="00A91300">
        <w:rPr>
          <w:rFonts w:ascii="Garamond" w:hAnsi="Garamond"/>
          <w:color w:val="000000"/>
          <w:lang w:val="pt-BR"/>
        </w:rPr>
        <w:t>. Acesso em: 05 jul. 2020.</w:t>
      </w:r>
    </w:p>
    <w:p w14:paraId="2AC08C09" w14:textId="77777777" w:rsidR="00804081" w:rsidRPr="00A91300" w:rsidRDefault="00804081" w:rsidP="00804081">
      <w:pPr>
        <w:pBdr>
          <w:top w:val="nil"/>
          <w:left w:val="nil"/>
          <w:bottom w:val="nil"/>
          <w:right w:val="nil"/>
          <w:between w:val="nil"/>
        </w:pBdr>
        <w:jc w:val="both"/>
        <w:rPr>
          <w:rFonts w:ascii="Garamond" w:hAnsi="Garamond"/>
          <w:lang w:val="pt-BR"/>
        </w:rPr>
      </w:pPr>
    </w:p>
    <w:p w14:paraId="37C8FBC7" w14:textId="77777777" w:rsidR="00804081" w:rsidRPr="00A91300" w:rsidRDefault="00804081" w:rsidP="00804081">
      <w:pPr>
        <w:widowControl w:val="0"/>
        <w:jc w:val="both"/>
        <w:rPr>
          <w:rFonts w:ascii="Garamond" w:hAnsi="Garamond"/>
          <w:color w:val="121B12"/>
          <w:lang w:val="pt-BR"/>
        </w:rPr>
      </w:pPr>
      <w:r w:rsidRPr="00A91300">
        <w:rPr>
          <w:rFonts w:ascii="Garamond" w:hAnsi="Garamond"/>
          <w:color w:val="121B12"/>
          <w:lang w:val="pt-BR"/>
        </w:rPr>
        <w:t xml:space="preserve">DIAS, Flávia da Silva Lima </w:t>
      </w:r>
      <w:r w:rsidRPr="00A91300">
        <w:rPr>
          <w:rFonts w:ascii="Garamond" w:hAnsi="Garamond"/>
          <w:i/>
          <w:color w:val="121B12"/>
          <w:lang w:val="pt-BR"/>
        </w:rPr>
        <w:t>et al.</w:t>
      </w:r>
      <w:r w:rsidRPr="00A91300">
        <w:rPr>
          <w:rFonts w:ascii="Garamond" w:hAnsi="Garamond"/>
          <w:color w:val="121B12"/>
          <w:lang w:val="pt-BR"/>
        </w:rPr>
        <w:t xml:space="preserve"> </w:t>
      </w:r>
      <w:r w:rsidRPr="00A91300">
        <w:rPr>
          <w:rFonts w:ascii="Garamond" w:hAnsi="Garamond"/>
          <w:color w:val="121B12"/>
        </w:rPr>
        <w:t>Were policies in Brazil effective to reducing trans fat from industrial origin in foods?. </w:t>
      </w:r>
      <w:r w:rsidRPr="00A91300">
        <w:rPr>
          <w:rFonts w:ascii="Garamond" w:hAnsi="Garamond"/>
          <w:b/>
          <w:color w:val="121B12"/>
          <w:lang w:val="pt-BR"/>
        </w:rPr>
        <w:t>Rev. Saúde Pública,</w:t>
      </w:r>
      <w:r w:rsidRPr="00A91300">
        <w:rPr>
          <w:rFonts w:ascii="Garamond" w:hAnsi="Garamond"/>
          <w:color w:val="121B12"/>
          <w:lang w:val="pt-BR"/>
        </w:rPr>
        <w:t xml:space="preserve">  São Paulo, v. 52, n. 34, ago. 2018. DOI: 10.11606/S1518-8787.2018052000292. Disponível em: https://www.scielo.br/scielo.php?script=sci_arttext&amp;pid=S0034-89102018000100227. Acesso em: 13 de Jul. de 2020. </w:t>
      </w:r>
    </w:p>
    <w:p w14:paraId="346FD836"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41C65E11"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DIRETRIZES DA SOCIEDADE BRASILEIRA DE DIABETES 2019-2020. </w:t>
      </w:r>
      <w:r w:rsidRPr="00A91300">
        <w:rPr>
          <w:rFonts w:ascii="Garamond" w:hAnsi="Garamond"/>
          <w:i/>
          <w:color w:val="000000"/>
          <w:lang w:val="pt-BR"/>
        </w:rPr>
        <w:t>[S. l.]</w:t>
      </w:r>
      <w:r w:rsidRPr="00A91300">
        <w:rPr>
          <w:rFonts w:ascii="Garamond" w:hAnsi="Garamond"/>
          <w:color w:val="000000"/>
          <w:lang w:val="pt-BR"/>
        </w:rPr>
        <w:t>: Clannad, 2019. Disponível em</w:t>
      </w:r>
      <w:r w:rsidRPr="00A91300">
        <w:rPr>
          <w:rFonts w:ascii="Garamond" w:hAnsi="Garamond"/>
          <w:lang w:val="pt-BR"/>
        </w:rPr>
        <w:t>: https://www.diabetes.org.br/profissionais/images/DIRETRIZES-COMPLETA-2019-2020.pdf</w:t>
      </w:r>
      <w:r w:rsidRPr="00A91300">
        <w:rPr>
          <w:rFonts w:ascii="Garamond" w:hAnsi="Garamond"/>
          <w:color w:val="000000"/>
          <w:lang w:val="pt-BR"/>
        </w:rPr>
        <w:t xml:space="preserve">. Acesso em: 20 maio 2020. </w:t>
      </w:r>
    </w:p>
    <w:p w14:paraId="721392D5" w14:textId="77777777" w:rsidR="00804081" w:rsidRPr="00A91300" w:rsidRDefault="00804081" w:rsidP="00804081">
      <w:pPr>
        <w:pBdr>
          <w:top w:val="nil"/>
          <w:left w:val="nil"/>
          <w:bottom w:val="nil"/>
          <w:right w:val="nil"/>
          <w:between w:val="nil"/>
        </w:pBdr>
        <w:jc w:val="both"/>
        <w:rPr>
          <w:rFonts w:ascii="Garamond" w:hAnsi="Garamond"/>
          <w:color w:val="000000"/>
          <w:highlight w:val="white"/>
          <w:lang w:val="pt-BR"/>
        </w:rPr>
      </w:pPr>
    </w:p>
    <w:p w14:paraId="73F4DB5A"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highlight w:val="white"/>
        </w:rPr>
        <w:t>EL-SAYED, Abdulrahman</w:t>
      </w:r>
      <w:r w:rsidRPr="00A91300">
        <w:rPr>
          <w:rFonts w:ascii="Garamond" w:hAnsi="Garamond"/>
          <w:highlight w:val="white"/>
        </w:rPr>
        <w:t xml:space="preserve"> </w:t>
      </w:r>
      <w:r w:rsidRPr="00A91300">
        <w:rPr>
          <w:rFonts w:ascii="Garamond" w:hAnsi="Garamond"/>
          <w:i/>
          <w:color w:val="000000"/>
          <w:highlight w:val="white"/>
        </w:rPr>
        <w:t>et al.</w:t>
      </w:r>
      <w:r w:rsidRPr="00A91300">
        <w:rPr>
          <w:rFonts w:ascii="Garamond" w:hAnsi="Garamond"/>
          <w:color w:val="000000"/>
          <w:highlight w:val="white"/>
        </w:rPr>
        <w:t xml:space="preserve"> Does health insurance mitigate inequities in non-communicable disease treatment? Evidence from 48 low-</w:t>
      </w:r>
      <w:r w:rsidRPr="00A91300">
        <w:rPr>
          <w:rFonts w:ascii="Garamond" w:hAnsi="Garamond"/>
          <w:highlight w:val="white"/>
        </w:rPr>
        <w:t xml:space="preserve"> </w:t>
      </w:r>
      <w:r w:rsidRPr="00A91300">
        <w:rPr>
          <w:rFonts w:ascii="Garamond" w:hAnsi="Garamond"/>
          <w:color w:val="000000"/>
          <w:highlight w:val="white"/>
        </w:rPr>
        <w:t>and middle-income countries. </w:t>
      </w:r>
      <w:r w:rsidRPr="00A91300">
        <w:rPr>
          <w:rFonts w:ascii="Garamond" w:hAnsi="Garamond"/>
          <w:b/>
          <w:color w:val="000000"/>
          <w:highlight w:val="white"/>
        </w:rPr>
        <w:t>Health Policy,</w:t>
      </w:r>
      <w:r w:rsidRPr="00A91300">
        <w:rPr>
          <w:rFonts w:ascii="Garamond" w:hAnsi="Garamond"/>
          <w:color w:val="000000"/>
          <w:highlight w:val="white"/>
        </w:rPr>
        <w:t xml:space="preserve"> </w:t>
      </w:r>
      <w:r w:rsidRPr="00A91300">
        <w:rPr>
          <w:rFonts w:ascii="Garamond" w:hAnsi="Garamond"/>
          <w:i/>
          <w:color w:val="000000"/>
          <w:highlight w:val="white"/>
        </w:rPr>
        <w:t>[s. l.]</w:t>
      </w:r>
      <w:r w:rsidRPr="00A91300">
        <w:rPr>
          <w:rFonts w:ascii="Garamond" w:hAnsi="Garamond"/>
          <w:color w:val="000000"/>
          <w:highlight w:val="white"/>
        </w:rPr>
        <w:t xml:space="preserve">, v. 119, n. 9. p. 75-1164,  2015. </w:t>
      </w:r>
      <w:r w:rsidRPr="00A91300">
        <w:rPr>
          <w:rFonts w:ascii="Garamond" w:hAnsi="Garamond"/>
          <w:color w:val="000000"/>
          <w:highlight w:val="white"/>
          <w:lang w:val="pt-BR"/>
        </w:rPr>
        <w:t>D</w:t>
      </w:r>
      <w:r w:rsidRPr="00A91300">
        <w:rPr>
          <w:rFonts w:ascii="Garamond" w:hAnsi="Garamond"/>
          <w:highlight w:val="white"/>
          <w:lang w:val="pt-BR"/>
        </w:rPr>
        <w:t>OI</w:t>
      </w:r>
      <w:r w:rsidRPr="00A91300">
        <w:rPr>
          <w:rFonts w:ascii="Garamond" w:hAnsi="Garamond"/>
          <w:color w:val="000000"/>
          <w:highlight w:val="white"/>
          <w:lang w:val="pt-BR"/>
        </w:rPr>
        <w:t>:</w:t>
      </w:r>
      <w:r w:rsidRPr="00A91300">
        <w:rPr>
          <w:rFonts w:ascii="Garamond" w:hAnsi="Garamond"/>
          <w:color w:val="0000FF"/>
          <w:lang w:val="pt-BR"/>
        </w:rPr>
        <w:t xml:space="preserve"> </w:t>
      </w:r>
      <w:r w:rsidRPr="00A91300">
        <w:rPr>
          <w:rFonts w:ascii="Garamond" w:hAnsi="Garamond"/>
          <w:lang w:val="pt-BR"/>
        </w:rPr>
        <w:t>1016/j.healthpol.2015.07.006</w:t>
      </w:r>
      <w:r w:rsidRPr="00A91300">
        <w:rPr>
          <w:rFonts w:ascii="Garamond" w:hAnsi="Garamond"/>
          <w:color w:val="0000FF"/>
          <w:u w:val="single"/>
          <w:lang w:val="pt-BR"/>
        </w:rPr>
        <w:t>.</w:t>
      </w:r>
      <w:r w:rsidRPr="00A91300">
        <w:rPr>
          <w:rFonts w:ascii="Garamond" w:hAnsi="Garamond"/>
          <w:color w:val="000000"/>
          <w:highlight w:val="white"/>
          <w:lang w:val="pt-BR"/>
        </w:rPr>
        <w:t xml:space="preserve"> Disponível em: </w:t>
      </w:r>
      <w:hyperlink r:id="rId62">
        <w:r w:rsidRPr="00A91300">
          <w:rPr>
            <w:rFonts w:ascii="Garamond" w:hAnsi="Garamond"/>
            <w:lang w:val="pt-BR"/>
          </w:rPr>
          <w:t>https://pubmed.ncbi.nlm.nih.gov/26271138/</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color w:val="000000"/>
        </w:rPr>
        <w:t>Acesso em: 29 jul. 2020.</w:t>
      </w:r>
    </w:p>
    <w:p w14:paraId="13901425" w14:textId="77777777" w:rsidR="00804081" w:rsidRPr="00A91300" w:rsidRDefault="00804081" w:rsidP="00804081">
      <w:pPr>
        <w:pBdr>
          <w:top w:val="nil"/>
          <w:left w:val="nil"/>
          <w:bottom w:val="nil"/>
          <w:right w:val="nil"/>
          <w:between w:val="nil"/>
        </w:pBdr>
        <w:jc w:val="both"/>
        <w:rPr>
          <w:rFonts w:ascii="Garamond" w:hAnsi="Garamond"/>
          <w:color w:val="000000"/>
        </w:rPr>
      </w:pPr>
    </w:p>
    <w:p w14:paraId="19617A14"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highlight w:val="white"/>
        </w:rPr>
        <w:t xml:space="preserve">ERIKSSON, J. </w:t>
      </w:r>
      <w:r w:rsidRPr="00A91300">
        <w:rPr>
          <w:rFonts w:ascii="Garamond" w:hAnsi="Garamond"/>
          <w:i/>
          <w:color w:val="000000"/>
          <w:highlight w:val="white"/>
        </w:rPr>
        <w:t>et al</w:t>
      </w:r>
      <w:r w:rsidRPr="00A91300">
        <w:rPr>
          <w:rFonts w:ascii="Garamond" w:hAnsi="Garamond"/>
          <w:color w:val="000000"/>
          <w:highlight w:val="white"/>
        </w:rPr>
        <w:t>. Clinical and metabolic characteristics of type 1 and type 2 diabetes: an epidemiological study from the Närpes community in western Finland. </w:t>
      </w:r>
      <w:r w:rsidRPr="00A91300">
        <w:rPr>
          <w:rFonts w:ascii="Garamond" w:hAnsi="Garamond"/>
          <w:b/>
          <w:color w:val="000000"/>
          <w:highlight w:val="white"/>
        </w:rPr>
        <w:t>Diabetic medicine a journal of the British Diabetic Association,</w:t>
      </w:r>
      <w:r w:rsidRPr="00A91300">
        <w:rPr>
          <w:rFonts w:ascii="Garamond" w:hAnsi="Garamond"/>
          <w:color w:val="000000"/>
          <w:highlight w:val="white"/>
        </w:rPr>
        <w:t xml:space="preserve"> </w:t>
      </w:r>
      <w:r w:rsidRPr="00A91300">
        <w:rPr>
          <w:rFonts w:ascii="Garamond" w:hAnsi="Garamond"/>
          <w:i/>
          <w:color w:val="000000"/>
          <w:highlight w:val="white"/>
        </w:rPr>
        <w:t>[s. l.]</w:t>
      </w:r>
      <w:r w:rsidRPr="00A91300">
        <w:rPr>
          <w:rFonts w:ascii="Garamond" w:hAnsi="Garamond"/>
          <w:color w:val="000000"/>
          <w:highlight w:val="white"/>
        </w:rPr>
        <w:t xml:space="preserve">, v. 9, n. 7, </w:t>
      </w:r>
      <w:r w:rsidRPr="00A91300">
        <w:rPr>
          <w:rFonts w:ascii="Garamond" w:hAnsi="Garamond"/>
          <w:highlight w:val="white"/>
        </w:rPr>
        <w:t>s</w:t>
      </w:r>
      <w:r w:rsidRPr="00A91300">
        <w:rPr>
          <w:rFonts w:ascii="Garamond" w:hAnsi="Garamond"/>
          <w:color w:val="000000"/>
          <w:highlight w:val="white"/>
        </w:rPr>
        <w:t xml:space="preserve">et. 1992.  </w:t>
      </w:r>
      <w:r w:rsidRPr="00A91300">
        <w:rPr>
          <w:rFonts w:ascii="Garamond" w:hAnsi="Garamond"/>
          <w:color w:val="000000"/>
          <w:highlight w:val="white"/>
          <w:lang w:val="pt-BR"/>
        </w:rPr>
        <w:t>D</w:t>
      </w:r>
      <w:r w:rsidRPr="00A91300">
        <w:rPr>
          <w:rFonts w:ascii="Garamond" w:hAnsi="Garamond"/>
          <w:highlight w:val="white"/>
          <w:lang w:val="pt-BR"/>
        </w:rPr>
        <w:t xml:space="preserve">OI: </w:t>
      </w:r>
      <w:r w:rsidRPr="00A91300">
        <w:rPr>
          <w:rFonts w:ascii="Garamond" w:hAnsi="Garamond"/>
          <w:lang w:val="pt-BR"/>
        </w:rPr>
        <w:t>org/10.1111/j.1464-5491.1992.tb01862.x</w:t>
      </w:r>
      <w:r w:rsidRPr="00A91300">
        <w:rPr>
          <w:rFonts w:ascii="Garamond" w:hAnsi="Garamond"/>
          <w:highlight w:val="white"/>
          <w:lang w:val="pt-BR"/>
        </w:rPr>
        <w:t>.</w:t>
      </w:r>
      <w:r w:rsidRPr="00A91300">
        <w:rPr>
          <w:rFonts w:ascii="Garamond" w:hAnsi="Garamond"/>
          <w:color w:val="000000"/>
          <w:highlight w:val="white"/>
          <w:lang w:val="pt-BR"/>
        </w:rPr>
        <w:t xml:space="preserve"> Disponível em: </w:t>
      </w:r>
      <w:hyperlink r:id="rId63">
        <w:r w:rsidRPr="00A91300">
          <w:rPr>
            <w:rFonts w:ascii="Garamond" w:hAnsi="Garamond"/>
            <w:lang w:val="pt-BR"/>
          </w:rPr>
          <w:t>https://pubmed.ncbi.nlm.nih.gov/1511573/</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color w:val="000000"/>
        </w:rPr>
        <w:t>Acesso em: 13 jul. 2020.</w:t>
      </w:r>
    </w:p>
    <w:p w14:paraId="4B95124E" w14:textId="77777777" w:rsidR="00804081" w:rsidRPr="00A91300" w:rsidRDefault="00804081" w:rsidP="00804081">
      <w:pPr>
        <w:pBdr>
          <w:top w:val="nil"/>
          <w:left w:val="nil"/>
          <w:bottom w:val="nil"/>
          <w:right w:val="nil"/>
          <w:between w:val="nil"/>
        </w:pBdr>
        <w:jc w:val="both"/>
        <w:rPr>
          <w:rFonts w:ascii="Garamond" w:hAnsi="Garamond"/>
          <w:color w:val="000000"/>
          <w:highlight w:val="white"/>
        </w:rPr>
      </w:pPr>
    </w:p>
    <w:p w14:paraId="30EC074A"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 xml:space="preserve">EZZATI, Majid </w:t>
      </w:r>
      <w:r w:rsidRPr="00A91300">
        <w:rPr>
          <w:rFonts w:ascii="Garamond" w:hAnsi="Garamond"/>
          <w:i/>
          <w:color w:val="000000"/>
        </w:rPr>
        <w:t>et al</w:t>
      </w:r>
      <w:r w:rsidRPr="00A91300">
        <w:rPr>
          <w:rFonts w:ascii="Garamond" w:hAnsi="Garamond"/>
          <w:color w:val="000000"/>
        </w:rPr>
        <w:t>. Acting on non-communicable diseases in low- and middle-income tropical countries. </w:t>
      </w:r>
      <w:r w:rsidRPr="00A91300">
        <w:rPr>
          <w:rFonts w:ascii="Garamond" w:hAnsi="Garamond"/>
          <w:b/>
          <w:color w:val="000000"/>
          <w:lang w:val="pt-BR"/>
        </w:rPr>
        <w:t>Nature</w:t>
      </w:r>
      <w:r w:rsidRPr="00A91300">
        <w:rPr>
          <w:rFonts w:ascii="Garamond" w:hAnsi="Garamond"/>
          <w:b/>
          <w:lang w:val="pt-BR"/>
        </w:rPr>
        <w:t>,</w:t>
      </w:r>
      <w:r w:rsidRPr="00A91300">
        <w:rPr>
          <w:rFonts w:ascii="Garamond" w:hAnsi="Garamond"/>
          <w:lang w:val="pt-BR"/>
        </w:rPr>
        <w:t xml:space="preserve"> London, </w:t>
      </w:r>
      <w:r w:rsidRPr="00A91300">
        <w:rPr>
          <w:rFonts w:ascii="Garamond" w:hAnsi="Garamond"/>
          <w:color w:val="000000"/>
          <w:lang w:val="pt-BR"/>
        </w:rPr>
        <w:t>v. 559, n. 7715, p. 507-516</w:t>
      </w:r>
      <w:r w:rsidRPr="00A91300">
        <w:rPr>
          <w:rFonts w:ascii="Garamond" w:hAnsi="Garamond"/>
          <w:lang w:val="pt-BR"/>
        </w:rPr>
        <w:t>,</w:t>
      </w:r>
      <w:r w:rsidRPr="00A91300">
        <w:rPr>
          <w:rFonts w:ascii="Garamond" w:hAnsi="Garamond"/>
          <w:color w:val="000000"/>
          <w:lang w:val="pt-BR"/>
        </w:rPr>
        <w:t xml:space="preserve"> 2018. D</w:t>
      </w:r>
      <w:r w:rsidRPr="00A91300">
        <w:rPr>
          <w:rFonts w:ascii="Garamond" w:hAnsi="Garamond"/>
          <w:lang w:val="pt-BR"/>
        </w:rPr>
        <w:t>OI</w:t>
      </w:r>
      <w:r w:rsidRPr="00A91300">
        <w:rPr>
          <w:rFonts w:ascii="Garamond" w:hAnsi="Garamond"/>
          <w:color w:val="000000"/>
          <w:lang w:val="pt-BR"/>
        </w:rPr>
        <w:t xml:space="preserve">: 10.1038/s41586-018-0306-9. Disponível em: </w:t>
      </w:r>
      <w:hyperlink r:id="rId64">
        <w:r w:rsidRPr="00A91300">
          <w:rPr>
            <w:rFonts w:ascii="Garamond" w:hAnsi="Garamond"/>
            <w:lang w:val="pt-BR"/>
          </w:rPr>
          <w:t>https://pubmed.ncbi.nlm.nih.gov/30046068/</w:t>
        </w:r>
      </w:hyperlink>
      <w:r w:rsidRPr="00A91300">
        <w:rPr>
          <w:rFonts w:ascii="Garamond" w:hAnsi="Garamond"/>
          <w:color w:val="000000"/>
          <w:lang w:val="pt-BR"/>
        </w:rPr>
        <w:t>. Acesso em: 27 jul. 2020.</w:t>
      </w:r>
    </w:p>
    <w:p w14:paraId="69E06A4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159780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FEDERAÇÃO INTERNACIONAL DE DIABETES. Atlas de Diabetes da IDF. 9. e</w:t>
      </w:r>
      <w:r w:rsidRPr="00A91300">
        <w:rPr>
          <w:rFonts w:ascii="Garamond" w:hAnsi="Garamond"/>
          <w:lang w:val="pt-BR"/>
        </w:rPr>
        <w:t>d.</w:t>
      </w:r>
      <w:r w:rsidRPr="00A91300">
        <w:rPr>
          <w:rFonts w:ascii="Garamond" w:hAnsi="Garamond"/>
          <w:color w:val="000000"/>
          <w:lang w:val="pt-BR"/>
        </w:rPr>
        <w:t xml:space="preserve"> Bruxelas:</w:t>
      </w:r>
      <w:r w:rsidRPr="00A91300">
        <w:rPr>
          <w:rFonts w:ascii="Garamond" w:hAnsi="Garamond"/>
          <w:lang w:val="pt-BR"/>
        </w:rPr>
        <w:t xml:space="preserve"> [S. n.],</w:t>
      </w:r>
      <w:r w:rsidRPr="00A91300">
        <w:rPr>
          <w:rFonts w:ascii="Garamond" w:hAnsi="Garamond"/>
          <w:color w:val="000000"/>
          <w:lang w:val="pt-BR"/>
        </w:rPr>
        <w:t xml:space="preserve"> 2019. Disponível em: </w:t>
      </w:r>
      <w:r w:rsidRPr="00A91300">
        <w:rPr>
          <w:rFonts w:ascii="Garamond" w:hAnsi="Garamond"/>
          <w:lang w:val="pt-BR"/>
        </w:rPr>
        <w:t>https://www.diabetesatlas.org</w:t>
      </w:r>
      <w:r w:rsidRPr="00A91300">
        <w:rPr>
          <w:rFonts w:ascii="Garamond" w:hAnsi="Garamond"/>
          <w:color w:val="0000FF"/>
          <w:u w:val="single"/>
          <w:lang w:val="pt-BR"/>
        </w:rPr>
        <w:t>.</w:t>
      </w:r>
      <w:r w:rsidRPr="00A91300">
        <w:rPr>
          <w:rFonts w:ascii="Garamond" w:hAnsi="Garamond"/>
          <w:color w:val="000000"/>
          <w:lang w:val="pt-BR"/>
        </w:rPr>
        <w:t xml:space="preserve">  Acesso em: 24 fev. 2020.</w:t>
      </w:r>
    </w:p>
    <w:p w14:paraId="405DE59B"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D3E2EF7"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lang w:val="pt-BR"/>
        </w:rPr>
        <w:t xml:space="preserve">FLOR, Luisa Sorio; CAMPOS, </w:t>
      </w:r>
      <w:r w:rsidRPr="00A91300">
        <w:rPr>
          <w:rFonts w:ascii="Garamond" w:hAnsi="Garamond"/>
          <w:lang w:val="pt-BR"/>
        </w:rPr>
        <w:t>Monica</w:t>
      </w:r>
      <w:r w:rsidRPr="00A91300">
        <w:rPr>
          <w:rFonts w:ascii="Garamond" w:hAnsi="Garamond"/>
          <w:color w:val="000000"/>
          <w:lang w:val="pt-BR"/>
        </w:rPr>
        <w:t xml:space="preserve"> Rodrigues. Prevalência de diabetes mellitus e fatores associados na população adulta brasileira: evidências de um inquérito de base populacional. </w:t>
      </w:r>
      <w:r w:rsidRPr="00A91300">
        <w:rPr>
          <w:rFonts w:ascii="Garamond" w:hAnsi="Garamond"/>
          <w:b/>
          <w:color w:val="000000"/>
          <w:lang w:val="pt-BR"/>
        </w:rPr>
        <w:t>Rev. bras. epidemiol.</w:t>
      </w:r>
      <w:r w:rsidRPr="00A91300">
        <w:rPr>
          <w:rFonts w:ascii="Garamond" w:hAnsi="Garamond"/>
          <w:color w:val="000000"/>
          <w:lang w:val="pt-BR"/>
        </w:rPr>
        <w:t xml:space="preserve">,  São Paulo, v. 20, n. 1, p. 16-29, mar. 2017. </w:t>
      </w:r>
      <w:r w:rsidRPr="00A91300">
        <w:rPr>
          <w:rFonts w:ascii="Garamond" w:hAnsi="Garamond"/>
          <w:color w:val="000000"/>
          <w:lang w:val="pt-BR"/>
        </w:rPr>
        <w:lastRenderedPageBreak/>
        <w:t>D</w:t>
      </w:r>
      <w:r w:rsidRPr="00A91300">
        <w:rPr>
          <w:rFonts w:ascii="Garamond" w:hAnsi="Garamond"/>
          <w:lang w:val="pt-BR"/>
        </w:rPr>
        <w:t>OI</w:t>
      </w:r>
      <w:r w:rsidRPr="00A91300">
        <w:rPr>
          <w:rFonts w:ascii="Garamond" w:hAnsi="Garamond"/>
          <w:color w:val="000000"/>
          <w:lang w:val="pt-BR"/>
        </w:rPr>
        <w:t xml:space="preserve">: </w:t>
      </w:r>
      <w:r w:rsidRPr="00A91300">
        <w:rPr>
          <w:rFonts w:ascii="Garamond" w:hAnsi="Garamond"/>
          <w:lang w:val="pt-BR"/>
        </w:rPr>
        <w:t> </w:t>
      </w:r>
      <w:hyperlink r:id="rId65">
        <w:r w:rsidRPr="00A91300">
          <w:rPr>
            <w:rFonts w:ascii="Garamond" w:hAnsi="Garamond"/>
            <w:lang w:val="pt-BR"/>
          </w:rPr>
          <w:t>https://doi.org/10.1590/1980-5497201700010002</w:t>
        </w:r>
      </w:hyperlink>
      <w:r w:rsidRPr="00A91300">
        <w:rPr>
          <w:rFonts w:ascii="Garamond" w:hAnsi="Garamond"/>
          <w:color w:val="0000FF"/>
          <w:lang w:val="pt-BR"/>
        </w:rPr>
        <w:t xml:space="preserve">. </w:t>
      </w:r>
      <w:r w:rsidRPr="00A91300">
        <w:rPr>
          <w:rFonts w:ascii="Garamond" w:hAnsi="Garamond"/>
          <w:color w:val="000000"/>
          <w:lang w:val="pt-BR"/>
        </w:rPr>
        <w:t xml:space="preserve">Disponível em: </w:t>
      </w:r>
      <w:hyperlink r:id="rId66">
        <w:r w:rsidRPr="00A91300">
          <w:rPr>
            <w:rFonts w:ascii="Garamond" w:hAnsi="Garamond"/>
            <w:lang w:val="pt-BR"/>
          </w:rPr>
          <w:t>http://www.scielo.br/scielo.php?script=sci_arttext&amp;pid=S1415790X2017000100016&amp;lng=pt&amp;nrm=iso</w:t>
        </w:r>
      </w:hyperlink>
      <w:r w:rsidRPr="00A91300">
        <w:rPr>
          <w:rFonts w:ascii="Garamond" w:hAnsi="Garamond"/>
          <w:color w:val="000000"/>
          <w:lang w:val="pt-BR"/>
        </w:rPr>
        <w:t>.</w:t>
      </w:r>
      <w:r w:rsidRPr="00A91300">
        <w:rPr>
          <w:rFonts w:ascii="Garamond" w:hAnsi="Garamond"/>
          <w:color w:val="0000FF"/>
          <w:lang w:val="pt-BR"/>
        </w:rPr>
        <w:t xml:space="preserve"> </w:t>
      </w:r>
      <w:r w:rsidRPr="00A91300">
        <w:rPr>
          <w:rFonts w:ascii="Garamond" w:hAnsi="Garamond"/>
          <w:color w:val="000000"/>
        </w:rPr>
        <w:t>Acesso em: 28 jul. 2020.</w:t>
      </w:r>
    </w:p>
    <w:p w14:paraId="059CBAC3" w14:textId="77777777" w:rsidR="00804081" w:rsidRPr="00A91300" w:rsidRDefault="00804081" w:rsidP="00804081">
      <w:pPr>
        <w:pBdr>
          <w:top w:val="nil"/>
          <w:left w:val="nil"/>
          <w:bottom w:val="nil"/>
          <w:right w:val="nil"/>
          <w:between w:val="nil"/>
        </w:pBdr>
        <w:jc w:val="both"/>
        <w:rPr>
          <w:rFonts w:ascii="Garamond" w:hAnsi="Garamond"/>
          <w:color w:val="000000"/>
        </w:rPr>
      </w:pPr>
    </w:p>
    <w:p w14:paraId="68B57639"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GITTELSOHN, Joel; ANGELA, Trude. Diabetes and obesity prevention: changing the food environment in low-income settings. </w:t>
      </w:r>
      <w:r w:rsidRPr="00A91300">
        <w:rPr>
          <w:rFonts w:ascii="Garamond" w:hAnsi="Garamond"/>
          <w:b/>
          <w:color w:val="000000"/>
        </w:rPr>
        <w:t xml:space="preserve">Nutr. Rev., </w:t>
      </w:r>
      <w:r w:rsidRPr="00A91300">
        <w:rPr>
          <w:rFonts w:ascii="Garamond" w:hAnsi="Garamond"/>
          <w:i/>
          <w:color w:val="000000"/>
        </w:rPr>
        <w:t>[s. l.]</w:t>
      </w:r>
      <w:r w:rsidRPr="00A91300">
        <w:rPr>
          <w:rFonts w:ascii="Garamond" w:hAnsi="Garamond"/>
          <w:color w:val="000000"/>
        </w:rPr>
        <w:t xml:space="preserve">, v. 75, n. 1, jan. 2017.  </w:t>
      </w:r>
      <w:r w:rsidRPr="00A91300">
        <w:rPr>
          <w:rFonts w:ascii="Garamond" w:hAnsi="Garamond"/>
        </w:rPr>
        <w:t>DOI</w:t>
      </w:r>
      <w:r w:rsidRPr="00A91300">
        <w:rPr>
          <w:rFonts w:ascii="Garamond" w:hAnsi="Garamond"/>
          <w:color w:val="000000"/>
        </w:rPr>
        <w:t xml:space="preserve">: </w:t>
      </w:r>
      <w:r w:rsidRPr="00A91300">
        <w:rPr>
          <w:rFonts w:ascii="Garamond" w:hAnsi="Garamond"/>
        </w:rPr>
        <w:t>10.1093/nutrit/nuw038</w:t>
      </w:r>
      <w:r w:rsidRPr="00A91300">
        <w:rPr>
          <w:rFonts w:ascii="Garamond" w:hAnsi="Garamond"/>
          <w:color w:val="000000"/>
        </w:rPr>
        <w:t xml:space="preserve">. </w:t>
      </w:r>
      <w:r w:rsidRPr="00A91300">
        <w:rPr>
          <w:rFonts w:ascii="Garamond" w:hAnsi="Garamond"/>
          <w:color w:val="000000"/>
          <w:lang w:val="pt-BR"/>
        </w:rPr>
        <w:t xml:space="preserve">Disponível em: </w:t>
      </w:r>
      <w:hyperlink r:id="rId67">
        <w:r w:rsidRPr="00A91300">
          <w:rPr>
            <w:rFonts w:ascii="Garamond" w:hAnsi="Garamond"/>
            <w:lang w:val="pt-BR"/>
          </w:rPr>
          <w:t>https://pubmed.ncbi.nlm.nih.gov/28049750/</w:t>
        </w:r>
      </w:hyperlink>
      <w:r w:rsidRPr="00A91300">
        <w:rPr>
          <w:rFonts w:ascii="Garamond" w:hAnsi="Garamond"/>
          <w:lang w:val="pt-BR"/>
        </w:rPr>
        <w:t>.</w:t>
      </w:r>
      <w:r w:rsidRPr="00A91300">
        <w:rPr>
          <w:rFonts w:ascii="Garamond" w:hAnsi="Garamond"/>
          <w:color w:val="000000"/>
          <w:lang w:val="pt-BR"/>
        </w:rPr>
        <w:t xml:space="preserve"> Acesso em: 05 jul. 2020.</w:t>
      </w:r>
    </w:p>
    <w:p w14:paraId="14854911"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5850DB47"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GOEDEGEBURE</w:t>
      </w:r>
      <w:r w:rsidRPr="00A91300">
        <w:rPr>
          <w:rFonts w:ascii="Garamond" w:hAnsi="Garamond"/>
          <w:lang w:val="pt-BR"/>
        </w:rPr>
        <w:t>,</w:t>
      </w:r>
      <w:r w:rsidRPr="00A91300">
        <w:rPr>
          <w:rFonts w:ascii="Garamond" w:hAnsi="Garamond"/>
          <w:color w:val="000000"/>
          <w:lang w:val="pt-BR"/>
        </w:rPr>
        <w:t xml:space="preserve"> Eva</w:t>
      </w:r>
      <w:r w:rsidRPr="00A91300">
        <w:rPr>
          <w:rFonts w:ascii="Garamond" w:hAnsi="Garamond"/>
          <w:lang w:val="pt-BR"/>
        </w:rPr>
        <w:t xml:space="preserve"> </w:t>
      </w:r>
      <w:r w:rsidRPr="00A91300">
        <w:rPr>
          <w:rFonts w:ascii="Garamond" w:hAnsi="Garamond"/>
          <w:color w:val="000000"/>
          <w:lang w:val="pt-BR"/>
        </w:rPr>
        <w:t xml:space="preserve">Ar </w:t>
      </w:r>
      <w:r w:rsidRPr="00A91300">
        <w:rPr>
          <w:rFonts w:ascii="Garamond" w:hAnsi="Garamond"/>
          <w:i/>
          <w:color w:val="000000"/>
          <w:lang w:val="pt-BR"/>
        </w:rPr>
        <w:t>et al</w:t>
      </w:r>
      <w:r w:rsidRPr="00A91300">
        <w:rPr>
          <w:rFonts w:ascii="Garamond" w:hAnsi="Garamond"/>
          <w:color w:val="000000"/>
          <w:lang w:val="pt-BR"/>
        </w:rPr>
        <w:t xml:space="preserve">. </w:t>
      </w:r>
      <w:r w:rsidRPr="00A91300">
        <w:rPr>
          <w:rFonts w:ascii="Garamond" w:hAnsi="Garamond"/>
          <w:color w:val="000000"/>
        </w:rPr>
        <w:t>Pregnancy outcomes in women with gestational diabetes mellitus diagnosed according to the WHO-2013 and WHO-1999 diagnostic criteria: a multicentre retrospective cohort study. </w:t>
      </w:r>
      <w:r w:rsidRPr="00A91300">
        <w:rPr>
          <w:rFonts w:ascii="Garamond" w:hAnsi="Garamond"/>
          <w:b/>
          <w:color w:val="000000"/>
          <w:lang w:val="pt-BR"/>
        </w:rPr>
        <w:t xml:space="preserve">BMC Pregnancy Childbirth, </w:t>
      </w:r>
      <w:r w:rsidRPr="00A91300">
        <w:rPr>
          <w:rFonts w:ascii="Garamond" w:hAnsi="Garamond"/>
          <w:color w:val="000000"/>
          <w:lang w:val="pt-BR"/>
        </w:rPr>
        <w:t xml:space="preserve"> </w:t>
      </w:r>
      <w:r w:rsidRPr="00A91300">
        <w:rPr>
          <w:rFonts w:ascii="Garamond" w:hAnsi="Garamond"/>
          <w:i/>
          <w:color w:val="000000"/>
          <w:lang w:val="pt-BR"/>
        </w:rPr>
        <w:t>[s. l.]</w:t>
      </w:r>
      <w:r w:rsidRPr="00A91300">
        <w:rPr>
          <w:rFonts w:ascii="Garamond" w:hAnsi="Garamond"/>
          <w:color w:val="000000"/>
          <w:lang w:val="pt-BR"/>
        </w:rPr>
        <w:t>, v. 18, maio 2018. D</w:t>
      </w:r>
      <w:r w:rsidRPr="00A91300">
        <w:rPr>
          <w:rFonts w:ascii="Garamond" w:hAnsi="Garamond"/>
          <w:lang w:val="pt-BR"/>
        </w:rPr>
        <w:t>OI</w:t>
      </w:r>
      <w:r w:rsidRPr="00A91300">
        <w:rPr>
          <w:rFonts w:ascii="Garamond" w:hAnsi="Garamond"/>
          <w:color w:val="0000FF"/>
          <w:u w:val="single"/>
          <w:lang w:val="pt-BR"/>
        </w:rPr>
        <w:t xml:space="preserve">: </w:t>
      </w:r>
      <w:r w:rsidRPr="00A91300">
        <w:rPr>
          <w:rFonts w:ascii="Garamond" w:hAnsi="Garamond"/>
          <w:lang w:val="pt-BR"/>
        </w:rPr>
        <w:t>10.1186/s12884-018-1810-5.</w:t>
      </w:r>
      <w:r w:rsidRPr="00A91300">
        <w:rPr>
          <w:rFonts w:ascii="Garamond" w:hAnsi="Garamond"/>
          <w:color w:val="000000"/>
          <w:lang w:val="pt-BR"/>
        </w:rPr>
        <w:t xml:space="preserve"> Disponível em: </w:t>
      </w:r>
      <w:hyperlink r:id="rId68">
        <w:r w:rsidRPr="00A91300">
          <w:rPr>
            <w:rFonts w:ascii="Garamond" w:hAnsi="Garamond"/>
            <w:lang w:val="pt-BR"/>
          </w:rPr>
          <w:t>https://bmcpregnancychildbirth.biomedcentral.com/articles/10.1186/s12884-018-1810-5</w:t>
        </w:r>
      </w:hyperlink>
      <w:r w:rsidRPr="00A91300">
        <w:rPr>
          <w:rFonts w:ascii="Garamond" w:hAnsi="Garamond"/>
          <w:lang w:val="pt-BR"/>
        </w:rPr>
        <w:t>.</w:t>
      </w:r>
      <w:r w:rsidRPr="00A91300">
        <w:rPr>
          <w:rFonts w:ascii="Garamond" w:hAnsi="Garamond"/>
          <w:color w:val="0000FF"/>
          <w:u w:val="single"/>
          <w:lang w:val="pt-BR"/>
        </w:rPr>
        <w:t xml:space="preserve"> </w:t>
      </w:r>
      <w:r w:rsidRPr="00A91300">
        <w:rPr>
          <w:rFonts w:ascii="Garamond" w:hAnsi="Garamond"/>
          <w:color w:val="000000"/>
          <w:lang w:val="pt-BR"/>
        </w:rPr>
        <w:t>Acesso em: 26 jul. 2020.</w:t>
      </w:r>
    </w:p>
    <w:p w14:paraId="30F92549"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11829F9"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GUTHOLD, Regina </w:t>
      </w:r>
      <w:r w:rsidRPr="00A91300">
        <w:rPr>
          <w:rFonts w:ascii="Garamond" w:hAnsi="Garamond"/>
          <w:i/>
          <w:lang w:val="pt-BR"/>
        </w:rPr>
        <w:t>et al</w:t>
      </w:r>
      <w:r w:rsidRPr="00A91300">
        <w:rPr>
          <w:rFonts w:ascii="Garamond" w:hAnsi="Garamond"/>
          <w:lang w:val="pt-BR"/>
        </w:rPr>
        <w:t xml:space="preserve">. </w:t>
      </w:r>
      <w:r w:rsidRPr="00A91300">
        <w:rPr>
          <w:rFonts w:ascii="Garamond" w:hAnsi="Garamond"/>
          <w:color w:val="000000"/>
          <w:lang w:val="pt-BR"/>
        </w:rPr>
        <w:t xml:space="preserve">Tendências globais em atividade física insuficiente entre adolescente: uma </w:t>
      </w:r>
      <w:r w:rsidRPr="00A91300">
        <w:rPr>
          <w:rFonts w:ascii="Garamond" w:hAnsi="Garamond"/>
          <w:lang w:val="pt-BR"/>
        </w:rPr>
        <w:t>análise</w:t>
      </w:r>
      <w:r w:rsidRPr="00A91300">
        <w:rPr>
          <w:rFonts w:ascii="Garamond" w:hAnsi="Garamond"/>
          <w:color w:val="000000"/>
          <w:lang w:val="pt-BR"/>
        </w:rPr>
        <w:t xml:space="preserve"> conjunta de 298 pesquisas de bases populacional com 1,6 milhões de participantes.</w:t>
      </w:r>
      <w:r w:rsidRPr="00A91300">
        <w:rPr>
          <w:rFonts w:ascii="Garamond" w:hAnsi="Garamond"/>
          <w:b/>
          <w:color w:val="000000"/>
          <w:lang w:val="pt-BR"/>
        </w:rPr>
        <w:t xml:space="preserve"> </w:t>
      </w:r>
      <w:r w:rsidRPr="00A91300">
        <w:rPr>
          <w:rFonts w:ascii="Garamond" w:hAnsi="Garamond"/>
          <w:b/>
          <w:color w:val="000000"/>
        </w:rPr>
        <w:t>The Lancet, Child &amp; Adolescent Health,</w:t>
      </w:r>
      <w:r w:rsidRPr="00A91300">
        <w:rPr>
          <w:rFonts w:ascii="Garamond" w:hAnsi="Garamond"/>
          <w:color w:val="000000"/>
        </w:rPr>
        <w:t xml:space="preserve"> </w:t>
      </w:r>
      <w:r w:rsidRPr="00A91300">
        <w:rPr>
          <w:rFonts w:ascii="Garamond" w:hAnsi="Garamond"/>
          <w:i/>
          <w:color w:val="000000"/>
        </w:rPr>
        <w:t xml:space="preserve">[s. l.], </w:t>
      </w:r>
      <w:r w:rsidRPr="00A91300">
        <w:rPr>
          <w:rFonts w:ascii="Garamond" w:hAnsi="Garamond"/>
          <w:color w:val="000000"/>
        </w:rPr>
        <w:t>v. 4, n. 1, p. 23-35</w:t>
      </w:r>
      <w:r w:rsidRPr="00A91300">
        <w:rPr>
          <w:rFonts w:ascii="Garamond" w:hAnsi="Garamond"/>
        </w:rPr>
        <w:t>, nov.</w:t>
      </w:r>
      <w:r w:rsidRPr="00A91300">
        <w:rPr>
          <w:rFonts w:ascii="Garamond" w:hAnsi="Garamond"/>
          <w:color w:val="000000"/>
        </w:rPr>
        <w:t xml:space="preserve"> 2</w:t>
      </w:r>
      <w:r w:rsidRPr="00A91300">
        <w:rPr>
          <w:rFonts w:ascii="Garamond" w:hAnsi="Garamond"/>
        </w:rPr>
        <w:t>019</w:t>
      </w:r>
      <w:r w:rsidRPr="00A91300">
        <w:rPr>
          <w:rFonts w:ascii="Garamond" w:hAnsi="Garamond"/>
          <w:color w:val="000000"/>
        </w:rPr>
        <w:t xml:space="preserve">. </w:t>
      </w:r>
      <w:r w:rsidRPr="00A91300">
        <w:rPr>
          <w:rFonts w:ascii="Garamond" w:hAnsi="Garamond"/>
          <w:color w:val="000000"/>
          <w:lang w:val="pt-BR"/>
        </w:rPr>
        <w:t>D</w:t>
      </w:r>
      <w:r w:rsidRPr="00A91300">
        <w:rPr>
          <w:rFonts w:ascii="Garamond" w:hAnsi="Garamond"/>
          <w:lang w:val="pt-BR"/>
        </w:rPr>
        <w:t>OI</w:t>
      </w:r>
      <w:r w:rsidRPr="00A91300">
        <w:rPr>
          <w:rFonts w:ascii="Garamond" w:hAnsi="Garamond"/>
          <w:color w:val="000000"/>
          <w:lang w:val="pt-BR"/>
        </w:rPr>
        <w:t>:</w:t>
      </w:r>
      <w:r w:rsidRPr="00A91300">
        <w:rPr>
          <w:rFonts w:ascii="Garamond" w:hAnsi="Garamond"/>
          <w:lang w:val="pt-BR"/>
        </w:rPr>
        <w:t xml:space="preserve"> </w:t>
      </w:r>
      <w:hyperlink r:id="rId69">
        <w:r w:rsidRPr="00A91300">
          <w:rPr>
            <w:rFonts w:ascii="Garamond" w:hAnsi="Garamond"/>
            <w:lang w:val="pt-BR"/>
          </w:rPr>
          <w:t>https://doi.org/10.1016/S2352-4642(19)30323-2</w:t>
        </w:r>
      </w:hyperlink>
      <w:r w:rsidRPr="00A91300">
        <w:rPr>
          <w:rFonts w:ascii="Garamond" w:hAnsi="Garamond"/>
          <w:color w:val="000000"/>
          <w:lang w:val="pt-BR"/>
        </w:rPr>
        <w:t xml:space="preserve">. Disponível: </w:t>
      </w:r>
      <w:hyperlink r:id="rId70">
        <w:r w:rsidRPr="00A91300">
          <w:rPr>
            <w:rFonts w:ascii="Garamond" w:hAnsi="Garamond"/>
            <w:lang w:val="pt-BR"/>
          </w:rPr>
          <w:t>https://www.thelancet.com/journals/lanchi/article/PIIS2352-4642(19)30323-2/fulltext</w:t>
        </w:r>
      </w:hyperlink>
      <w:r w:rsidRPr="00A91300">
        <w:rPr>
          <w:rFonts w:ascii="Garamond" w:hAnsi="Garamond"/>
          <w:lang w:val="pt-BR"/>
        </w:rPr>
        <w:t>.</w:t>
      </w:r>
      <w:r w:rsidRPr="00A91300">
        <w:rPr>
          <w:rFonts w:ascii="Garamond" w:hAnsi="Garamond"/>
          <w:color w:val="000000"/>
          <w:lang w:val="pt-BR"/>
        </w:rPr>
        <w:t xml:space="preserve"> Acesso em: 29 jul. 2020.</w:t>
      </w:r>
    </w:p>
    <w:p w14:paraId="770F281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1B821D7A"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HU, Frank B; </w:t>
      </w:r>
      <w:r w:rsidRPr="00A91300">
        <w:rPr>
          <w:rFonts w:ascii="Garamond" w:hAnsi="Garamond"/>
          <w:lang w:val="pt-BR"/>
        </w:rPr>
        <w:t>MANSON, JoAnn E.</w:t>
      </w:r>
      <w:r w:rsidRPr="00A91300">
        <w:rPr>
          <w:rFonts w:ascii="Garamond" w:hAnsi="Garamond"/>
          <w:color w:val="000000"/>
          <w:lang w:val="pt-BR"/>
        </w:rPr>
        <w:t xml:space="preserve">; </w:t>
      </w:r>
      <w:r w:rsidRPr="00A91300">
        <w:rPr>
          <w:rFonts w:ascii="Garamond" w:hAnsi="Garamond"/>
          <w:lang w:val="pt-BR"/>
        </w:rPr>
        <w:t xml:space="preserve">WILLETT </w:t>
      </w:r>
      <w:r w:rsidRPr="00A91300">
        <w:rPr>
          <w:rFonts w:ascii="Garamond" w:hAnsi="Garamond"/>
          <w:color w:val="000000"/>
          <w:lang w:val="pt-BR"/>
        </w:rPr>
        <w:t xml:space="preserve">Walter C. Tipos de gordura na dieta e risco de doença coronariana: uma revisão crítica. </w:t>
      </w:r>
      <w:r w:rsidRPr="00A91300">
        <w:rPr>
          <w:rFonts w:ascii="Garamond" w:hAnsi="Garamond"/>
          <w:b/>
          <w:color w:val="000000"/>
          <w:lang w:val="pt-BR"/>
        </w:rPr>
        <w:t> </w:t>
      </w:r>
      <w:r w:rsidRPr="00A91300">
        <w:rPr>
          <w:rFonts w:ascii="Garamond" w:hAnsi="Garamond"/>
          <w:b/>
          <w:color w:val="000000"/>
        </w:rPr>
        <w:t xml:space="preserve">Journal of the American College of Nutrition, </w:t>
      </w:r>
      <w:r w:rsidRPr="00A91300">
        <w:rPr>
          <w:rFonts w:ascii="Garamond" w:hAnsi="Garamond"/>
          <w:i/>
          <w:color w:val="000000"/>
        </w:rPr>
        <w:t>[s. l.]</w:t>
      </w:r>
      <w:r w:rsidRPr="00A91300">
        <w:rPr>
          <w:rFonts w:ascii="Garamond" w:hAnsi="Garamond"/>
          <w:color w:val="000000"/>
        </w:rPr>
        <w:t xml:space="preserve">, v. 20, n. 1, </w:t>
      </w:r>
      <w:r w:rsidRPr="00A91300">
        <w:rPr>
          <w:rFonts w:ascii="Garamond" w:hAnsi="Garamond"/>
        </w:rPr>
        <w:t>n</w:t>
      </w:r>
      <w:r w:rsidRPr="00A91300">
        <w:rPr>
          <w:rFonts w:ascii="Garamond" w:hAnsi="Garamond"/>
          <w:color w:val="000000"/>
        </w:rPr>
        <w:t>ov. 2013.  </w:t>
      </w:r>
      <w:r w:rsidRPr="00A91300">
        <w:rPr>
          <w:rFonts w:ascii="Garamond" w:hAnsi="Garamond"/>
          <w:color w:val="000000"/>
          <w:lang w:val="pt-BR"/>
        </w:rPr>
        <w:t>D</w:t>
      </w:r>
      <w:r w:rsidRPr="00A91300">
        <w:rPr>
          <w:rFonts w:ascii="Garamond" w:hAnsi="Garamond"/>
          <w:lang w:val="pt-BR"/>
        </w:rPr>
        <w:t>OI</w:t>
      </w:r>
      <w:r w:rsidRPr="00A91300">
        <w:rPr>
          <w:rFonts w:ascii="Garamond" w:hAnsi="Garamond"/>
          <w:color w:val="000000"/>
          <w:lang w:val="pt-BR"/>
        </w:rPr>
        <w:t>: </w:t>
      </w:r>
      <w:hyperlink r:id="rId71">
        <w:r w:rsidRPr="00A91300">
          <w:rPr>
            <w:rFonts w:ascii="Garamond" w:hAnsi="Garamond"/>
            <w:lang w:val="pt-BR"/>
          </w:rPr>
          <w:t>10.1080 / 07315724.2001.10719008</w:t>
        </w:r>
      </w:hyperlink>
      <w:r w:rsidRPr="00A91300">
        <w:rPr>
          <w:rFonts w:ascii="Garamond" w:hAnsi="Garamond"/>
          <w:color w:val="000000"/>
          <w:lang w:val="pt-BR"/>
        </w:rPr>
        <w:t xml:space="preserve">. Disponível em: </w:t>
      </w:r>
      <w:hyperlink r:id="rId72">
        <w:r w:rsidRPr="00A91300">
          <w:rPr>
            <w:rFonts w:ascii="Garamond" w:hAnsi="Garamond"/>
            <w:lang w:val="pt-BR"/>
          </w:rPr>
          <w:t>https://www.tandfonline.com/doi/abs/10.1080/07315724.2001.10719008</w:t>
        </w:r>
      </w:hyperlink>
      <w:r w:rsidRPr="00A91300">
        <w:rPr>
          <w:rFonts w:ascii="Garamond" w:hAnsi="Garamond"/>
          <w:lang w:val="pt-BR"/>
        </w:rPr>
        <w:t>.</w:t>
      </w:r>
      <w:r w:rsidRPr="00A91300">
        <w:rPr>
          <w:rFonts w:ascii="Garamond" w:hAnsi="Garamond"/>
          <w:color w:val="000000"/>
          <w:lang w:val="pt-BR"/>
        </w:rPr>
        <w:t xml:space="preserve"> Acesso em: 12 jul. 2020.</w:t>
      </w:r>
    </w:p>
    <w:p w14:paraId="69B1956E"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5CBE7B12"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IBGE</w:t>
      </w:r>
      <w:r w:rsidRPr="00A91300">
        <w:rPr>
          <w:rFonts w:ascii="Garamond" w:hAnsi="Garamond"/>
          <w:lang w:val="pt-BR"/>
        </w:rPr>
        <w:t>.</w:t>
      </w:r>
      <w:r w:rsidRPr="00A91300">
        <w:rPr>
          <w:rFonts w:ascii="Garamond" w:hAnsi="Garamond"/>
          <w:b/>
          <w:color w:val="000000"/>
          <w:lang w:val="pt-BR"/>
        </w:rPr>
        <w:t xml:space="preserve"> </w:t>
      </w:r>
      <w:r w:rsidRPr="00A91300">
        <w:rPr>
          <w:rFonts w:ascii="Garamond" w:hAnsi="Garamond"/>
          <w:lang w:val="pt-BR"/>
        </w:rPr>
        <w:t xml:space="preserve">Coordenação de Trabalho e Rendimento. </w:t>
      </w:r>
      <w:r w:rsidRPr="00A91300">
        <w:rPr>
          <w:rFonts w:ascii="Garamond" w:hAnsi="Garamond"/>
          <w:b/>
          <w:color w:val="000000"/>
          <w:lang w:val="pt-BR"/>
        </w:rPr>
        <w:t xml:space="preserve">Pesquisa de orçamentos familiares: </w:t>
      </w:r>
      <w:r w:rsidRPr="00A91300">
        <w:rPr>
          <w:rFonts w:ascii="Garamond" w:hAnsi="Garamond"/>
          <w:color w:val="000000"/>
          <w:lang w:val="pt-BR"/>
        </w:rPr>
        <w:t>POF</w:t>
      </w:r>
      <w:r w:rsidRPr="00A91300">
        <w:rPr>
          <w:rFonts w:ascii="Garamond" w:hAnsi="Garamond"/>
          <w:b/>
          <w:color w:val="000000"/>
          <w:lang w:val="pt-BR"/>
        </w:rPr>
        <w:t xml:space="preserve"> 2008-2009:</w:t>
      </w:r>
      <w:r w:rsidRPr="00A91300">
        <w:rPr>
          <w:rFonts w:ascii="Garamond" w:hAnsi="Garamond"/>
          <w:color w:val="000000"/>
          <w:lang w:val="pt-BR"/>
        </w:rPr>
        <w:t xml:space="preserve"> análise do consumo alimentar pessoal no Brasil</w:t>
      </w:r>
      <w:r w:rsidRPr="00A91300">
        <w:rPr>
          <w:rFonts w:ascii="Garamond" w:hAnsi="Garamond"/>
          <w:lang w:val="pt-BR"/>
        </w:rPr>
        <w:t xml:space="preserve">. </w:t>
      </w:r>
      <w:r w:rsidRPr="00A91300">
        <w:rPr>
          <w:rFonts w:ascii="Garamond" w:hAnsi="Garamond"/>
          <w:color w:val="000000"/>
          <w:lang w:val="pt-BR"/>
        </w:rPr>
        <w:t>Rio de Janeiro: IBGE, 2011. 150 p.</w:t>
      </w:r>
    </w:p>
    <w:p w14:paraId="128440C7"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6B5C09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lang w:val="pt-BR"/>
        </w:rPr>
        <w:t>IBGE</w:t>
      </w:r>
      <w:r w:rsidRPr="00A91300">
        <w:rPr>
          <w:rFonts w:ascii="Garamond" w:hAnsi="Garamond"/>
          <w:highlight w:val="white"/>
          <w:lang w:val="pt-BR"/>
        </w:rPr>
        <w:t>.</w:t>
      </w:r>
      <w:r w:rsidRPr="00A91300">
        <w:rPr>
          <w:rFonts w:ascii="Garamond" w:hAnsi="Garamond"/>
          <w:color w:val="000000"/>
          <w:highlight w:val="white"/>
          <w:lang w:val="pt-BR"/>
        </w:rPr>
        <w:t xml:space="preserve"> </w:t>
      </w:r>
      <w:r w:rsidRPr="00A91300">
        <w:rPr>
          <w:rFonts w:ascii="Garamond" w:hAnsi="Garamond"/>
          <w:b/>
          <w:color w:val="000000"/>
          <w:highlight w:val="white"/>
          <w:lang w:val="pt-BR"/>
        </w:rPr>
        <w:t xml:space="preserve">Baixa condição </w:t>
      </w:r>
      <w:r w:rsidRPr="00A91300">
        <w:rPr>
          <w:rFonts w:ascii="Garamond" w:hAnsi="Garamond"/>
          <w:b/>
          <w:highlight w:val="white"/>
          <w:lang w:val="pt-BR"/>
        </w:rPr>
        <w:t>social</w:t>
      </w:r>
      <w:r w:rsidRPr="00A91300">
        <w:rPr>
          <w:rFonts w:ascii="Garamond" w:hAnsi="Garamond"/>
          <w:b/>
          <w:color w:val="000000"/>
          <w:highlight w:val="white"/>
          <w:lang w:val="pt-BR"/>
        </w:rPr>
        <w:t xml:space="preserve"> econômica e precariedade de moradia: </w:t>
      </w:r>
      <w:r w:rsidRPr="00A91300">
        <w:rPr>
          <w:rFonts w:ascii="Garamond" w:hAnsi="Garamond"/>
          <w:color w:val="000000"/>
          <w:highlight w:val="white"/>
          <w:lang w:val="pt-BR"/>
        </w:rPr>
        <w:t xml:space="preserve">Timbiras-MA: 2010.  Disponível em: </w:t>
      </w:r>
      <w:hyperlink r:id="rId73">
        <w:r w:rsidRPr="00A91300">
          <w:rPr>
            <w:rFonts w:ascii="Garamond" w:hAnsi="Garamond"/>
            <w:highlight w:val="white"/>
            <w:lang w:val="pt-BR"/>
          </w:rPr>
          <w:t>https://cidades.ibge.gov.br/brasil/ma/timbiras/panorama</w:t>
        </w:r>
      </w:hyperlink>
      <w:r w:rsidRPr="00A91300">
        <w:rPr>
          <w:rFonts w:ascii="Garamond" w:hAnsi="Garamond"/>
          <w:color w:val="000000"/>
          <w:lang w:val="pt-BR"/>
        </w:rPr>
        <w:t>. Acesso em: 19 ago. 2020.</w:t>
      </w:r>
    </w:p>
    <w:p w14:paraId="35AA912A"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B8FBB2B" w14:textId="77777777" w:rsidR="00804081" w:rsidRPr="00A91300" w:rsidRDefault="00804081" w:rsidP="00804081">
      <w:pPr>
        <w:pBdr>
          <w:top w:val="nil"/>
          <w:left w:val="nil"/>
          <w:bottom w:val="nil"/>
          <w:right w:val="nil"/>
          <w:between w:val="nil"/>
        </w:pBdr>
        <w:jc w:val="both"/>
        <w:rPr>
          <w:rFonts w:ascii="Garamond" w:hAnsi="Garamond"/>
          <w:lang w:val="pt-BR"/>
        </w:rPr>
      </w:pPr>
      <w:r w:rsidRPr="00A91300">
        <w:rPr>
          <w:rFonts w:ascii="Garamond" w:hAnsi="Garamond"/>
          <w:lang w:val="pt-BR"/>
        </w:rPr>
        <w:t xml:space="preserve">IBGE. </w:t>
      </w:r>
      <w:r w:rsidRPr="00A91300">
        <w:rPr>
          <w:rFonts w:ascii="Garamond" w:hAnsi="Garamond"/>
          <w:b/>
          <w:lang w:val="pt-BR"/>
        </w:rPr>
        <w:t>Pesquisa Nacional de Saúde:</w:t>
      </w:r>
      <w:r w:rsidRPr="00A91300">
        <w:rPr>
          <w:rFonts w:ascii="Garamond" w:hAnsi="Garamond"/>
          <w:lang w:val="pt-BR"/>
        </w:rPr>
        <w:t xml:space="preserve"> PNS 2013: acesso e utilização dos serviços de saúde, acidentes e violências: Brasil, grandes regiões e unidades da federação. Rio de Janeiro: IBGE, 2015. 100 p.</w:t>
      </w:r>
    </w:p>
    <w:p w14:paraId="040C425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55964F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lang w:val="pt-BR"/>
        </w:rPr>
        <w:t>IBGE</w:t>
      </w:r>
      <w:r w:rsidRPr="00A91300">
        <w:rPr>
          <w:rFonts w:ascii="Garamond" w:hAnsi="Garamond"/>
          <w:highlight w:val="white"/>
          <w:lang w:val="pt-BR"/>
        </w:rPr>
        <w:t xml:space="preserve">. </w:t>
      </w:r>
      <w:r w:rsidRPr="00A91300">
        <w:rPr>
          <w:rFonts w:ascii="Garamond" w:hAnsi="Garamond"/>
          <w:b/>
          <w:color w:val="000000"/>
          <w:highlight w:val="white"/>
          <w:lang w:val="pt-BR"/>
        </w:rPr>
        <w:t>Censo Demográfico e Populacional</w:t>
      </w:r>
      <w:r w:rsidRPr="00A91300">
        <w:rPr>
          <w:rFonts w:ascii="Garamond" w:hAnsi="Garamond"/>
          <w:b/>
          <w:highlight w:val="white"/>
          <w:lang w:val="pt-BR"/>
        </w:rPr>
        <w:t>:</w:t>
      </w:r>
      <w:r w:rsidRPr="00A91300">
        <w:rPr>
          <w:rFonts w:ascii="Garamond" w:hAnsi="Garamond"/>
          <w:b/>
          <w:color w:val="000000"/>
          <w:highlight w:val="white"/>
          <w:lang w:val="pt-BR"/>
        </w:rPr>
        <w:t xml:space="preserve"> </w:t>
      </w:r>
      <w:r w:rsidRPr="00A91300">
        <w:rPr>
          <w:rFonts w:ascii="Garamond" w:hAnsi="Garamond"/>
          <w:color w:val="000000"/>
          <w:highlight w:val="white"/>
          <w:lang w:val="pt-BR"/>
        </w:rPr>
        <w:t>Município de Timbiras- MA</w:t>
      </w:r>
      <w:r w:rsidRPr="00A91300">
        <w:rPr>
          <w:rFonts w:ascii="Garamond" w:hAnsi="Garamond"/>
          <w:highlight w:val="white"/>
          <w:lang w:val="pt-BR"/>
        </w:rPr>
        <w:t>:</w:t>
      </w:r>
      <w:r w:rsidRPr="00A91300">
        <w:rPr>
          <w:rFonts w:ascii="Garamond" w:hAnsi="Garamond"/>
          <w:color w:val="000000"/>
          <w:highlight w:val="white"/>
          <w:lang w:val="pt-BR"/>
        </w:rPr>
        <w:t xml:space="preserve"> 2010.  Disponível em:</w:t>
      </w:r>
      <w:r w:rsidRPr="00A91300">
        <w:rPr>
          <w:rFonts w:ascii="Garamond" w:hAnsi="Garamond"/>
          <w:color w:val="000000"/>
          <w:lang w:val="pt-BR"/>
        </w:rPr>
        <w:t xml:space="preserve"> </w:t>
      </w:r>
      <w:hyperlink r:id="rId74">
        <w:r w:rsidRPr="00A91300">
          <w:rPr>
            <w:rFonts w:ascii="Garamond" w:hAnsi="Garamond"/>
            <w:lang w:val="pt-BR"/>
          </w:rPr>
          <w:t>https://cidades.ibge.gov.br/brasil/ma/timbiras/panorama</w:t>
        </w:r>
      </w:hyperlink>
      <w:r w:rsidRPr="00A91300">
        <w:rPr>
          <w:rFonts w:ascii="Garamond" w:hAnsi="Garamond"/>
          <w:color w:val="000000"/>
          <w:lang w:val="pt-BR"/>
        </w:rPr>
        <w:t>. Acesso em: 19 ago. 2020.</w:t>
      </w:r>
    </w:p>
    <w:p w14:paraId="3183000B"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09A5753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lang w:val="pt-BR"/>
        </w:rPr>
        <w:t>IBGE</w:t>
      </w:r>
      <w:r w:rsidRPr="00A91300">
        <w:rPr>
          <w:rFonts w:ascii="Garamond" w:hAnsi="Garamond"/>
          <w:highlight w:val="white"/>
          <w:lang w:val="pt-BR"/>
        </w:rPr>
        <w:t xml:space="preserve">. </w:t>
      </w:r>
      <w:r w:rsidRPr="00A91300">
        <w:rPr>
          <w:rFonts w:ascii="Garamond" w:hAnsi="Garamond"/>
          <w:b/>
          <w:color w:val="000000"/>
          <w:highlight w:val="white"/>
          <w:lang w:val="pt-BR"/>
        </w:rPr>
        <w:t>Síntese dos Indicadores Sociais</w:t>
      </w:r>
      <w:r w:rsidRPr="00A91300">
        <w:rPr>
          <w:rFonts w:ascii="Garamond" w:hAnsi="Garamond"/>
          <w:b/>
          <w:highlight w:val="white"/>
          <w:lang w:val="pt-BR"/>
        </w:rPr>
        <w:t>:</w:t>
      </w:r>
      <w:r w:rsidRPr="00A91300">
        <w:rPr>
          <w:rFonts w:ascii="Garamond" w:hAnsi="Garamond"/>
          <w:color w:val="000000"/>
          <w:highlight w:val="white"/>
          <w:lang w:val="pt-BR"/>
        </w:rPr>
        <w:t xml:space="preserve"> Timbiras- MA</w:t>
      </w:r>
      <w:r w:rsidRPr="00A91300">
        <w:rPr>
          <w:rFonts w:ascii="Garamond" w:hAnsi="Garamond"/>
          <w:highlight w:val="white"/>
          <w:lang w:val="pt-BR"/>
        </w:rPr>
        <w:t>:</w:t>
      </w:r>
      <w:r w:rsidRPr="00A91300">
        <w:rPr>
          <w:rFonts w:ascii="Garamond" w:hAnsi="Garamond"/>
          <w:color w:val="000000"/>
          <w:highlight w:val="white"/>
          <w:lang w:val="pt-BR"/>
        </w:rPr>
        <w:t xml:space="preserve"> 2017. Disponível em:</w:t>
      </w:r>
      <w:r w:rsidRPr="00A91300">
        <w:rPr>
          <w:rFonts w:ascii="Garamond" w:hAnsi="Garamond"/>
          <w:color w:val="000000"/>
          <w:lang w:val="pt-BR"/>
        </w:rPr>
        <w:t xml:space="preserve"> </w:t>
      </w:r>
      <w:hyperlink r:id="rId75">
        <w:r w:rsidRPr="00A91300">
          <w:rPr>
            <w:rFonts w:ascii="Garamond" w:hAnsi="Garamond"/>
            <w:lang w:val="pt-BR"/>
          </w:rPr>
          <w:t>https://cidades.ibge.gov.br/brasil/ma/timbiras/panorama</w:t>
        </w:r>
      </w:hyperlink>
      <w:r w:rsidRPr="00A91300">
        <w:rPr>
          <w:rFonts w:ascii="Garamond" w:hAnsi="Garamond"/>
          <w:lang w:val="pt-BR"/>
        </w:rPr>
        <w:t>.</w:t>
      </w:r>
      <w:r w:rsidRPr="00A91300">
        <w:rPr>
          <w:rFonts w:ascii="Garamond" w:hAnsi="Garamond"/>
          <w:color w:val="000000"/>
          <w:lang w:val="pt-BR"/>
        </w:rPr>
        <w:t xml:space="preserve"> Acesso em: 19 ago. 2020.</w:t>
      </w:r>
    </w:p>
    <w:p w14:paraId="2B8DD8C8" w14:textId="77777777" w:rsidR="00804081" w:rsidRPr="00A91300" w:rsidRDefault="00804081" w:rsidP="00804081">
      <w:pPr>
        <w:pBdr>
          <w:top w:val="nil"/>
          <w:left w:val="nil"/>
          <w:bottom w:val="nil"/>
          <w:right w:val="nil"/>
          <w:between w:val="nil"/>
        </w:pBdr>
        <w:jc w:val="both"/>
        <w:rPr>
          <w:rFonts w:ascii="Garamond" w:hAnsi="Garamond"/>
          <w:lang w:val="pt-BR"/>
        </w:rPr>
      </w:pPr>
    </w:p>
    <w:p w14:paraId="7BC22D6B"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INEP</w:t>
      </w:r>
      <w:r w:rsidRPr="00A91300">
        <w:rPr>
          <w:rFonts w:ascii="Garamond" w:hAnsi="Garamond"/>
          <w:lang w:val="pt-BR"/>
        </w:rPr>
        <w:t xml:space="preserve">. </w:t>
      </w:r>
      <w:r w:rsidRPr="00A91300">
        <w:rPr>
          <w:rFonts w:ascii="Garamond" w:hAnsi="Garamond"/>
          <w:b/>
          <w:lang w:val="pt-BR"/>
        </w:rPr>
        <w:t xml:space="preserve">Censo da Educação Básica 2019: </w:t>
      </w:r>
      <w:r w:rsidRPr="00A91300">
        <w:rPr>
          <w:rFonts w:ascii="Garamond" w:hAnsi="Garamond"/>
          <w:lang w:val="pt-BR"/>
        </w:rPr>
        <w:t>resumo técnico</w:t>
      </w:r>
      <w:r w:rsidRPr="00A91300">
        <w:rPr>
          <w:rFonts w:ascii="Garamond" w:hAnsi="Garamond"/>
          <w:color w:val="000000"/>
          <w:lang w:val="pt-BR"/>
        </w:rPr>
        <w:t xml:space="preserve">. Brasília, DF: </w:t>
      </w:r>
      <w:r w:rsidRPr="00A91300">
        <w:rPr>
          <w:rFonts w:ascii="Garamond" w:hAnsi="Garamond"/>
          <w:lang w:val="pt-BR"/>
        </w:rPr>
        <w:t xml:space="preserve">INEP, 2020. </w:t>
      </w:r>
      <w:r w:rsidRPr="00A91300">
        <w:rPr>
          <w:rFonts w:ascii="Garamond" w:hAnsi="Garamond"/>
          <w:color w:val="000000"/>
          <w:lang w:val="pt-BR"/>
        </w:rPr>
        <w:t>Disponível em: https://download.inep.gov.br/publicacoes/institucionais/estatisticas_e_indicadores/resumo_tecnico_censo_da_educacao_basica_2019.pdf. Acesso em: 16 ago. 2020.</w:t>
      </w:r>
    </w:p>
    <w:p w14:paraId="63556DFC"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5F695029"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lastRenderedPageBreak/>
        <w:t>KAO, Kung-Ting, and Matthew A Sabin. Type 2 diabetes mellitus in children and adolescents. </w:t>
      </w:r>
      <w:r w:rsidRPr="00A91300">
        <w:rPr>
          <w:rFonts w:ascii="Garamond" w:hAnsi="Garamond"/>
          <w:b/>
          <w:color w:val="000000"/>
          <w:highlight w:val="white"/>
          <w:lang w:val="pt-BR"/>
        </w:rPr>
        <w:t xml:space="preserve">Australian Family Physician, </w:t>
      </w:r>
      <w:r w:rsidRPr="00A91300">
        <w:rPr>
          <w:rFonts w:ascii="Garamond" w:hAnsi="Garamond"/>
          <w:color w:val="000000"/>
          <w:highlight w:val="white"/>
          <w:lang w:val="pt-BR"/>
        </w:rPr>
        <w:t xml:space="preserve"> </w:t>
      </w:r>
      <w:r w:rsidRPr="00A91300">
        <w:rPr>
          <w:rFonts w:ascii="Garamond" w:hAnsi="Garamond"/>
          <w:i/>
          <w:color w:val="000000"/>
          <w:highlight w:val="white"/>
          <w:lang w:val="pt-BR"/>
        </w:rPr>
        <w:t>[s. l.]</w:t>
      </w:r>
      <w:r w:rsidRPr="00A91300">
        <w:rPr>
          <w:rFonts w:ascii="Garamond" w:hAnsi="Garamond"/>
          <w:color w:val="000000"/>
          <w:highlight w:val="white"/>
          <w:lang w:val="pt-BR"/>
        </w:rPr>
        <w:t xml:space="preserve">, v. 45, n. 6, p. 401-6,  jun. 2016. Disponível em: </w:t>
      </w:r>
      <w:hyperlink r:id="rId76">
        <w:r w:rsidRPr="00A91300">
          <w:rPr>
            <w:rFonts w:ascii="Garamond" w:hAnsi="Garamond"/>
            <w:lang w:val="pt-BR"/>
          </w:rPr>
          <w:t>https://pubmed.ncbi.nlm.nih.gov/27622231/</w:t>
        </w:r>
      </w:hyperlink>
      <w:r w:rsidRPr="00A91300">
        <w:rPr>
          <w:rFonts w:ascii="Garamond" w:hAnsi="Garamond"/>
          <w:color w:val="000000"/>
          <w:lang w:val="pt-BR"/>
        </w:rPr>
        <w:t>. Acesso em: 19 jul. 2020.</w:t>
      </w:r>
    </w:p>
    <w:p w14:paraId="66351926" w14:textId="77777777" w:rsidR="00804081" w:rsidRPr="00A91300" w:rsidRDefault="00804081" w:rsidP="00804081">
      <w:pPr>
        <w:pBdr>
          <w:top w:val="nil"/>
          <w:left w:val="nil"/>
          <w:bottom w:val="nil"/>
          <w:right w:val="nil"/>
          <w:between w:val="nil"/>
        </w:pBdr>
        <w:jc w:val="both"/>
        <w:rPr>
          <w:rFonts w:ascii="Garamond" w:hAnsi="Garamond"/>
          <w:color w:val="000000"/>
          <w:highlight w:val="white"/>
          <w:lang w:val="pt-BR"/>
        </w:rPr>
      </w:pPr>
    </w:p>
    <w:p w14:paraId="1E12A1FF"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rPr>
        <w:t xml:space="preserve">KAUTZKY-WILLER, Alexandra </w:t>
      </w:r>
      <w:r w:rsidRPr="00A91300">
        <w:rPr>
          <w:rFonts w:ascii="Garamond" w:hAnsi="Garamond"/>
          <w:i/>
          <w:color w:val="000000"/>
        </w:rPr>
        <w:t>et al</w:t>
      </w:r>
      <w:r w:rsidRPr="00A91300">
        <w:rPr>
          <w:rFonts w:ascii="Garamond" w:hAnsi="Garamond"/>
          <w:color w:val="000000"/>
        </w:rPr>
        <w:t xml:space="preserve">. </w:t>
      </w:r>
      <w:r w:rsidRPr="00A91300">
        <w:rPr>
          <w:rFonts w:ascii="Garamond" w:hAnsi="Garamond"/>
          <w:color w:val="000000"/>
          <w:lang w:val="pt-BR"/>
        </w:rPr>
        <w:t xml:space="preserve">Aspectos específicos de sexo e gênero em recomendações clínicas de pré-diabetes e diabetes mellitus: atualização 2019. </w:t>
      </w:r>
      <w:r w:rsidRPr="00A91300">
        <w:rPr>
          <w:rFonts w:ascii="Garamond" w:hAnsi="Garamond"/>
          <w:b/>
          <w:color w:val="000000"/>
          <w:lang w:val="pt-BR"/>
        </w:rPr>
        <w:t>Wien Klin Wochenschr,</w:t>
      </w:r>
      <w:r w:rsidRPr="00A91300">
        <w:rPr>
          <w:rFonts w:ascii="Garamond" w:hAnsi="Garamond"/>
          <w:color w:val="000000"/>
          <w:lang w:val="pt-BR"/>
        </w:rPr>
        <w:t xml:space="preserve"> </w:t>
      </w:r>
      <w:r w:rsidRPr="00A91300">
        <w:rPr>
          <w:rFonts w:ascii="Garamond" w:hAnsi="Garamond"/>
          <w:i/>
          <w:color w:val="000000"/>
          <w:lang w:val="pt-BR"/>
        </w:rPr>
        <w:t>[s. l.]</w:t>
      </w:r>
      <w:r w:rsidRPr="00A91300">
        <w:rPr>
          <w:rFonts w:ascii="Garamond" w:hAnsi="Garamond"/>
          <w:color w:val="000000"/>
          <w:lang w:val="pt-BR"/>
        </w:rPr>
        <w:t>, v. 131,  n. 1,  2019.  D</w:t>
      </w:r>
      <w:r w:rsidRPr="00A91300">
        <w:rPr>
          <w:rFonts w:ascii="Garamond" w:hAnsi="Garamond"/>
          <w:lang w:val="pt-BR"/>
        </w:rPr>
        <w:t>OI</w:t>
      </w:r>
      <w:r w:rsidRPr="00A91300">
        <w:rPr>
          <w:rFonts w:ascii="Garamond" w:hAnsi="Garamond"/>
          <w:color w:val="000000"/>
          <w:lang w:val="pt-BR"/>
        </w:rPr>
        <w:t xml:space="preserve">: </w:t>
      </w:r>
      <w:r w:rsidRPr="00A91300">
        <w:rPr>
          <w:rFonts w:ascii="Garamond" w:hAnsi="Garamond"/>
          <w:lang w:val="pt-BR"/>
        </w:rPr>
        <w:t xml:space="preserve">10.1007/s00508-018-1421-1. </w:t>
      </w:r>
      <w:r w:rsidRPr="00A91300">
        <w:rPr>
          <w:rFonts w:ascii="Garamond" w:hAnsi="Garamond"/>
          <w:color w:val="000000"/>
          <w:lang w:val="pt-BR"/>
        </w:rPr>
        <w:t xml:space="preserve">Disponível em: </w:t>
      </w:r>
      <w:hyperlink r:id="rId77">
        <w:r w:rsidRPr="00A91300">
          <w:rPr>
            <w:rFonts w:ascii="Garamond" w:hAnsi="Garamond"/>
            <w:lang w:val="pt-BR"/>
          </w:rPr>
          <w:t>https://pubmed.ncbi.nlm.nih.gov/30980153/</w:t>
        </w:r>
      </w:hyperlink>
      <w:r w:rsidRPr="00A91300">
        <w:rPr>
          <w:rFonts w:ascii="Garamond" w:hAnsi="Garamond"/>
          <w:color w:val="000000"/>
          <w:lang w:val="pt-BR"/>
        </w:rPr>
        <w:t xml:space="preserve">. </w:t>
      </w:r>
      <w:r w:rsidRPr="00A91300">
        <w:rPr>
          <w:rFonts w:ascii="Garamond" w:hAnsi="Garamond"/>
          <w:color w:val="000000"/>
        </w:rPr>
        <w:t>Acesso em: 10 ago. 2020.</w:t>
      </w:r>
    </w:p>
    <w:p w14:paraId="4BDD6949" w14:textId="77777777" w:rsidR="00804081" w:rsidRPr="00A91300" w:rsidRDefault="00804081" w:rsidP="00804081">
      <w:pPr>
        <w:pBdr>
          <w:top w:val="nil"/>
          <w:left w:val="nil"/>
          <w:bottom w:val="nil"/>
          <w:right w:val="nil"/>
          <w:between w:val="nil"/>
        </w:pBdr>
        <w:jc w:val="both"/>
        <w:rPr>
          <w:rFonts w:ascii="Garamond" w:hAnsi="Garamond"/>
          <w:color w:val="000000"/>
        </w:rPr>
      </w:pPr>
    </w:p>
    <w:p w14:paraId="081CF176"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 xml:space="preserve">KHAN, Radia Marium Modhumi </w:t>
      </w:r>
      <w:r w:rsidRPr="00A91300">
        <w:rPr>
          <w:rFonts w:ascii="Garamond" w:hAnsi="Garamond"/>
          <w:i/>
          <w:color w:val="000000"/>
          <w:highlight w:val="white"/>
        </w:rPr>
        <w:t>et al.</w:t>
      </w:r>
      <w:r w:rsidRPr="00A91300">
        <w:rPr>
          <w:rFonts w:ascii="Garamond" w:hAnsi="Garamond"/>
          <w:color w:val="000000"/>
          <w:highlight w:val="white"/>
        </w:rPr>
        <w:t xml:space="preserve"> From Pre-Diabetes to Diabetes: diagnosis, treatments and translational research. </w:t>
      </w:r>
      <w:r w:rsidRPr="00A91300">
        <w:rPr>
          <w:rFonts w:ascii="Garamond" w:hAnsi="Garamond"/>
          <w:b/>
          <w:color w:val="000000"/>
          <w:highlight w:val="white"/>
          <w:lang w:val="pt-BR"/>
        </w:rPr>
        <w:t xml:space="preserve">Medicina (Kaunas), </w:t>
      </w:r>
      <w:r w:rsidRPr="00A91300">
        <w:rPr>
          <w:rFonts w:ascii="Garamond" w:hAnsi="Garamond"/>
          <w:i/>
          <w:color w:val="000000"/>
          <w:highlight w:val="white"/>
          <w:lang w:val="pt-BR"/>
        </w:rPr>
        <w:t>[s. l.]</w:t>
      </w:r>
      <w:r w:rsidRPr="00A91300">
        <w:rPr>
          <w:rFonts w:ascii="Garamond" w:hAnsi="Garamond"/>
          <w:color w:val="000000"/>
          <w:highlight w:val="white"/>
          <w:lang w:val="pt-BR"/>
        </w:rPr>
        <w:t>, v. 55, n. 546, 2019. D</w:t>
      </w:r>
      <w:r w:rsidRPr="00A91300">
        <w:rPr>
          <w:rFonts w:ascii="Garamond" w:hAnsi="Garamond"/>
          <w:highlight w:val="white"/>
          <w:lang w:val="pt-BR"/>
        </w:rPr>
        <w:t>OI</w:t>
      </w:r>
      <w:r w:rsidRPr="00A91300">
        <w:rPr>
          <w:rFonts w:ascii="Garamond" w:hAnsi="Garamond"/>
          <w:color w:val="000000"/>
          <w:highlight w:val="white"/>
          <w:lang w:val="pt-BR"/>
        </w:rPr>
        <w:t xml:space="preserve">: </w:t>
      </w:r>
      <w:r w:rsidRPr="00A91300">
        <w:rPr>
          <w:rFonts w:ascii="Garamond" w:hAnsi="Garamond"/>
          <w:lang w:val="pt-BR"/>
        </w:rPr>
        <w:t>10.3390/medicina55090546</w:t>
      </w:r>
      <w:r w:rsidRPr="00A91300">
        <w:rPr>
          <w:rFonts w:ascii="Garamond" w:hAnsi="Garamond"/>
          <w:color w:val="000000"/>
          <w:highlight w:val="white"/>
          <w:lang w:val="pt-BR"/>
        </w:rPr>
        <w:t>. Disponível:</w:t>
      </w:r>
      <w:r w:rsidRPr="00A91300">
        <w:rPr>
          <w:rFonts w:ascii="Garamond" w:hAnsi="Garamond"/>
          <w:color w:val="000000"/>
          <w:lang w:val="pt-BR"/>
        </w:rPr>
        <w:t xml:space="preserve"> </w:t>
      </w:r>
      <w:hyperlink r:id="rId78">
        <w:r w:rsidRPr="00A91300">
          <w:rPr>
            <w:rFonts w:ascii="Garamond" w:hAnsi="Garamond"/>
            <w:lang w:val="pt-BR"/>
          </w:rPr>
          <w:t>https://pubmed.ncbi.nlm.nih.gov/31470636/</w:t>
        </w:r>
      </w:hyperlink>
      <w:r w:rsidRPr="00A91300">
        <w:rPr>
          <w:rFonts w:ascii="Garamond" w:hAnsi="Garamond"/>
          <w:lang w:val="pt-BR"/>
        </w:rPr>
        <w:t>.</w:t>
      </w:r>
      <w:r w:rsidRPr="00A91300">
        <w:rPr>
          <w:rFonts w:ascii="Garamond" w:hAnsi="Garamond"/>
          <w:color w:val="0000FF"/>
          <w:lang w:val="pt-BR"/>
        </w:rPr>
        <w:t xml:space="preserve"> </w:t>
      </w:r>
      <w:r w:rsidRPr="00A91300">
        <w:rPr>
          <w:rFonts w:ascii="Garamond" w:hAnsi="Garamond"/>
          <w:color w:val="000000"/>
          <w:lang w:val="pt-BR"/>
        </w:rPr>
        <w:t>Acesso em: 07 jul. 2020.</w:t>
      </w:r>
    </w:p>
    <w:p w14:paraId="5967EA79" w14:textId="77777777" w:rsidR="00804081" w:rsidRPr="00A91300" w:rsidRDefault="00804081" w:rsidP="00804081">
      <w:pPr>
        <w:pBdr>
          <w:top w:val="nil"/>
          <w:left w:val="nil"/>
          <w:bottom w:val="nil"/>
          <w:right w:val="nil"/>
          <w:between w:val="nil"/>
        </w:pBdr>
        <w:jc w:val="both"/>
        <w:rPr>
          <w:rFonts w:ascii="Garamond" w:hAnsi="Garamond"/>
          <w:lang w:val="pt-BR"/>
        </w:rPr>
      </w:pPr>
    </w:p>
    <w:p w14:paraId="029AFD0D" w14:textId="77777777" w:rsidR="00804081" w:rsidRPr="00A91300" w:rsidRDefault="00804081" w:rsidP="00804081">
      <w:pPr>
        <w:pBdr>
          <w:top w:val="nil"/>
          <w:left w:val="nil"/>
          <w:bottom w:val="nil"/>
          <w:right w:val="nil"/>
          <w:between w:val="nil"/>
        </w:pBdr>
        <w:jc w:val="both"/>
        <w:rPr>
          <w:rFonts w:ascii="Garamond" w:hAnsi="Garamond"/>
          <w:color w:val="212121"/>
          <w:highlight w:val="white"/>
          <w:lang w:val="pt-BR"/>
        </w:rPr>
      </w:pPr>
      <w:r w:rsidRPr="00A91300">
        <w:rPr>
          <w:rFonts w:ascii="Garamond" w:hAnsi="Garamond"/>
          <w:color w:val="212121"/>
          <w:highlight w:val="white"/>
          <w:lang w:val="pt-BR"/>
        </w:rPr>
        <w:t xml:space="preserve">KNIGHT, Alissa </w:t>
      </w:r>
      <w:r w:rsidRPr="00A91300">
        <w:rPr>
          <w:rFonts w:ascii="Garamond" w:hAnsi="Garamond"/>
          <w:i/>
          <w:color w:val="212121"/>
          <w:highlight w:val="white"/>
          <w:lang w:val="pt-BR"/>
        </w:rPr>
        <w:t>et al.</w:t>
      </w:r>
      <w:r w:rsidRPr="00A91300">
        <w:rPr>
          <w:rFonts w:ascii="Garamond" w:hAnsi="Garamond"/>
          <w:color w:val="212121"/>
          <w:highlight w:val="white"/>
          <w:lang w:val="pt-BR"/>
        </w:rPr>
        <w:t xml:space="preserve"> A dieta mediterrânea é uma abordagem viável para preservar a função cognitiva e reduzir o risco de demência para adultos mais velhos nos países ocidentais? Novos insights e direções futuras. </w:t>
      </w:r>
      <w:r w:rsidRPr="00A91300">
        <w:rPr>
          <w:rFonts w:ascii="Garamond" w:hAnsi="Garamond"/>
          <w:b/>
          <w:color w:val="212121"/>
          <w:highlight w:val="white"/>
          <w:lang w:val="pt-BR"/>
        </w:rPr>
        <w:t>Ageing Res. Rev.</w:t>
      </w:r>
      <w:r w:rsidRPr="00A91300">
        <w:rPr>
          <w:rFonts w:ascii="Garamond" w:hAnsi="Garamond"/>
          <w:color w:val="212121"/>
          <w:highlight w:val="white"/>
          <w:lang w:val="pt-BR"/>
        </w:rPr>
        <w:t xml:space="preserve">, </w:t>
      </w:r>
      <w:r w:rsidRPr="00A91300">
        <w:rPr>
          <w:rFonts w:ascii="Garamond" w:hAnsi="Garamond"/>
          <w:color w:val="212121"/>
          <w:lang w:val="pt-BR"/>
        </w:rPr>
        <w:t>EUA</w:t>
      </w:r>
      <w:r w:rsidRPr="00A91300">
        <w:rPr>
          <w:rFonts w:ascii="Garamond" w:hAnsi="Garamond"/>
          <w:color w:val="000000"/>
          <w:lang w:val="pt-BR"/>
        </w:rPr>
        <w:t xml:space="preserve">, </w:t>
      </w:r>
      <w:r w:rsidRPr="00A91300">
        <w:rPr>
          <w:rFonts w:ascii="Garamond" w:hAnsi="Garamond"/>
          <w:color w:val="212121"/>
          <w:highlight w:val="white"/>
          <w:lang w:val="pt-BR"/>
        </w:rPr>
        <w:t xml:space="preserve"> v. 25, p. 85-101, jan. 2016.</w:t>
      </w:r>
    </w:p>
    <w:p w14:paraId="0EEA8E14" w14:textId="77777777" w:rsidR="00804081" w:rsidRPr="00A91300" w:rsidRDefault="00804081" w:rsidP="00804081">
      <w:pPr>
        <w:pBdr>
          <w:top w:val="nil"/>
          <w:left w:val="nil"/>
          <w:bottom w:val="nil"/>
          <w:right w:val="nil"/>
          <w:between w:val="nil"/>
        </w:pBdr>
        <w:jc w:val="both"/>
        <w:rPr>
          <w:rFonts w:ascii="Garamond" w:hAnsi="Garamond"/>
          <w:color w:val="212121"/>
          <w:highlight w:val="white"/>
          <w:lang w:val="pt-BR"/>
        </w:rPr>
      </w:pPr>
      <w:r w:rsidRPr="00A91300">
        <w:rPr>
          <w:rFonts w:ascii="Garamond" w:hAnsi="Garamond"/>
          <w:color w:val="212121"/>
          <w:highlight w:val="white"/>
          <w:lang w:val="pt-BR"/>
        </w:rPr>
        <w:t xml:space="preserve">DOI: 10.1016/j.arr.2015.10.005. Disponível em: </w:t>
      </w:r>
      <w:hyperlink r:id="rId79">
        <w:r w:rsidRPr="00A91300">
          <w:rPr>
            <w:rFonts w:ascii="Garamond" w:hAnsi="Garamond"/>
            <w:highlight w:val="white"/>
            <w:lang w:val="pt-BR"/>
          </w:rPr>
          <w:t>https://pubmed.ncbi.nlm.nih.gov/26542489/</w:t>
        </w:r>
      </w:hyperlink>
      <w:r w:rsidRPr="00A91300">
        <w:rPr>
          <w:rFonts w:ascii="Garamond" w:hAnsi="Garamond"/>
          <w:highlight w:val="white"/>
          <w:lang w:val="pt-BR"/>
        </w:rPr>
        <w:t>.</w:t>
      </w:r>
      <w:r w:rsidRPr="00A91300">
        <w:rPr>
          <w:rFonts w:ascii="Garamond" w:hAnsi="Garamond"/>
          <w:color w:val="212121"/>
          <w:highlight w:val="white"/>
          <w:lang w:val="pt-BR"/>
        </w:rPr>
        <w:t xml:space="preserve"> </w:t>
      </w:r>
    </w:p>
    <w:p w14:paraId="57594B24" w14:textId="77777777" w:rsidR="00804081" w:rsidRPr="00A91300" w:rsidRDefault="00804081" w:rsidP="00804081">
      <w:pPr>
        <w:pBdr>
          <w:top w:val="nil"/>
          <w:left w:val="nil"/>
          <w:bottom w:val="nil"/>
          <w:right w:val="nil"/>
          <w:between w:val="nil"/>
        </w:pBdr>
        <w:jc w:val="both"/>
        <w:rPr>
          <w:rFonts w:ascii="Garamond" w:hAnsi="Garamond"/>
        </w:rPr>
      </w:pPr>
      <w:r w:rsidRPr="00A91300">
        <w:rPr>
          <w:rFonts w:ascii="Garamond" w:hAnsi="Garamond"/>
          <w:color w:val="212121"/>
          <w:highlight w:val="white"/>
        </w:rPr>
        <w:t xml:space="preserve">Acesso em 1º ago. 2020. </w:t>
      </w:r>
    </w:p>
    <w:p w14:paraId="17A48590" w14:textId="77777777" w:rsidR="00804081" w:rsidRPr="00A91300" w:rsidRDefault="00804081" w:rsidP="00804081">
      <w:pPr>
        <w:pBdr>
          <w:top w:val="nil"/>
          <w:left w:val="nil"/>
          <w:bottom w:val="nil"/>
          <w:right w:val="nil"/>
          <w:between w:val="nil"/>
        </w:pBdr>
        <w:jc w:val="both"/>
        <w:rPr>
          <w:rFonts w:ascii="Garamond" w:hAnsi="Garamond"/>
          <w:color w:val="000000"/>
          <w:highlight w:val="white"/>
        </w:rPr>
      </w:pPr>
    </w:p>
    <w:p w14:paraId="1DA4A4DB"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highlight w:val="white"/>
        </w:rPr>
        <w:t xml:space="preserve">KUZUYA, T; MATSUD, A. Report of the Expert Committee on the Diagnosis and Classification of Diabetes Mellitus.  </w:t>
      </w:r>
      <w:r w:rsidRPr="00A91300">
        <w:rPr>
          <w:rFonts w:ascii="Garamond" w:hAnsi="Garamond"/>
          <w:b/>
          <w:color w:val="000000"/>
          <w:highlight w:val="white"/>
          <w:lang w:val="pt-BR"/>
        </w:rPr>
        <w:t xml:space="preserve">Diabetes Care, </w:t>
      </w:r>
      <w:r w:rsidRPr="00A91300">
        <w:rPr>
          <w:rFonts w:ascii="Garamond" w:hAnsi="Garamond"/>
          <w:color w:val="000000"/>
          <w:highlight w:val="white"/>
          <w:lang w:val="pt-BR"/>
        </w:rPr>
        <w:t>New York, v. 20</w:t>
      </w:r>
      <w:r w:rsidRPr="00A91300">
        <w:rPr>
          <w:rFonts w:ascii="Garamond" w:hAnsi="Garamond"/>
          <w:highlight w:val="white"/>
          <w:lang w:val="pt-BR"/>
        </w:rPr>
        <w:t>,</w:t>
      </w:r>
      <w:r w:rsidRPr="00A91300">
        <w:rPr>
          <w:rFonts w:ascii="Garamond" w:hAnsi="Garamond"/>
          <w:color w:val="000000"/>
          <w:highlight w:val="white"/>
          <w:lang w:val="pt-BR"/>
        </w:rPr>
        <w:t xml:space="preserve"> 1997. D</w:t>
      </w:r>
      <w:r w:rsidRPr="00A91300">
        <w:rPr>
          <w:rFonts w:ascii="Garamond" w:hAnsi="Garamond"/>
          <w:highlight w:val="white"/>
          <w:lang w:val="pt-BR"/>
        </w:rPr>
        <w:t>OI</w:t>
      </w:r>
      <w:r w:rsidRPr="00A91300">
        <w:rPr>
          <w:rFonts w:ascii="Garamond" w:hAnsi="Garamond"/>
          <w:color w:val="000000"/>
          <w:highlight w:val="white"/>
          <w:lang w:val="pt-BR"/>
        </w:rPr>
        <w:t>:</w:t>
      </w:r>
      <w:r w:rsidRPr="00A91300">
        <w:rPr>
          <w:rFonts w:ascii="Garamond" w:hAnsi="Garamond"/>
          <w:lang w:val="pt-BR"/>
        </w:rPr>
        <w:t>10.2337/diacare.20.7.1183</w:t>
      </w:r>
      <w:r w:rsidRPr="00A91300">
        <w:rPr>
          <w:rFonts w:ascii="Garamond" w:hAnsi="Garamond"/>
          <w:highlight w:val="white"/>
          <w:lang w:val="pt-BR"/>
        </w:rPr>
        <w:t>.</w:t>
      </w:r>
      <w:r w:rsidRPr="00A91300">
        <w:rPr>
          <w:rFonts w:ascii="Garamond" w:hAnsi="Garamond"/>
          <w:color w:val="000000"/>
          <w:highlight w:val="white"/>
          <w:lang w:val="pt-BR"/>
        </w:rPr>
        <w:t xml:space="preserve"> </w:t>
      </w:r>
      <w:r w:rsidRPr="00A91300">
        <w:rPr>
          <w:rFonts w:ascii="Garamond" w:hAnsi="Garamond"/>
          <w:highlight w:val="white"/>
          <w:lang w:val="pt-BR"/>
        </w:rPr>
        <w:t>Disponível</w:t>
      </w:r>
      <w:r w:rsidRPr="00A91300">
        <w:rPr>
          <w:rFonts w:ascii="Garamond" w:hAnsi="Garamond"/>
          <w:color w:val="000000"/>
          <w:highlight w:val="white"/>
          <w:lang w:val="pt-BR"/>
        </w:rPr>
        <w:t xml:space="preserve"> em: </w:t>
      </w:r>
      <w:hyperlink r:id="rId80">
        <w:r w:rsidRPr="00A91300">
          <w:rPr>
            <w:rFonts w:ascii="Garamond" w:hAnsi="Garamond"/>
            <w:lang w:val="pt-BR"/>
          </w:rPr>
          <w:t>https://care.diabetesjournals.org/content/20/7/1183.article-info</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color w:val="000000"/>
        </w:rPr>
        <w:t>Acesso em: 11 jun. 2020.</w:t>
      </w:r>
    </w:p>
    <w:p w14:paraId="50551A3C" w14:textId="77777777" w:rsidR="00804081" w:rsidRPr="00A91300" w:rsidRDefault="00804081" w:rsidP="00804081">
      <w:pPr>
        <w:pBdr>
          <w:top w:val="nil"/>
          <w:left w:val="nil"/>
          <w:bottom w:val="nil"/>
          <w:right w:val="nil"/>
          <w:between w:val="nil"/>
        </w:pBdr>
        <w:jc w:val="both"/>
        <w:rPr>
          <w:rFonts w:ascii="Garamond" w:hAnsi="Garamond"/>
          <w:color w:val="000000"/>
        </w:rPr>
      </w:pPr>
    </w:p>
    <w:p w14:paraId="6BDC3DD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LAGO, Penãs</w:t>
      </w:r>
      <w:r w:rsidRPr="00A91300">
        <w:rPr>
          <w:rFonts w:ascii="Garamond" w:hAnsi="Garamond"/>
        </w:rPr>
        <w:t xml:space="preserve"> </w:t>
      </w:r>
      <w:r w:rsidRPr="00A91300">
        <w:rPr>
          <w:rFonts w:ascii="Garamond" w:hAnsi="Garamond"/>
          <w:i/>
          <w:color w:val="000000"/>
        </w:rPr>
        <w:t>et al</w:t>
      </w:r>
      <w:r w:rsidRPr="00A91300">
        <w:rPr>
          <w:rFonts w:ascii="Garamond" w:hAnsi="Garamond"/>
          <w:color w:val="000000"/>
        </w:rPr>
        <w:t xml:space="preserve">. The impact of socioeconomic position on non-communicable diseases: what do we know about?. </w:t>
      </w:r>
      <w:r w:rsidRPr="00A91300">
        <w:rPr>
          <w:rFonts w:ascii="Garamond" w:hAnsi="Garamond"/>
          <w:b/>
          <w:color w:val="000000"/>
        </w:rPr>
        <w:t>Perspectives in Public Health</w:t>
      </w:r>
      <w:r w:rsidRPr="00A91300">
        <w:rPr>
          <w:rFonts w:ascii="Garamond" w:hAnsi="Garamond"/>
          <w:b/>
        </w:rPr>
        <w:t>,</w:t>
      </w:r>
      <w:r w:rsidRPr="00A91300">
        <w:rPr>
          <w:rFonts w:ascii="Garamond" w:hAnsi="Garamond"/>
          <w:color w:val="000000"/>
        </w:rPr>
        <w:t xml:space="preserve"> </w:t>
      </w:r>
      <w:r w:rsidRPr="00A91300">
        <w:rPr>
          <w:rFonts w:ascii="Garamond" w:hAnsi="Garamond"/>
          <w:i/>
          <w:color w:val="000000"/>
        </w:rPr>
        <w:t>[s. l.]</w:t>
      </w:r>
      <w:r w:rsidRPr="00A91300">
        <w:rPr>
          <w:rFonts w:ascii="Garamond" w:hAnsi="Garamond"/>
          <w:color w:val="000000"/>
        </w:rPr>
        <w:t xml:space="preserve">, </w:t>
      </w:r>
      <w:r w:rsidRPr="00A91300">
        <w:rPr>
          <w:rFonts w:ascii="Garamond" w:hAnsi="Garamond"/>
        </w:rPr>
        <w:t>m</w:t>
      </w:r>
      <w:r w:rsidRPr="00A91300">
        <w:rPr>
          <w:rFonts w:ascii="Garamond" w:hAnsi="Garamond"/>
          <w:color w:val="000000"/>
        </w:rPr>
        <w:t>ai</w:t>
      </w:r>
      <w:r w:rsidRPr="00A91300">
        <w:rPr>
          <w:rFonts w:ascii="Garamond" w:hAnsi="Garamond"/>
        </w:rPr>
        <w:t>o</w:t>
      </w:r>
      <w:r w:rsidRPr="00A91300">
        <w:rPr>
          <w:rFonts w:ascii="Garamond" w:hAnsi="Garamond"/>
          <w:color w:val="000000"/>
        </w:rPr>
        <w:t xml:space="preserve"> 2020. D</w:t>
      </w:r>
      <w:r w:rsidRPr="00A91300">
        <w:rPr>
          <w:rFonts w:ascii="Garamond" w:hAnsi="Garamond"/>
        </w:rPr>
        <w:t>OI</w:t>
      </w:r>
      <w:r w:rsidRPr="00A91300">
        <w:rPr>
          <w:rFonts w:ascii="Garamond" w:hAnsi="Garamond"/>
          <w:color w:val="000000"/>
        </w:rPr>
        <w:t xml:space="preserve">: </w:t>
      </w:r>
      <w:hyperlink r:id="rId81">
        <w:r w:rsidRPr="00A91300">
          <w:rPr>
            <w:rFonts w:ascii="Garamond" w:hAnsi="Garamond"/>
          </w:rPr>
          <w:t>https://doi.org/10.1177%2F1757913920914952</w:t>
        </w:r>
      </w:hyperlink>
      <w:r w:rsidRPr="00A91300">
        <w:rPr>
          <w:rFonts w:ascii="Garamond" w:hAnsi="Garamond"/>
        </w:rPr>
        <w:t>.</w:t>
      </w:r>
      <w:r w:rsidRPr="00A91300">
        <w:rPr>
          <w:rFonts w:ascii="Garamond" w:hAnsi="Garamond"/>
          <w:color w:val="000000"/>
        </w:rPr>
        <w:t xml:space="preserve"> </w:t>
      </w:r>
      <w:r w:rsidRPr="00A91300">
        <w:rPr>
          <w:rFonts w:ascii="Garamond" w:hAnsi="Garamond"/>
          <w:color w:val="000000"/>
          <w:lang w:val="pt-BR"/>
        </w:rPr>
        <w:t xml:space="preserve">Disponivel em: </w:t>
      </w:r>
      <w:hyperlink r:id="rId82">
        <w:r w:rsidRPr="00A91300">
          <w:rPr>
            <w:rFonts w:ascii="Garamond" w:hAnsi="Garamond"/>
            <w:lang w:val="pt-BR"/>
          </w:rPr>
          <w:t>https://journals.sagepub.com/doi/abs/10.1177/1757913920914952</w:t>
        </w:r>
      </w:hyperlink>
      <w:r w:rsidRPr="00A91300">
        <w:rPr>
          <w:rFonts w:ascii="Garamond" w:hAnsi="Garamond"/>
          <w:lang w:val="pt-BR"/>
        </w:rPr>
        <w:t>.</w:t>
      </w:r>
      <w:r w:rsidRPr="00A91300">
        <w:rPr>
          <w:rFonts w:ascii="Garamond" w:hAnsi="Garamond"/>
          <w:color w:val="000000"/>
          <w:lang w:val="pt-BR"/>
        </w:rPr>
        <w:t xml:space="preserve"> Acesso em: 12 ago. 2020.</w:t>
      </w:r>
    </w:p>
    <w:p w14:paraId="7B3E7830"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2695C419"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 xml:space="preserve">LENNERZ, Belinda; </w:t>
      </w:r>
      <w:r w:rsidRPr="00A91300">
        <w:rPr>
          <w:rFonts w:ascii="Garamond" w:hAnsi="Garamond"/>
          <w:highlight w:val="white"/>
        </w:rPr>
        <w:t>LENNERZ,</w:t>
      </w:r>
      <w:r w:rsidRPr="00A91300">
        <w:rPr>
          <w:rFonts w:ascii="Garamond" w:hAnsi="Garamond"/>
          <w:color w:val="000000"/>
          <w:highlight w:val="white"/>
        </w:rPr>
        <w:t xml:space="preserve"> Jochen K. Food Addiction, High-Glycemic-Index Carbohydrates, and Obesity. </w:t>
      </w:r>
      <w:r w:rsidRPr="00A91300">
        <w:rPr>
          <w:rFonts w:ascii="Garamond" w:hAnsi="Garamond"/>
          <w:b/>
          <w:color w:val="000000"/>
          <w:highlight w:val="white"/>
          <w:lang w:val="pt-BR"/>
        </w:rPr>
        <w:t>Clinical chemistry,</w:t>
      </w:r>
      <w:r w:rsidRPr="00A91300">
        <w:rPr>
          <w:rFonts w:ascii="Garamond" w:hAnsi="Garamond"/>
          <w:color w:val="000000"/>
          <w:highlight w:val="white"/>
          <w:lang w:val="pt-BR"/>
        </w:rPr>
        <w:t xml:space="preserve"> Inglaterra, v. 64, n. 1, 2018.  D</w:t>
      </w:r>
      <w:r w:rsidRPr="00A91300">
        <w:rPr>
          <w:rFonts w:ascii="Garamond" w:hAnsi="Garamond"/>
          <w:highlight w:val="white"/>
          <w:lang w:val="pt-BR"/>
        </w:rPr>
        <w:t xml:space="preserve">OI: </w:t>
      </w:r>
      <w:r w:rsidRPr="00A91300">
        <w:rPr>
          <w:rFonts w:ascii="Garamond" w:hAnsi="Garamond"/>
          <w:lang w:val="pt-BR"/>
        </w:rPr>
        <w:t>org/10.1373/clinchem.2017.273532.</w:t>
      </w:r>
      <w:r w:rsidRPr="00A91300">
        <w:rPr>
          <w:rFonts w:ascii="Garamond" w:hAnsi="Garamond"/>
          <w:color w:val="000000"/>
          <w:highlight w:val="white"/>
          <w:lang w:val="pt-BR"/>
        </w:rPr>
        <w:t xml:space="preserve"> </w:t>
      </w:r>
      <w:r w:rsidRPr="00A91300">
        <w:rPr>
          <w:rFonts w:ascii="Garamond" w:hAnsi="Garamond"/>
          <w:highlight w:val="white"/>
          <w:lang w:val="pt-BR"/>
        </w:rPr>
        <w:t>Disponível</w:t>
      </w:r>
      <w:r w:rsidRPr="00A91300">
        <w:rPr>
          <w:rFonts w:ascii="Garamond" w:hAnsi="Garamond"/>
          <w:color w:val="000000"/>
          <w:highlight w:val="white"/>
          <w:lang w:val="pt-BR"/>
        </w:rPr>
        <w:t xml:space="preserve"> em: </w:t>
      </w:r>
      <w:hyperlink r:id="rId83">
        <w:r w:rsidRPr="00A91300">
          <w:rPr>
            <w:rFonts w:ascii="Garamond" w:hAnsi="Garamond"/>
            <w:lang w:val="pt-BR"/>
          </w:rPr>
          <w:t>https://pubmed.ncbi.nlm.nih.gov/29158252/</w:t>
        </w:r>
      </w:hyperlink>
      <w:r w:rsidRPr="00A91300">
        <w:rPr>
          <w:rFonts w:ascii="Garamond" w:hAnsi="Garamond"/>
          <w:lang w:val="pt-BR"/>
        </w:rPr>
        <w:t>.</w:t>
      </w:r>
      <w:r w:rsidRPr="00A91300">
        <w:rPr>
          <w:rFonts w:ascii="Garamond" w:hAnsi="Garamond"/>
          <w:color w:val="000000"/>
          <w:lang w:val="pt-BR"/>
        </w:rPr>
        <w:t xml:space="preserve"> Acesso em: 26 jul. de 2020.</w:t>
      </w:r>
    </w:p>
    <w:p w14:paraId="5A90B3E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C523699"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LIMA, Adman Câmara Soares </w:t>
      </w:r>
      <w:r w:rsidRPr="00A91300">
        <w:rPr>
          <w:rFonts w:ascii="Garamond" w:hAnsi="Garamond"/>
          <w:i/>
          <w:color w:val="000000"/>
          <w:lang w:val="pt-BR"/>
        </w:rPr>
        <w:t>et al.</w:t>
      </w:r>
      <w:r w:rsidRPr="00A91300">
        <w:rPr>
          <w:rFonts w:ascii="Garamond" w:hAnsi="Garamond"/>
          <w:color w:val="000000"/>
          <w:lang w:val="pt-BR"/>
        </w:rPr>
        <w:t> Fatores de risco para diabetes mellitus tipo 2 em universitários: associação com variáveis sociodemográficas.</w:t>
      </w:r>
      <w:r w:rsidRPr="00A91300">
        <w:rPr>
          <w:rFonts w:ascii="Garamond" w:hAnsi="Garamond"/>
          <w:b/>
          <w:color w:val="000000"/>
          <w:lang w:val="pt-BR"/>
        </w:rPr>
        <w:t xml:space="preserve"> Rev. Latino-Am</w:t>
      </w:r>
      <w:r w:rsidRPr="00A91300">
        <w:rPr>
          <w:rFonts w:ascii="Garamond" w:hAnsi="Garamond"/>
          <w:b/>
          <w:lang w:val="pt-BR"/>
        </w:rPr>
        <w:t>ericana de</w:t>
      </w:r>
      <w:r w:rsidRPr="00A91300">
        <w:rPr>
          <w:rFonts w:ascii="Garamond" w:hAnsi="Garamond"/>
          <w:b/>
          <w:color w:val="000000"/>
          <w:lang w:val="pt-BR"/>
        </w:rPr>
        <w:t xml:space="preserve"> Enfermagem,</w:t>
      </w:r>
      <w:r w:rsidRPr="00A91300">
        <w:rPr>
          <w:rFonts w:ascii="Garamond" w:hAnsi="Garamond"/>
          <w:color w:val="000000"/>
          <w:lang w:val="pt-BR"/>
        </w:rPr>
        <w:t xml:space="preserve"> Ribeirão Preto, v. 22, n. 3, p. 484-490, jun. de 2014. D</w:t>
      </w:r>
      <w:r w:rsidRPr="00A91300">
        <w:rPr>
          <w:rFonts w:ascii="Garamond" w:hAnsi="Garamond"/>
          <w:lang w:val="pt-BR"/>
        </w:rPr>
        <w:t>OI</w:t>
      </w:r>
      <w:r w:rsidRPr="00A91300">
        <w:rPr>
          <w:rFonts w:ascii="Garamond" w:hAnsi="Garamond"/>
          <w:color w:val="000000"/>
          <w:lang w:val="pt-BR"/>
        </w:rPr>
        <w:t xml:space="preserve">: </w:t>
      </w:r>
      <w:r w:rsidRPr="00A91300">
        <w:rPr>
          <w:rFonts w:ascii="Garamond" w:hAnsi="Garamond"/>
          <w:lang w:val="pt-BR"/>
        </w:rPr>
        <w:t>10.1590/0104-1169.3053.2441.</w:t>
      </w:r>
      <w:r w:rsidRPr="00A91300">
        <w:rPr>
          <w:rFonts w:ascii="Garamond" w:hAnsi="Garamond"/>
          <w:color w:val="000000"/>
          <w:lang w:val="pt-BR"/>
        </w:rPr>
        <w:t xml:space="preserve"> Disponível em: </w:t>
      </w:r>
      <w:hyperlink r:id="rId84">
        <w:r w:rsidRPr="00A91300">
          <w:rPr>
            <w:rFonts w:ascii="Garamond" w:hAnsi="Garamond"/>
            <w:lang w:val="pt-BR"/>
          </w:rPr>
          <w:t>www.eerp.usp.br/rlae</w:t>
        </w:r>
      </w:hyperlink>
      <w:r w:rsidRPr="00A91300">
        <w:rPr>
          <w:rFonts w:ascii="Garamond" w:hAnsi="Garamond"/>
          <w:lang w:val="pt-BR"/>
        </w:rPr>
        <w:t>.</w:t>
      </w:r>
      <w:r w:rsidRPr="00A91300">
        <w:rPr>
          <w:rFonts w:ascii="Garamond" w:hAnsi="Garamond"/>
          <w:color w:val="000000"/>
          <w:lang w:val="pt-BR"/>
        </w:rPr>
        <w:t xml:space="preserve"> Acesso em: 14 jun. 2020.</w:t>
      </w:r>
    </w:p>
    <w:p w14:paraId="790586B0"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40CF88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LIBERMANN, Angelita Pinto; BERTOLINI, Geysler Rogis Flor. Tendências de pesquisa em políticas públicas: uma avaliação do Programa Nacional de Alimentação Escolar: PNAE.</w:t>
      </w:r>
      <w:r w:rsidRPr="00A91300">
        <w:rPr>
          <w:rFonts w:ascii="Garamond" w:hAnsi="Garamond"/>
          <w:b/>
          <w:color w:val="000000"/>
          <w:lang w:val="pt-BR"/>
        </w:rPr>
        <w:t xml:space="preserve"> Ciência e </w:t>
      </w:r>
      <w:r w:rsidRPr="00A91300">
        <w:rPr>
          <w:rFonts w:ascii="Garamond" w:hAnsi="Garamond"/>
          <w:b/>
          <w:lang w:val="pt-BR"/>
        </w:rPr>
        <w:t>S</w:t>
      </w:r>
      <w:r w:rsidRPr="00A91300">
        <w:rPr>
          <w:rFonts w:ascii="Garamond" w:hAnsi="Garamond"/>
          <w:b/>
          <w:color w:val="000000"/>
          <w:lang w:val="pt-BR"/>
        </w:rPr>
        <w:t xml:space="preserve">aúde </w:t>
      </w:r>
      <w:r w:rsidRPr="00A91300">
        <w:rPr>
          <w:rFonts w:ascii="Garamond" w:hAnsi="Garamond"/>
          <w:b/>
          <w:lang w:val="pt-BR"/>
        </w:rPr>
        <w:t>C</w:t>
      </w:r>
      <w:r w:rsidRPr="00A91300">
        <w:rPr>
          <w:rFonts w:ascii="Garamond" w:hAnsi="Garamond"/>
          <w:b/>
          <w:color w:val="000000"/>
          <w:lang w:val="pt-BR"/>
        </w:rPr>
        <w:t>oletiva,</w:t>
      </w:r>
      <w:r w:rsidRPr="00A91300">
        <w:rPr>
          <w:rFonts w:ascii="Garamond" w:hAnsi="Garamond"/>
          <w:color w:val="000000"/>
          <w:lang w:val="pt-BR"/>
        </w:rPr>
        <w:t xml:space="preserve">  Rio de Janeiro,  v. 20, n. 11, p. 3533-3546,  </w:t>
      </w:r>
      <w:r w:rsidRPr="00A91300">
        <w:rPr>
          <w:rFonts w:ascii="Garamond" w:hAnsi="Garamond"/>
          <w:lang w:val="pt-BR"/>
        </w:rPr>
        <w:t>n</w:t>
      </w:r>
      <w:r w:rsidRPr="00A91300">
        <w:rPr>
          <w:rFonts w:ascii="Garamond" w:hAnsi="Garamond"/>
          <w:color w:val="000000"/>
          <w:lang w:val="pt-BR"/>
        </w:rPr>
        <w:t>ov.  2015. D</w:t>
      </w:r>
      <w:r w:rsidRPr="00A91300">
        <w:rPr>
          <w:rFonts w:ascii="Garamond" w:hAnsi="Garamond"/>
          <w:lang w:val="pt-BR"/>
        </w:rPr>
        <w:t>OI</w:t>
      </w:r>
      <w:r w:rsidRPr="00A91300">
        <w:rPr>
          <w:rFonts w:ascii="Garamond" w:hAnsi="Garamond"/>
          <w:color w:val="000000"/>
          <w:lang w:val="pt-BR"/>
        </w:rPr>
        <w:t xml:space="preserve">: </w:t>
      </w:r>
      <w:r w:rsidRPr="00A91300">
        <w:rPr>
          <w:rFonts w:ascii="Garamond" w:hAnsi="Garamond"/>
          <w:lang w:val="pt-BR"/>
        </w:rPr>
        <w:t>https://doi.org/10.1590/1413-812320152011.16822014</w:t>
      </w:r>
      <w:r w:rsidRPr="00A91300">
        <w:rPr>
          <w:rFonts w:ascii="Garamond" w:hAnsi="Garamond"/>
          <w:color w:val="000000"/>
          <w:lang w:val="pt-BR"/>
        </w:rPr>
        <w:t xml:space="preserve">. </w:t>
      </w:r>
      <w:r w:rsidRPr="00A91300">
        <w:rPr>
          <w:rFonts w:ascii="Garamond" w:hAnsi="Garamond"/>
          <w:lang w:val="pt-BR"/>
        </w:rPr>
        <w:t>Disponível</w:t>
      </w:r>
      <w:r w:rsidRPr="00A91300">
        <w:rPr>
          <w:rFonts w:ascii="Garamond" w:hAnsi="Garamond"/>
          <w:color w:val="000000"/>
          <w:lang w:val="pt-BR"/>
        </w:rPr>
        <w:t xml:space="preserve"> em: </w:t>
      </w:r>
      <w:hyperlink r:id="rId85">
        <w:r w:rsidRPr="00A91300">
          <w:rPr>
            <w:rFonts w:ascii="Garamond" w:hAnsi="Garamond"/>
            <w:lang w:val="pt-BR"/>
          </w:rPr>
          <w:t>http://www.scielo.br/scielo.php?script=sci_arttext&amp;pid=S141381232015001103533&amp;lng=e</w:t>
        </w:r>
      </w:hyperlink>
      <w:hyperlink r:id="rId86">
        <w:r w:rsidRPr="00A91300">
          <w:rPr>
            <w:rFonts w:ascii="Garamond" w:hAnsi="Garamond"/>
            <w:lang w:val="pt-BR"/>
          </w:rPr>
          <w:t>n</w:t>
        </w:r>
      </w:hyperlink>
      <w:hyperlink r:id="rId87">
        <w:r w:rsidRPr="00A91300">
          <w:rPr>
            <w:rFonts w:ascii="Garamond" w:hAnsi="Garamond"/>
            <w:lang w:val="pt-BR"/>
          </w:rPr>
          <w:t>&amp;nrm=iso</w:t>
        </w:r>
      </w:hyperlink>
      <w:r w:rsidRPr="00A91300">
        <w:rPr>
          <w:rFonts w:ascii="Garamond" w:hAnsi="Garamond"/>
          <w:lang w:val="pt-BR"/>
        </w:rPr>
        <w:t>.</w:t>
      </w:r>
      <w:r w:rsidRPr="00A91300">
        <w:rPr>
          <w:rFonts w:ascii="Garamond" w:hAnsi="Garamond"/>
          <w:color w:val="000000"/>
          <w:lang w:val="pt-BR"/>
        </w:rPr>
        <w:t xml:space="preserve"> Acesso em: 07 dez. 2020.</w:t>
      </w:r>
    </w:p>
    <w:p w14:paraId="60A87212"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392CFA80"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LYRA, Rui; C</w:t>
      </w:r>
      <w:r w:rsidRPr="00A91300">
        <w:rPr>
          <w:rFonts w:ascii="Garamond" w:hAnsi="Garamond"/>
          <w:lang w:val="pt-BR"/>
        </w:rPr>
        <w:t>AVALCANTI</w:t>
      </w:r>
      <w:r w:rsidRPr="00A91300">
        <w:rPr>
          <w:rFonts w:ascii="Garamond" w:hAnsi="Garamond"/>
          <w:color w:val="000000"/>
          <w:lang w:val="pt-BR"/>
        </w:rPr>
        <w:t>, Ney; C</w:t>
      </w:r>
      <w:r w:rsidRPr="00A91300">
        <w:rPr>
          <w:rFonts w:ascii="Garamond" w:hAnsi="Garamond"/>
          <w:lang w:val="pt-BR"/>
        </w:rPr>
        <w:t>OELHO</w:t>
      </w:r>
      <w:r w:rsidRPr="00A91300">
        <w:rPr>
          <w:rFonts w:ascii="Garamond" w:hAnsi="Garamond"/>
          <w:color w:val="000000"/>
          <w:lang w:val="pt-BR"/>
        </w:rPr>
        <w:t xml:space="preserve">, Daniela. Definição, diagnóstico e classificação dos distúrbios no metabolismo dos hidratos de carbono. </w:t>
      </w:r>
      <w:r w:rsidRPr="00A91300">
        <w:rPr>
          <w:rFonts w:ascii="Garamond" w:hAnsi="Garamond"/>
          <w:i/>
          <w:color w:val="000000"/>
          <w:lang w:val="pt-BR"/>
        </w:rPr>
        <w:t>In</w:t>
      </w:r>
      <w:r w:rsidRPr="00A91300">
        <w:rPr>
          <w:rFonts w:ascii="Garamond" w:hAnsi="Garamond"/>
          <w:color w:val="000000"/>
          <w:lang w:val="pt-BR"/>
        </w:rPr>
        <w:t xml:space="preserve">: LYRA, R.; CAVALCANTI, N.; SANTOS, D. R. </w:t>
      </w:r>
      <w:r w:rsidRPr="00A91300">
        <w:rPr>
          <w:rFonts w:ascii="Garamond" w:hAnsi="Garamond"/>
          <w:b/>
          <w:color w:val="000000"/>
          <w:lang w:val="pt-BR"/>
        </w:rPr>
        <w:t>Diabetes Mellitus uma abordagem Cardiovascular.</w:t>
      </w:r>
      <w:r w:rsidRPr="00A91300">
        <w:rPr>
          <w:rFonts w:ascii="Garamond" w:hAnsi="Garamond"/>
          <w:color w:val="000000"/>
          <w:lang w:val="pt-BR"/>
        </w:rPr>
        <w:t xml:space="preserve"> São Paulo: Clannad, 2019.</w:t>
      </w:r>
    </w:p>
    <w:p w14:paraId="0D92D1CD"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54875C05"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lang w:val="pt-BR"/>
        </w:rPr>
        <w:lastRenderedPageBreak/>
        <w:t xml:space="preserve">LYRA, Ruy </w:t>
      </w:r>
      <w:r w:rsidRPr="00A91300">
        <w:rPr>
          <w:rFonts w:ascii="Garamond" w:hAnsi="Garamond"/>
          <w:i/>
          <w:color w:val="000000"/>
          <w:lang w:val="pt-BR"/>
        </w:rPr>
        <w:t>et al.</w:t>
      </w:r>
      <w:r w:rsidRPr="00A91300">
        <w:rPr>
          <w:rFonts w:ascii="Garamond" w:hAnsi="Garamond"/>
          <w:color w:val="000000"/>
          <w:lang w:val="pt-BR"/>
        </w:rPr>
        <w:t xml:space="preserve"> Prevenção do diabetes mellitus tipo 2.</w:t>
      </w:r>
      <w:r w:rsidRPr="00A91300">
        <w:rPr>
          <w:rFonts w:ascii="Garamond" w:hAnsi="Garamond"/>
          <w:b/>
          <w:color w:val="000000"/>
          <w:lang w:val="pt-BR"/>
        </w:rPr>
        <w:t> Arq. Bras. Endocrinol. Metab.</w:t>
      </w:r>
      <w:r w:rsidRPr="00A91300">
        <w:rPr>
          <w:rFonts w:ascii="Garamond" w:hAnsi="Garamond"/>
          <w:color w:val="000000"/>
          <w:lang w:val="pt-BR"/>
        </w:rPr>
        <w:t>, São Paulo,  v. 50,  n. 2, p.</w:t>
      </w:r>
      <w:r w:rsidRPr="00A91300">
        <w:rPr>
          <w:rFonts w:ascii="Garamond" w:hAnsi="Garamond"/>
          <w:lang w:val="pt-BR"/>
        </w:rPr>
        <w:t xml:space="preserve"> </w:t>
      </w:r>
      <w:r w:rsidRPr="00A91300">
        <w:rPr>
          <w:rFonts w:ascii="Garamond" w:hAnsi="Garamond"/>
          <w:color w:val="000000"/>
          <w:lang w:val="pt-BR"/>
        </w:rPr>
        <w:t>239-249,  abr.  2006. D</w:t>
      </w:r>
      <w:r w:rsidRPr="00A91300">
        <w:rPr>
          <w:rFonts w:ascii="Garamond" w:hAnsi="Garamond"/>
          <w:lang w:val="pt-BR"/>
        </w:rPr>
        <w:t xml:space="preserve">OI: </w:t>
      </w:r>
      <w:r w:rsidRPr="00A91300">
        <w:rPr>
          <w:rFonts w:ascii="Garamond" w:hAnsi="Garamond"/>
          <w:color w:val="000000"/>
          <w:lang w:val="pt-BR"/>
        </w:rPr>
        <w:t xml:space="preserve"> </w:t>
      </w:r>
      <w:hyperlink r:id="rId88">
        <w:r w:rsidRPr="00A91300">
          <w:rPr>
            <w:rFonts w:ascii="Garamond" w:hAnsi="Garamond"/>
            <w:lang w:val="pt-BR"/>
          </w:rPr>
          <w:t>https://doi.org/10.1590/S0004-27302006000200010</w:t>
        </w:r>
      </w:hyperlink>
      <w:r w:rsidRPr="00A91300">
        <w:rPr>
          <w:rFonts w:ascii="Garamond" w:hAnsi="Garamond"/>
          <w:lang w:val="pt-BR"/>
        </w:rPr>
        <w:t xml:space="preserve">. </w:t>
      </w:r>
      <w:r w:rsidRPr="00A91300">
        <w:rPr>
          <w:rFonts w:ascii="Garamond" w:hAnsi="Garamond"/>
          <w:color w:val="000000"/>
          <w:lang w:val="pt-BR"/>
        </w:rPr>
        <w:t xml:space="preserve">Disponível em: </w:t>
      </w:r>
      <w:hyperlink r:id="rId89">
        <w:r w:rsidRPr="00A91300">
          <w:rPr>
            <w:rFonts w:ascii="Garamond" w:hAnsi="Garamond"/>
            <w:lang w:val="pt-BR"/>
          </w:rPr>
          <w:t>http://www.scielo.br/scielo.php?script=sci_arttext&amp;pid=S0004-27302006000200010&amp;lng=pt&amp;nrm=iso</w:t>
        </w:r>
      </w:hyperlink>
      <w:r w:rsidRPr="00A91300">
        <w:rPr>
          <w:rFonts w:ascii="Garamond" w:hAnsi="Garamond"/>
          <w:lang w:val="pt-BR"/>
        </w:rPr>
        <w:t xml:space="preserve">. </w:t>
      </w:r>
      <w:r w:rsidRPr="00A91300">
        <w:rPr>
          <w:rFonts w:ascii="Garamond" w:hAnsi="Garamond"/>
          <w:color w:val="000000"/>
          <w:lang w:val="pt-BR"/>
        </w:rPr>
        <w:t xml:space="preserve"> </w:t>
      </w:r>
      <w:r w:rsidRPr="00A91300">
        <w:rPr>
          <w:rFonts w:ascii="Garamond" w:hAnsi="Garamond"/>
          <w:color w:val="000000"/>
        </w:rPr>
        <w:t>Acesso em: 03  jul.  2020. </w:t>
      </w:r>
    </w:p>
    <w:p w14:paraId="67E20EA5" w14:textId="77777777" w:rsidR="00804081" w:rsidRPr="00A91300" w:rsidRDefault="00804081" w:rsidP="00804081">
      <w:pPr>
        <w:pBdr>
          <w:top w:val="nil"/>
          <w:left w:val="nil"/>
          <w:bottom w:val="nil"/>
          <w:right w:val="nil"/>
          <w:between w:val="nil"/>
        </w:pBdr>
        <w:jc w:val="both"/>
        <w:rPr>
          <w:rFonts w:ascii="Garamond" w:hAnsi="Garamond"/>
          <w:color w:val="000000"/>
        </w:rPr>
      </w:pPr>
    </w:p>
    <w:p w14:paraId="6658C02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 xml:space="preserve">MANIOS, Yannis </w:t>
      </w:r>
      <w:r w:rsidRPr="00A91300">
        <w:rPr>
          <w:rFonts w:ascii="Garamond" w:hAnsi="Garamond"/>
          <w:i/>
          <w:color w:val="000000"/>
          <w:highlight w:val="white"/>
        </w:rPr>
        <w:t>et al</w:t>
      </w:r>
      <w:r w:rsidRPr="00A91300">
        <w:rPr>
          <w:rFonts w:ascii="Garamond" w:hAnsi="Garamond"/>
          <w:color w:val="000000"/>
          <w:highlight w:val="white"/>
        </w:rPr>
        <w:t>. A school- and community-based intervention to promote healthy lifestyle and prevent type 2 diabetes in vulnerable families across Europe: design and implementation of the Feel4 Diabetes-study. </w:t>
      </w:r>
      <w:r w:rsidRPr="00A91300">
        <w:rPr>
          <w:rFonts w:ascii="Garamond" w:hAnsi="Garamond"/>
          <w:b/>
          <w:color w:val="000000"/>
          <w:highlight w:val="white"/>
          <w:lang w:val="pt-BR"/>
        </w:rPr>
        <w:t xml:space="preserve">Public Health Nutr., </w:t>
      </w:r>
      <w:r w:rsidRPr="00A91300">
        <w:rPr>
          <w:rFonts w:ascii="Garamond" w:hAnsi="Garamond"/>
          <w:color w:val="000000"/>
          <w:highlight w:val="white"/>
          <w:lang w:val="pt-BR"/>
        </w:rPr>
        <w:t>Bethesda, EUA, v. 21, n. 17.  2018. D</w:t>
      </w:r>
      <w:r w:rsidRPr="00A91300">
        <w:rPr>
          <w:rFonts w:ascii="Garamond" w:hAnsi="Garamond"/>
          <w:highlight w:val="white"/>
          <w:lang w:val="pt-BR"/>
        </w:rPr>
        <w:t>OI</w:t>
      </w:r>
      <w:r w:rsidRPr="00A91300">
        <w:rPr>
          <w:rFonts w:ascii="Garamond" w:hAnsi="Garamond"/>
          <w:color w:val="000000"/>
          <w:highlight w:val="white"/>
          <w:lang w:val="pt-BR"/>
        </w:rPr>
        <w:t xml:space="preserve">: </w:t>
      </w:r>
      <w:r w:rsidRPr="00A91300">
        <w:rPr>
          <w:rFonts w:ascii="Garamond" w:hAnsi="Garamond"/>
          <w:lang w:val="pt-BR"/>
        </w:rPr>
        <w:t>10.1017/S1368980018002136.</w:t>
      </w:r>
      <w:r w:rsidRPr="00A91300">
        <w:rPr>
          <w:rFonts w:ascii="Garamond" w:hAnsi="Garamond"/>
          <w:color w:val="000000"/>
          <w:highlight w:val="white"/>
          <w:lang w:val="pt-BR"/>
        </w:rPr>
        <w:t xml:space="preserve"> Disponível em: </w:t>
      </w:r>
      <w:hyperlink r:id="rId90">
        <w:r w:rsidRPr="00A91300">
          <w:rPr>
            <w:rFonts w:ascii="Garamond" w:hAnsi="Garamond"/>
            <w:lang w:val="pt-BR"/>
          </w:rPr>
          <w:t>https://pubmed.ncbi.nlm.nih.gov/30207513/</w:t>
        </w:r>
      </w:hyperlink>
      <w:r w:rsidRPr="00A91300">
        <w:rPr>
          <w:rFonts w:ascii="Garamond" w:hAnsi="Garamond"/>
          <w:lang w:val="pt-BR"/>
        </w:rPr>
        <w:t>.</w:t>
      </w:r>
      <w:r w:rsidRPr="00A91300">
        <w:rPr>
          <w:rFonts w:ascii="Garamond" w:hAnsi="Garamond"/>
          <w:color w:val="000000"/>
          <w:lang w:val="pt-BR"/>
        </w:rPr>
        <w:t xml:space="preserve"> Acesso em: 20 jul. 2020.</w:t>
      </w:r>
    </w:p>
    <w:p w14:paraId="75D1A8A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0740303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MELO, Eduardo de Gomes dos Santos  </w:t>
      </w:r>
      <w:r w:rsidRPr="00A91300">
        <w:rPr>
          <w:rFonts w:ascii="Garamond" w:hAnsi="Garamond"/>
          <w:i/>
          <w:color w:val="000000"/>
          <w:lang w:val="pt-BR"/>
        </w:rPr>
        <w:t>et al.</w:t>
      </w:r>
      <w:r w:rsidRPr="00A91300">
        <w:rPr>
          <w:rFonts w:ascii="Garamond" w:hAnsi="Garamond"/>
          <w:color w:val="000000"/>
          <w:lang w:val="pt-BR"/>
        </w:rPr>
        <w:t xml:space="preserve"> </w:t>
      </w:r>
      <w:r w:rsidRPr="00A91300">
        <w:rPr>
          <w:rFonts w:ascii="Garamond" w:hAnsi="Garamond"/>
          <w:color w:val="000000"/>
          <w:highlight w:val="white"/>
          <w:lang w:val="pt-BR"/>
        </w:rPr>
        <w:t xml:space="preserve">Perfil sociodemográfico e clínico de idosos com diabetes. </w:t>
      </w:r>
      <w:r w:rsidRPr="00A91300">
        <w:rPr>
          <w:rFonts w:ascii="Garamond" w:hAnsi="Garamond"/>
          <w:b/>
          <w:color w:val="000000"/>
          <w:highlight w:val="white"/>
        </w:rPr>
        <w:t xml:space="preserve">Rev. </w:t>
      </w:r>
      <w:r w:rsidRPr="00A91300">
        <w:rPr>
          <w:rFonts w:ascii="Garamond" w:hAnsi="Garamond"/>
          <w:b/>
          <w:highlight w:val="white"/>
        </w:rPr>
        <w:t>E</w:t>
      </w:r>
      <w:r w:rsidRPr="00A91300">
        <w:rPr>
          <w:rFonts w:ascii="Garamond" w:hAnsi="Garamond"/>
          <w:b/>
          <w:color w:val="000000"/>
          <w:highlight w:val="white"/>
        </w:rPr>
        <w:t xml:space="preserve">nferm. UFPE on line., </w:t>
      </w:r>
      <w:r w:rsidRPr="00A91300">
        <w:rPr>
          <w:rFonts w:ascii="Garamond" w:hAnsi="Garamond"/>
          <w:color w:val="000000"/>
          <w:highlight w:val="white"/>
        </w:rPr>
        <w:t xml:space="preserve">Recife, v. 13, n. 3, p. 707-714, mar. 2019. </w:t>
      </w:r>
      <w:r w:rsidRPr="00A91300">
        <w:rPr>
          <w:rFonts w:ascii="Garamond" w:hAnsi="Garamond"/>
          <w:color w:val="000000"/>
          <w:highlight w:val="white"/>
          <w:lang w:val="pt-BR"/>
        </w:rPr>
        <w:t>D</w:t>
      </w:r>
      <w:r w:rsidRPr="00A91300">
        <w:rPr>
          <w:rFonts w:ascii="Garamond" w:hAnsi="Garamond"/>
          <w:highlight w:val="white"/>
          <w:lang w:val="pt-BR"/>
        </w:rPr>
        <w:t>OI</w:t>
      </w:r>
      <w:r w:rsidRPr="00A91300">
        <w:rPr>
          <w:rFonts w:ascii="Garamond" w:hAnsi="Garamond"/>
          <w:color w:val="000000"/>
          <w:highlight w:val="white"/>
          <w:lang w:val="pt-BR"/>
        </w:rPr>
        <w:t xml:space="preserve">: </w:t>
      </w:r>
      <w:hyperlink r:id="rId91">
        <w:r w:rsidRPr="00A91300">
          <w:rPr>
            <w:rFonts w:ascii="Garamond" w:hAnsi="Garamond"/>
            <w:lang w:val="pt-BR"/>
          </w:rPr>
          <w:t>https://doi.org/10.5205/1981-8963-v13i03a236991p707-706-2019</w:t>
        </w:r>
      </w:hyperlink>
      <w:r w:rsidRPr="00A91300">
        <w:rPr>
          <w:rFonts w:ascii="Garamond" w:hAnsi="Garamond"/>
          <w:color w:val="000000"/>
          <w:lang w:val="pt-BR"/>
        </w:rPr>
        <w:t xml:space="preserve">. Disponível em: </w:t>
      </w:r>
      <w:hyperlink r:id="rId92">
        <w:r w:rsidRPr="00A91300">
          <w:rPr>
            <w:rFonts w:ascii="Garamond" w:hAnsi="Garamond"/>
            <w:lang w:val="pt-BR"/>
          </w:rPr>
          <w:t>https://pesquisa.bvsalud.org/portal/resource/pt/biblio-1015647</w:t>
        </w:r>
      </w:hyperlink>
      <w:r w:rsidRPr="00A91300">
        <w:rPr>
          <w:rFonts w:ascii="Garamond" w:hAnsi="Garamond"/>
          <w:lang w:val="pt-BR"/>
        </w:rPr>
        <w:t>.</w:t>
      </w:r>
      <w:r w:rsidRPr="00A91300">
        <w:rPr>
          <w:rFonts w:ascii="Garamond" w:hAnsi="Garamond"/>
          <w:color w:val="000000"/>
          <w:lang w:val="pt-BR"/>
        </w:rPr>
        <w:t xml:space="preserve">  Acesso em: 20 jul. 2020.</w:t>
      </w:r>
    </w:p>
    <w:p w14:paraId="44867922"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5E1EE4E"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MESSIAS,  Cristhiane Maria Bazílio de Omena</w:t>
      </w:r>
      <w:r w:rsidRPr="00A91300">
        <w:rPr>
          <w:rFonts w:ascii="Garamond" w:hAnsi="Garamond"/>
          <w:i/>
          <w:color w:val="000000"/>
          <w:lang w:val="pt-BR"/>
        </w:rPr>
        <w:t xml:space="preserve"> </w:t>
      </w:r>
      <w:r w:rsidRPr="00A91300">
        <w:rPr>
          <w:rFonts w:ascii="Garamond" w:hAnsi="Garamond"/>
          <w:i/>
          <w:lang w:val="pt-BR"/>
        </w:rPr>
        <w:t>et al</w:t>
      </w:r>
      <w:r w:rsidRPr="00A91300">
        <w:rPr>
          <w:rFonts w:ascii="Garamond" w:hAnsi="Garamond"/>
          <w:lang w:val="pt-BR"/>
        </w:rPr>
        <w:t>.</w:t>
      </w:r>
      <w:r w:rsidRPr="00A91300">
        <w:rPr>
          <w:rFonts w:ascii="Garamond" w:hAnsi="Garamond"/>
          <w:color w:val="000000"/>
          <w:lang w:val="pt-BR"/>
        </w:rPr>
        <w:t xml:space="preserve"> Consumo de frutas, legumes e verduras por adolescentes de uma escola pública de Petrolina-Pernambuco. </w:t>
      </w:r>
      <w:r w:rsidRPr="00A91300">
        <w:rPr>
          <w:rFonts w:ascii="Garamond" w:hAnsi="Garamond"/>
          <w:b/>
          <w:color w:val="000000"/>
          <w:lang w:val="pt-BR"/>
        </w:rPr>
        <w:t xml:space="preserve">Adolesc. Saúde, </w:t>
      </w:r>
      <w:r w:rsidRPr="00A91300">
        <w:rPr>
          <w:rFonts w:ascii="Garamond" w:hAnsi="Garamond"/>
          <w:color w:val="000000"/>
          <w:lang w:val="pt-BR"/>
        </w:rPr>
        <w:t xml:space="preserve">Rio de janeiro, v. 13, n. 4, p. 81-88. 2016. </w:t>
      </w:r>
      <w:r w:rsidRPr="00A91300">
        <w:rPr>
          <w:rFonts w:ascii="Garamond" w:hAnsi="Garamond"/>
          <w:lang w:val="pt-BR"/>
        </w:rPr>
        <w:t>Disponível</w:t>
      </w:r>
      <w:r w:rsidRPr="00A91300">
        <w:rPr>
          <w:rFonts w:ascii="Garamond" w:hAnsi="Garamond"/>
          <w:color w:val="000000"/>
          <w:lang w:val="pt-BR"/>
        </w:rPr>
        <w:t xml:space="preserve"> em: https://cdn.publisher.gn1.link/adolescenciaesaude.com/pdf/v13n4a11.pdf. Acesso em: 23 jul. 2020.</w:t>
      </w:r>
    </w:p>
    <w:p w14:paraId="7780282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0A928B0A"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highlight w:val="white"/>
        </w:rPr>
        <w:t xml:space="preserve">MILLER, Victoria </w:t>
      </w:r>
      <w:r w:rsidRPr="00A91300">
        <w:rPr>
          <w:rFonts w:ascii="Garamond" w:hAnsi="Garamond"/>
          <w:i/>
          <w:color w:val="000000"/>
          <w:highlight w:val="white"/>
        </w:rPr>
        <w:t>et al</w:t>
      </w:r>
      <w:r w:rsidRPr="00A91300">
        <w:rPr>
          <w:rFonts w:ascii="Garamond" w:hAnsi="Garamond"/>
          <w:color w:val="000000"/>
          <w:highlight w:val="white"/>
        </w:rPr>
        <w:t>. Availability, affordability, and consumption of fruits and vegetables in 18 countries across income levels: findings from the Prospective Urban Rural Epidemiology (PURE) study.</w:t>
      </w:r>
      <w:r w:rsidRPr="00A91300">
        <w:rPr>
          <w:rFonts w:ascii="Garamond" w:hAnsi="Garamond"/>
          <w:b/>
          <w:color w:val="000000"/>
          <w:highlight w:val="white"/>
        </w:rPr>
        <w:t> </w:t>
      </w:r>
      <w:r w:rsidRPr="00A91300">
        <w:rPr>
          <w:rFonts w:ascii="Garamond" w:hAnsi="Garamond"/>
          <w:b/>
          <w:color w:val="000000"/>
          <w:highlight w:val="white"/>
          <w:lang w:val="pt-BR"/>
        </w:rPr>
        <w:t xml:space="preserve">Lancet Global Health, </w:t>
      </w:r>
      <w:r w:rsidRPr="00A91300">
        <w:rPr>
          <w:rFonts w:ascii="Garamond" w:hAnsi="Garamond"/>
          <w:color w:val="000000"/>
          <w:highlight w:val="white"/>
          <w:lang w:val="pt-BR"/>
        </w:rPr>
        <w:t>England, v. 4, n. 10, 2016. D</w:t>
      </w:r>
      <w:r w:rsidRPr="00A91300">
        <w:rPr>
          <w:rFonts w:ascii="Garamond" w:hAnsi="Garamond"/>
          <w:highlight w:val="white"/>
          <w:lang w:val="pt-BR"/>
        </w:rPr>
        <w:t>OI</w:t>
      </w:r>
      <w:r w:rsidRPr="00A91300">
        <w:rPr>
          <w:rFonts w:ascii="Garamond" w:hAnsi="Garamond"/>
          <w:color w:val="000000"/>
          <w:highlight w:val="white"/>
          <w:lang w:val="pt-BR"/>
        </w:rPr>
        <w:t xml:space="preserve">: </w:t>
      </w:r>
      <w:r w:rsidRPr="00A91300">
        <w:rPr>
          <w:rFonts w:ascii="Garamond" w:hAnsi="Garamond"/>
          <w:lang w:val="pt-BR"/>
        </w:rPr>
        <w:t>10.1016/S2214-109X(16)30186-3.</w:t>
      </w:r>
      <w:r w:rsidRPr="00A91300">
        <w:rPr>
          <w:rFonts w:ascii="Garamond" w:hAnsi="Garamond"/>
          <w:color w:val="000000"/>
          <w:highlight w:val="white"/>
          <w:lang w:val="pt-BR"/>
        </w:rPr>
        <w:t xml:space="preserve"> Disponível em: </w:t>
      </w:r>
      <w:hyperlink r:id="rId93">
        <w:r w:rsidRPr="00A91300">
          <w:rPr>
            <w:rFonts w:ascii="Garamond" w:hAnsi="Garamond"/>
            <w:lang w:val="pt-BR"/>
          </w:rPr>
          <w:t>https://pubmed.ncbi.nlm.nih.gov/27567348/</w:t>
        </w:r>
      </w:hyperlink>
      <w:r w:rsidRPr="00A91300">
        <w:rPr>
          <w:rFonts w:ascii="Garamond" w:hAnsi="Garamond"/>
          <w:color w:val="000000"/>
          <w:lang w:val="pt-BR"/>
        </w:rPr>
        <w:t xml:space="preserve">. Acesso em: 15 ago.  </w:t>
      </w:r>
      <w:r w:rsidRPr="00A91300">
        <w:rPr>
          <w:rFonts w:ascii="Garamond" w:hAnsi="Garamond"/>
          <w:color w:val="000000"/>
        </w:rPr>
        <w:t>2020.</w:t>
      </w:r>
    </w:p>
    <w:p w14:paraId="32ECAAC4" w14:textId="77777777" w:rsidR="00804081" w:rsidRPr="00A91300" w:rsidRDefault="00804081" w:rsidP="00804081">
      <w:pPr>
        <w:pBdr>
          <w:top w:val="nil"/>
          <w:left w:val="nil"/>
          <w:bottom w:val="nil"/>
          <w:right w:val="nil"/>
          <w:between w:val="nil"/>
        </w:pBdr>
        <w:jc w:val="both"/>
        <w:rPr>
          <w:rFonts w:ascii="Garamond" w:hAnsi="Garamond"/>
          <w:color w:val="000000"/>
          <w:highlight w:val="white"/>
        </w:rPr>
      </w:pPr>
      <w:r w:rsidRPr="00A91300">
        <w:rPr>
          <w:rFonts w:ascii="Garamond" w:hAnsi="Garamond"/>
          <w:color w:val="000000"/>
          <w:highlight w:val="white"/>
        </w:rPr>
        <w:t xml:space="preserve"> </w:t>
      </w:r>
    </w:p>
    <w:p w14:paraId="3C5FFA8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 xml:space="preserve">MISRA, Anoop </w:t>
      </w:r>
      <w:r w:rsidRPr="00A91300">
        <w:rPr>
          <w:rFonts w:ascii="Garamond" w:hAnsi="Garamond"/>
          <w:i/>
          <w:color w:val="000000"/>
          <w:highlight w:val="white"/>
        </w:rPr>
        <w:t>et al.</w:t>
      </w:r>
      <w:r w:rsidRPr="00A91300">
        <w:rPr>
          <w:rFonts w:ascii="Garamond" w:hAnsi="Garamond"/>
          <w:color w:val="000000"/>
          <w:highlight w:val="white"/>
        </w:rPr>
        <w:t xml:space="preserve"> Diabetes in developing countries.</w:t>
      </w:r>
      <w:r w:rsidRPr="00A91300">
        <w:rPr>
          <w:rFonts w:ascii="Garamond" w:hAnsi="Garamond"/>
          <w:b/>
          <w:color w:val="000000"/>
          <w:highlight w:val="white"/>
        </w:rPr>
        <w:t> J. Diabetes,</w:t>
      </w:r>
      <w:r w:rsidRPr="00A91300">
        <w:rPr>
          <w:rFonts w:ascii="Garamond" w:hAnsi="Garamond"/>
          <w:color w:val="000000"/>
          <w:highlight w:val="white"/>
        </w:rPr>
        <w:t xml:space="preserve"> v. 11, n. 7, 2019. </w:t>
      </w:r>
      <w:r w:rsidRPr="00A91300">
        <w:rPr>
          <w:rFonts w:ascii="Garamond" w:hAnsi="Garamond"/>
          <w:color w:val="000000"/>
          <w:highlight w:val="white"/>
          <w:lang w:val="pt-BR"/>
        </w:rPr>
        <w:t>D</w:t>
      </w:r>
      <w:r w:rsidRPr="00A91300">
        <w:rPr>
          <w:rFonts w:ascii="Garamond" w:hAnsi="Garamond"/>
          <w:highlight w:val="white"/>
          <w:lang w:val="pt-BR"/>
        </w:rPr>
        <w:t>OI</w:t>
      </w:r>
      <w:r w:rsidRPr="00A91300">
        <w:rPr>
          <w:rFonts w:ascii="Garamond" w:hAnsi="Garamond"/>
          <w:color w:val="000000"/>
          <w:highlight w:val="white"/>
          <w:lang w:val="pt-BR"/>
        </w:rPr>
        <w:t xml:space="preserve">: </w:t>
      </w:r>
      <w:r w:rsidRPr="00A91300">
        <w:rPr>
          <w:rFonts w:ascii="Garamond" w:hAnsi="Garamond"/>
          <w:lang w:val="pt-BR"/>
        </w:rPr>
        <w:t xml:space="preserve">10.1111/1753-0407.12913. </w:t>
      </w:r>
      <w:r w:rsidRPr="00A91300">
        <w:rPr>
          <w:rFonts w:ascii="Garamond" w:hAnsi="Garamond"/>
          <w:color w:val="000000"/>
          <w:highlight w:val="white"/>
          <w:lang w:val="pt-BR"/>
        </w:rPr>
        <w:t xml:space="preserve">Disponível em: </w:t>
      </w:r>
      <w:hyperlink r:id="rId94">
        <w:r w:rsidRPr="00A91300">
          <w:rPr>
            <w:rFonts w:ascii="Garamond" w:hAnsi="Garamond"/>
            <w:lang w:val="pt-BR"/>
          </w:rPr>
          <w:t>https://pubmed.ncbi.nlm.nih.gov/30864190/</w:t>
        </w:r>
      </w:hyperlink>
      <w:r w:rsidRPr="00A91300">
        <w:rPr>
          <w:rFonts w:ascii="Garamond" w:hAnsi="Garamond"/>
          <w:lang w:val="pt-BR"/>
        </w:rPr>
        <w:t>.</w:t>
      </w:r>
      <w:r w:rsidRPr="00A91300">
        <w:rPr>
          <w:rFonts w:ascii="Garamond" w:hAnsi="Garamond"/>
          <w:color w:val="0000FF"/>
          <w:u w:val="single"/>
          <w:lang w:val="pt-BR"/>
        </w:rPr>
        <w:t xml:space="preserve"> </w:t>
      </w:r>
      <w:r w:rsidRPr="00A91300">
        <w:rPr>
          <w:rFonts w:ascii="Garamond" w:hAnsi="Garamond"/>
          <w:color w:val="000000"/>
          <w:lang w:val="pt-BR"/>
        </w:rPr>
        <w:t>Acesso em: 04 jul. 2020.</w:t>
      </w:r>
    </w:p>
    <w:p w14:paraId="491A879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19CFE247"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lang w:val="pt-BR"/>
        </w:rPr>
        <w:t>OPAS</w:t>
      </w:r>
      <w:r w:rsidRPr="00A91300">
        <w:rPr>
          <w:rFonts w:ascii="Garamond" w:hAnsi="Garamond"/>
          <w:lang w:val="pt-BR"/>
        </w:rPr>
        <w:t xml:space="preserve">.  </w:t>
      </w:r>
      <w:r w:rsidRPr="00A91300">
        <w:rPr>
          <w:rFonts w:ascii="Garamond" w:hAnsi="Garamond"/>
          <w:b/>
          <w:lang w:val="pt-BR"/>
        </w:rPr>
        <w:t>Folha informativa:</w:t>
      </w:r>
      <w:r w:rsidRPr="00A91300">
        <w:rPr>
          <w:rFonts w:ascii="Garamond" w:hAnsi="Garamond"/>
          <w:lang w:val="pt-BR"/>
        </w:rPr>
        <w:t xml:space="preserve"> a</w:t>
      </w:r>
      <w:r w:rsidRPr="00A91300">
        <w:rPr>
          <w:rFonts w:ascii="Garamond" w:hAnsi="Garamond"/>
          <w:color w:val="000000"/>
          <w:lang w:val="pt-BR"/>
        </w:rPr>
        <w:t xml:space="preserve">limentação saudável. Disponível: </w:t>
      </w:r>
      <w:hyperlink r:id="rId95">
        <w:r w:rsidRPr="00A91300">
          <w:rPr>
            <w:rFonts w:ascii="Garamond" w:hAnsi="Garamond"/>
            <w:lang w:val="pt-BR"/>
          </w:rPr>
          <w:t>https://www.paho.org/bra/index.php?option=com_content&amp;view=article&amp;id=5964:folha-informativa-alimentacao-saudavel&amp;Itemid=839</w:t>
        </w:r>
      </w:hyperlink>
      <w:r w:rsidRPr="00A91300">
        <w:rPr>
          <w:rFonts w:ascii="Garamond" w:hAnsi="Garamond"/>
          <w:color w:val="000000"/>
          <w:lang w:val="pt-BR"/>
        </w:rPr>
        <w:t xml:space="preserve">. </w:t>
      </w:r>
      <w:r w:rsidRPr="00A91300">
        <w:rPr>
          <w:rFonts w:ascii="Garamond" w:hAnsi="Garamond"/>
          <w:color w:val="000000"/>
        </w:rPr>
        <w:t>Acesso em: 22 jul. 2020.</w:t>
      </w:r>
    </w:p>
    <w:p w14:paraId="57288965" w14:textId="77777777" w:rsidR="00804081" w:rsidRPr="00A91300" w:rsidRDefault="00804081" w:rsidP="00804081">
      <w:pPr>
        <w:pBdr>
          <w:top w:val="nil"/>
          <w:left w:val="nil"/>
          <w:bottom w:val="nil"/>
          <w:right w:val="nil"/>
          <w:between w:val="nil"/>
        </w:pBdr>
        <w:jc w:val="both"/>
        <w:rPr>
          <w:rFonts w:ascii="Garamond" w:hAnsi="Garamond"/>
          <w:color w:val="000000"/>
        </w:rPr>
      </w:pPr>
    </w:p>
    <w:p w14:paraId="492BCC1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PAULY, Bernadette M</w:t>
      </w:r>
      <w:r w:rsidRPr="00A91300">
        <w:rPr>
          <w:rFonts w:ascii="Garamond" w:hAnsi="Garamond"/>
          <w:highlight w:val="white"/>
        </w:rPr>
        <w:t>.</w:t>
      </w:r>
      <w:r w:rsidRPr="00A91300">
        <w:rPr>
          <w:rFonts w:ascii="Garamond" w:hAnsi="Garamond"/>
          <w:color w:val="000000"/>
          <w:highlight w:val="white"/>
        </w:rPr>
        <w:t xml:space="preserve"> </w:t>
      </w:r>
      <w:r w:rsidRPr="00A91300">
        <w:rPr>
          <w:rFonts w:ascii="Garamond" w:hAnsi="Garamond"/>
          <w:i/>
          <w:color w:val="000000"/>
          <w:highlight w:val="white"/>
        </w:rPr>
        <w:t>et al</w:t>
      </w:r>
      <w:r w:rsidRPr="00A91300">
        <w:rPr>
          <w:rFonts w:ascii="Garamond" w:hAnsi="Garamond"/>
          <w:color w:val="000000"/>
          <w:highlight w:val="white"/>
        </w:rPr>
        <w:t>. Health Equity Talk: Understandings of Health Equity among Health Leaders. </w:t>
      </w:r>
      <w:r w:rsidRPr="00A91300">
        <w:rPr>
          <w:rFonts w:ascii="Garamond" w:hAnsi="Garamond"/>
          <w:b/>
          <w:color w:val="000000"/>
          <w:highlight w:val="white"/>
        </w:rPr>
        <w:t xml:space="preserve">AIMS Public Health, </w:t>
      </w:r>
      <w:r w:rsidRPr="00A91300">
        <w:rPr>
          <w:rFonts w:ascii="Garamond" w:hAnsi="Garamond"/>
          <w:i/>
          <w:color w:val="000000"/>
          <w:highlight w:val="white"/>
        </w:rPr>
        <w:t>[s. l.]</w:t>
      </w:r>
      <w:r w:rsidRPr="00A91300">
        <w:rPr>
          <w:rFonts w:ascii="Garamond" w:hAnsi="Garamond"/>
          <w:color w:val="000000"/>
          <w:highlight w:val="white"/>
        </w:rPr>
        <w:t>, v. 4, n. 5, p. 490-512, 2017. D</w:t>
      </w:r>
      <w:r w:rsidRPr="00A91300">
        <w:rPr>
          <w:rFonts w:ascii="Garamond" w:hAnsi="Garamond"/>
          <w:highlight w:val="white"/>
        </w:rPr>
        <w:t>OI</w:t>
      </w:r>
      <w:r w:rsidRPr="00A91300">
        <w:rPr>
          <w:rFonts w:ascii="Garamond" w:hAnsi="Garamond"/>
          <w:color w:val="000000"/>
          <w:highlight w:val="white"/>
        </w:rPr>
        <w:t>:</w:t>
      </w:r>
      <w:r w:rsidRPr="00A91300">
        <w:rPr>
          <w:rFonts w:ascii="Garamond" w:hAnsi="Garamond"/>
        </w:rPr>
        <w:t>10.3934/publichealth.2017.5.490.</w:t>
      </w:r>
      <w:r w:rsidRPr="00A91300">
        <w:rPr>
          <w:rFonts w:ascii="Garamond" w:hAnsi="Garamond"/>
          <w:color w:val="000000"/>
          <w:highlight w:val="white"/>
        </w:rPr>
        <w:t xml:space="preserve"> </w:t>
      </w:r>
      <w:r w:rsidRPr="00A91300">
        <w:rPr>
          <w:rFonts w:ascii="Garamond" w:hAnsi="Garamond"/>
          <w:color w:val="000000"/>
          <w:highlight w:val="white"/>
          <w:lang w:val="pt-BR"/>
        </w:rPr>
        <w:t xml:space="preserve">Disponível em: </w:t>
      </w:r>
      <w:hyperlink r:id="rId96">
        <w:r w:rsidRPr="00A91300">
          <w:rPr>
            <w:rFonts w:ascii="Garamond" w:hAnsi="Garamond"/>
            <w:lang w:val="pt-BR"/>
          </w:rPr>
          <w:t>https://www.aimspress.com/article/10.3934/publichealth.2017.5.490</w:t>
        </w:r>
      </w:hyperlink>
      <w:r w:rsidRPr="00A91300">
        <w:rPr>
          <w:rFonts w:ascii="Garamond" w:hAnsi="Garamond"/>
          <w:lang w:val="pt-BR"/>
        </w:rPr>
        <w:t>.</w:t>
      </w:r>
      <w:r w:rsidRPr="00A91300">
        <w:rPr>
          <w:rFonts w:ascii="Garamond" w:hAnsi="Garamond"/>
          <w:color w:val="000000"/>
          <w:lang w:val="pt-BR"/>
        </w:rPr>
        <w:t xml:space="preserve"> Acesso em: 12 ago. 2020.</w:t>
      </w:r>
    </w:p>
    <w:p w14:paraId="30419DD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60513B3D"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 xml:space="preserve">PIPPITT, Karly </w:t>
      </w:r>
      <w:r w:rsidRPr="00A91300">
        <w:rPr>
          <w:rFonts w:ascii="Garamond" w:hAnsi="Garamond"/>
          <w:i/>
          <w:color w:val="000000"/>
          <w:highlight w:val="white"/>
        </w:rPr>
        <w:t>et al</w:t>
      </w:r>
      <w:r w:rsidRPr="00A91300">
        <w:rPr>
          <w:rFonts w:ascii="Garamond" w:hAnsi="Garamond"/>
          <w:color w:val="000000"/>
          <w:highlight w:val="white"/>
        </w:rPr>
        <w:t>. Diabetes Mellitus: Screening and Diagnosis</w:t>
      </w:r>
      <w:r w:rsidRPr="00A91300">
        <w:rPr>
          <w:rFonts w:ascii="Garamond" w:hAnsi="Garamond"/>
          <w:highlight w:val="white"/>
        </w:rPr>
        <w:t xml:space="preserve">: </w:t>
      </w:r>
      <w:r w:rsidRPr="00A91300">
        <w:rPr>
          <w:rFonts w:ascii="Garamond" w:hAnsi="Garamond"/>
          <w:color w:val="000000"/>
          <w:highlight w:val="white"/>
        </w:rPr>
        <w:t xml:space="preserve">published correction appears in Am Fam Physician. </w:t>
      </w:r>
      <w:r w:rsidRPr="00A91300">
        <w:rPr>
          <w:rFonts w:ascii="Garamond" w:hAnsi="Garamond"/>
          <w:b/>
          <w:color w:val="000000"/>
          <w:highlight w:val="white"/>
          <w:lang w:val="pt-BR"/>
        </w:rPr>
        <w:t>Am Fam Physician,</w:t>
      </w:r>
      <w:r w:rsidRPr="00A91300">
        <w:rPr>
          <w:rFonts w:ascii="Garamond" w:hAnsi="Garamond"/>
          <w:color w:val="000000"/>
          <w:highlight w:val="white"/>
          <w:lang w:val="pt-BR"/>
        </w:rPr>
        <w:t xml:space="preserve"> </w:t>
      </w:r>
      <w:r w:rsidRPr="00A91300">
        <w:rPr>
          <w:rFonts w:ascii="Garamond" w:hAnsi="Garamond"/>
          <w:i/>
          <w:color w:val="000000"/>
          <w:highlight w:val="white"/>
          <w:lang w:val="pt-BR"/>
        </w:rPr>
        <w:t>[s, l.]</w:t>
      </w:r>
      <w:r w:rsidRPr="00A91300">
        <w:rPr>
          <w:rFonts w:ascii="Garamond" w:hAnsi="Garamond"/>
          <w:color w:val="000000"/>
          <w:highlight w:val="white"/>
          <w:lang w:val="pt-BR"/>
        </w:rPr>
        <w:t xml:space="preserve">, v. 93, n. 2, p. 103. 2016. </w:t>
      </w:r>
      <w:r w:rsidRPr="00A91300">
        <w:rPr>
          <w:rFonts w:ascii="Garamond" w:hAnsi="Garamond"/>
          <w:highlight w:val="white"/>
          <w:lang w:val="pt-BR"/>
        </w:rPr>
        <w:t>Disponível</w:t>
      </w:r>
      <w:r w:rsidRPr="00A91300">
        <w:rPr>
          <w:rFonts w:ascii="Garamond" w:hAnsi="Garamond"/>
          <w:color w:val="000000"/>
          <w:highlight w:val="white"/>
          <w:lang w:val="pt-BR"/>
        </w:rPr>
        <w:t xml:space="preserve"> em: </w:t>
      </w:r>
      <w:hyperlink r:id="rId97">
        <w:r w:rsidRPr="00A91300">
          <w:rPr>
            <w:rFonts w:ascii="Garamond" w:hAnsi="Garamond"/>
            <w:lang w:val="pt-BR"/>
          </w:rPr>
          <w:t>https://pubmed.ncbi.nlm.nih.gov/26926406/</w:t>
        </w:r>
      </w:hyperlink>
      <w:r w:rsidRPr="00A91300">
        <w:rPr>
          <w:rFonts w:ascii="Garamond" w:hAnsi="Garamond"/>
          <w:lang w:val="pt-BR"/>
        </w:rPr>
        <w:t>.</w:t>
      </w:r>
      <w:r w:rsidRPr="00A91300">
        <w:rPr>
          <w:rFonts w:ascii="Garamond" w:hAnsi="Garamond"/>
          <w:color w:val="000000"/>
          <w:lang w:val="pt-BR"/>
        </w:rPr>
        <w:t xml:space="preserve"> Acesso em: 30 jul. 2020.</w:t>
      </w:r>
    </w:p>
    <w:p w14:paraId="275A6FD9"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5381A5C2" w14:textId="77777777" w:rsidR="00804081" w:rsidRPr="00A91300" w:rsidRDefault="00804081" w:rsidP="00804081">
      <w:pPr>
        <w:pBdr>
          <w:top w:val="nil"/>
          <w:left w:val="nil"/>
          <w:bottom w:val="nil"/>
          <w:right w:val="nil"/>
          <w:between w:val="nil"/>
        </w:pBdr>
        <w:jc w:val="both"/>
        <w:rPr>
          <w:rFonts w:ascii="Garamond" w:hAnsi="Garamond"/>
          <w:color w:val="222222"/>
        </w:rPr>
      </w:pPr>
      <w:r w:rsidRPr="00A91300">
        <w:rPr>
          <w:rFonts w:ascii="Garamond" w:hAnsi="Garamond"/>
          <w:color w:val="000000"/>
          <w:lang w:val="pt-BR"/>
        </w:rPr>
        <w:t xml:space="preserve">PIRES, </w:t>
      </w:r>
      <w:r w:rsidRPr="00A91300">
        <w:rPr>
          <w:rFonts w:ascii="Garamond" w:hAnsi="Garamond"/>
          <w:color w:val="222222"/>
          <w:highlight w:val="white"/>
          <w:lang w:val="pt-BR"/>
        </w:rPr>
        <w:t>Edleide</w:t>
      </w:r>
      <w:r w:rsidRPr="00A91300">
        <w:rPr>
          <w:rFonts w:ascii="Garamond" w:hAnsi="Garamond"/>
          <w:color w:val="000000"/>
          <w:lang w:val="pt-BR"/>
        </w:rPr>
        <w:t xml:space="preserve"> Freitas</w:t>
      </w:r>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b/>
          <w:color w:val="222222"/>
          <w:lang w:val="pt-BR"/>
        </w:rPr>
        <w:t>Alimentação em tempos da Pandemia do COVID-19.</w:t>
      </w:r>
      <w:r w:rsidRPr="00A91300">
        <w:rPr>
          <w:rFonts w:ascii="Garamond" w:hAnsi="Garamond"/>
          <w:color w:val="222222"/>
          <w:lang w:val="pt-BR"/>
        </w:rPr>
        <w:t xml:space="preserve"> Disponível em: </w:t>
      </w:r>
      <w:hyperlink r:id="rId98">
        <w:r w:rsidRPr="00A91300">
          <w:rPr>
            <w:rFonts w:ascii="Garamond" w:hAnsi="Garamond"/>
            <w:lang w:val="pt-BR"/>
          </w:rPr>
          <w:t>http://www.ufrpe.br/br/content/alimenta%C3%A7%C3%A3o-em-tempos-da-pandemia-do-covid-19</w:t>
        </w:r>
      </w:hyperlink>
      <w:r w:rsidRPr="00A91300">
        <w:rPr>
          <w:rFonts w:ascii="Garamond" w:hAnsi="Garamond"/>
          <w:color w:val="222222"/>
          <w:lang w:val="pt-BR"/>
        </w:rPr>
        <w:t xml:space="preserve">. </w:t>
      </w:r>
      <w:r w:rsidRPr="00A91300">
        <w:rPr>
          <w:rFonts w:ascii="Garamond" w:hAnsi="Garamond"/>
          <w:color w:val="222222"/>
        </w:rPr>
        <w:t xml:space="preserve">Acesso em: 07 dez. 2020. </w:t>
      </w:r>
    </w:p>
    <w:p w14:paraId="2FC0D9B8" w14:textId="77777777" w:rsidR="00804081" w:rsidRPr="00A91300" w:rsidRDefault="00804081" w:rsidP="00804081">
      <w:pPr>
        <w:pBdr>
          <w:top w:val="nil"/>
          <w:left w:val="nil"/>
          <w:bottom w:val="nil"/>
          <w:right w:val="nil"/>
          <w:between w:val="nil"/>
        </w:pBdr>
        <w:jc w:val="both"/>
        <w:rPr>
          <w:rFonts w:ascii="Garamond" w:hAnsi="Garamond"/>
          <w:color w:val="000000"/>
        </w:rPr>
      </w:pPr>
    </w:p>
    <w:p w14:paraId="146D444F" w14:textId="77777777" w:rsidR="00804081" w:rsidRPr="00A91300" w:rsidRDefault="000551CE" w:rsidP="00804081">
      <w:pPr>
        <w:pBdr>
          <w:top w:val="nil"/>
          <w:left w:val="nil"/>
          <w:bottom w:val="nil"/>
          <w:right w:val="nil"/>
          <w:between w:val="nil"/>
        </w:pBdr>
        <w:jc w:val="both"/>
        <w:rPr>
          <w:rFonts w:ascii="Garamond" w:hAnsi="Garamond"/>
        </w:rPr>
      </w:pPr>
      <w:hyperlink r:id="rId99">
        <w:r w:rsidR="00804081" w:rsidRPr="00A91300">
          <w:rPr>
            <w:rFonts w:ascii="Garamond" w:hAnsi="Garamond"/>
            <w:color w:val="000000"/>
            <w:highlight w:val="white"/>
          </w:rPr>
          <w:t>PNUD</w:t>
        </w:r>
      </w:hyperlink>
      <w:r w:rsidR="00804081" w:rsidRPr="00A91300">
        <w:rPr>
          <w:rFonts w:ascii="Garamond" w:hAnsi="Garamond"/>
          <w:color w:val="000000"/>
          <w:highlight w:val="white"/>
        </w:rPr>
        <w:t>.</w:t>
      </w:r>
      <w:r w:rsidR="00804081" w:rsidRPr="00A91300">
        <w:rPr>
          <w:rFonts w:ascii="Garamond" w:hAnsi="Garamond"/>
          <w:color w:val="000000"/>
        </w:rPr>
        <w:t xml:space="preserve"> </w:t>
      </w:r>
      <w:r w:rsidR="00804081" w:rsidRPr="00A91300">
        <w:rPr>
          <w:rFonts w:ascii="Garamond" w:hAnsi="Garamond"/>
          <w:b/>
          <w:color w:val="000000"/>
        </w:rPr>
        <w:t xml:space="preserve">Human Development Indices and Indicators. </w:t>
      </w:r>
      <w:r w:rsidR="00804081" w:rsidRPr="00A91300">
        <w:rPr>
          <w:rFonts w:ascii="Garamond" w:hAnsi="Garamond"/>
          <w:color w:val="000000"/>
        </w:rPr>
        <w:t>New York: PNUD</w:t>
      </w:r>
      <w:r w:rsidR="00804081" w:rsidRPr="00A91300">
        <w:rPr>
          <w:rFonts w:ascii="Garamond" w:hAnsi="Garamond"/>
        </w:rPr>
        <w:t>,</w:t>
      </w:r>
      <w:r w:rsidR="00804081" w:rsidRPr="00A91300">
        <w:rPr>
          <w:rFonts w:ascii="Garamond" w:hAnsi="Garamond"/>
          <w:color w:val="000000"/>
        </w:rPr>
        <w:t xml:space="preserve"> 2018. </w:t>
      </w:r>
    </w:p>
    <w:p w14:paraId="3EE243B8"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lang w:val="pt-BR"/>
        </w:rPr>
        <w:lastRenderedPageBreak/>
        <w:t>Disponivel</w:t>
      </w:r>
      <w:r w:rsidRPr="00A91300">
        <w:rPr>
          <w:rFonts w:ascii="Garamond" w:hAnsi="Garamond"/>
          <w:lang w:val="pt-BR"/>
        </w:rPr>
        <w:t xml:space="preserve"> </w:t>
      </w:r>
      <w:r w:rsidRPr="00A91300">
        <w:rPr>
          <w:rFonts w:ascii="Garamond" w:hAnsi="Garamond"/>
          <w:color w:val="000000"/>
          <w:lang w:val="pt-BR"/>
        </w:rPr>
        <w:t xml:space="preserve">em: </w:t>
      </w:r>
      <w:hyperlink r:id="rId100">
        <w:r w:rsidRPr="00A91300">
          <w:rPr>
            <w:rFonts w:ascii="Garamond" w:hAnsi="Garamond"/>
            <w:lang w:val="pt-BR"/>
          </w:rPr>
          <w:t>https://www.br.undp.org/content/brazil/pt/home/library/idh/relatorios-de-desenvolvimento-humano/relatorio-do-desenvolvimento-humano-2018.html</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color w:val="000000"/>
        </w:rPr>
        <w:t>Acesso em: 28 jul. 2020.</w:t>
      </w:r>
    </w:p>
    <w:p w14:paraId="094CCC74" w14:textId="77777777" w:rsidR="00804081" w:rsidRPr="00A91300" w:rsidRDefault="00804081" w:rsidP="00804081">
      <w:pPr>
        <w:jc w:val="both"/>
        <w:rPr>
          <w:rFonts w:ascii="Garamond" w:hAnsi="Garamond"/>
        </w:rPr>
      </w:pPr>
    </w:p>
    <w:p w14:paraId="624C331D"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 xml:space="preserve">R CORE TEAM. 2017. </w:t>
      </w:r>
      <w:r w:rsidRPr="00A91300">
        <w:rPr>
          <w:rFonts w:ascii="Garamond" w:hAnsi="Garamond"/>
          <w:b/>
          <w:color w:val="000000"/>
        </w:rPr>
        <w:t>R:</w:t>
      </w:r>
      <w:r w:rsidRPr="00A91300">
        <w:rPr>
          <w:rFonts w:ascii="Garamond" w:hAnsi="Garamond"/>
          <w:color w:val="000000"/>
        </w:rPr>
        <w:t xml:space="preserve"> A language and environment for statistical computing. R foundation for statistical computing, Vienna, Austria. </w:t>
      </w:r>
      <w:r w:rsidRPr="00A91300">
        <w:rPr>
          <w:rFonts w:ascii="Garamond" w:hAnsi="Garamond"/>
          <w:color w:val="000000"/>
          <w:lang w:val="pt-BR"/>
        </w:rPr>
        <w:t xml:space="preserve">Disponível em: </w:t>
      </w:r>
      <w:hyperlink r:id="rId101">
        <w:r w:rsidRPr="00A91300">
          <w:rPr>
            <w:rFonts w:ascii="Garamond" w:hAnsi="Garamond"/>
            <w:color w:val="000000"/>
            <w:lang w:val="pt-BR"/>
          </w:rPr>
          <w:t>http://www.R-project.org/</w:t>
        </w:r>
      </w:hyperlink>
      <w:r w:rsidRPr="00A91300">
        <w:rPr>
          <w:rFonts w:ascii="Garamond" w:hAnsi="Garamond"/>
          <w:color w:val="000000"/>
          <w:lang w:val="pt-BR"/>
        </w:rPr>
        <w:t xml:space="preserve">. </w:t>
      </w:r>
    </w:p>
    <w:p w14:paraId="2051C97C" w14:textId="77777777" w:rsidR="00804081" w:rsidRPr="00A91300" w:rsidRDefault="00804081" w:rsidP="00804081">
      <w:pPr>
        <w:pBdr>
          <w:top w:val="nil"/>
          <w:left w:val="nil"/>
          <w:bottom w:val="nil"/>
          <w:right w:val="nil"/>
          <w:between w:val="nil"/>
        </w:pBdr>
        <w:jc w:val="both"/>
        <w:rPr>
          <w:rFonts w:ascii="Garamond" w:hAnsi="Garamond"/>
          <w:lang w:val="pt-BR"/>
        </w:rPr>
      </w:pPr>
    </w:p>
    <w:p w14:paraId="7CAB6DBD"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lang w:val="pt-BR"/>
        </w:rPr>
        <w:t xml:space="preserve">RIBEIRO, Gerusa.  Perfil da saúde das mulheres de um município da região sul do </w:t>
      </w:r>
      <w:r w:rsidRPr="00A91300">
        <w:rPr>
          <w:rFonts w:ascii="Garamond" w:hAnsi="Garamond"/>
          <w:lang w:val="pt-BR"/>
        </w:rPr>
        <w:t>B</w:t>
      </w:r>
      <w:r w:rsidRPr="00A91300">
        <w:rPr>
          <w:rFonts w:ascii="Garamond" w:hAnsi="Garamond"/>
          <w:color w:val="000000"/>
          <w:lang w:val="pt-BR"/>
        </w:rPr>
        <w:t xml:space="preserve">rasil. </w:t>
      </w:r>
      <w:r w:rsidRPr="00A91300">
        <w:rPr>
          <w:rFonts w:ascii="Garamond" w:hAnsi="Garamond"/>
          <w:b/>
          <w:color w:val="000000"/>
          <w:highlight w:val="white"/>
          <w:lang w:val="pt-BR"/>
        </w:rPr>
        <w:t>Saúde &amp; Transformação Social/Health &amp; Social Change,</w:t>
      </w:r>
      <w:r w:rsidRPr="00A91300">
        <w:rPr>
          <w:rFonts w:ascii="Garamond" w:hAnsi="Garamond"/>
          <w:color w:val="000000"/>
          <w:highlight w:val="white"/>
          <w:lang w:val="pt-BR"/>
        </w:rPr>
        <w:t xml:space="preserve"> Florianópolis, v. 6, n. 1. Florianópolis, 2015. Disponível em: </w:t>
      </w:r>
      <w:hyperlink r:id="rId102">
        <w:r w:rsidRPr="00A91300">
          <w:rPr>
            <w:rFonts w:ascii="Garamond" w:hAnsi="Garamond"/>
            <w:lang w:val="pt-BR"/>
          </w:rPr>
          <w:t>http://incubadora.periodicos.ufsc.br/index.php/saudeetransformacao/article/view/3130</w:t>
        </w:r>
      </w:hyperlink>
      <w:r w:rsidRPr="00A91300">
        <w:rPr>
          <w:rFonts w:ascii="Garamond" w:hAnsi="Garamond"/>
          <w:color w:val="000000"/>
          <w:lang w:val="pt-BR"/>
        </w:rPr>
        <w:t xml:space="preserve">. </w:t>
      </w:r>
      <w:r w:rsidRPr="00A91300">
        <w:rPr>
          <w:rFonts w:ascii="Garamond" w:hAnsi="Garamond"/>
          <w:color w:val="000000"/>
        </w:rPr>
        <w:t>Acesso em: 30 jul. 2020.</w:t>
      </w:r>
    </w:p>
    <w:p w14:paraId="579DE7BE" w14:textId="77777777" w:rsidR="00804081" w:rsidRPr="00A91300" w:rsidRDefault="00804081" w:rsidP="00804081">
      <w:pPr>
        <w:pBdr>
          <w:top w:val="nil"/>
          <w:left w:val="nil"/>
          <w:bottom w:val="nil"/>
          <w:right w:val="nil"/>
          <w:between w:val="nil"/>
        </w:pBdr>
        <w:jc w:val="both"/>
        <w:rPr>
          <w:rFonts w:ascii="Garamond" w:hAnsi="Garamond"/>
          <w:color w:val="000000"/>
        </w:rPr>
      </w:pPr>
    </w:p>
    <w:p w14:paraId="5FD03611"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RIPPIN, H. L</w:t>
      </w:r>
      <w:r w:rsidRPr="00A91300">
        <w:rPr>
          <w:rFonts w:ascii="Garamond" w:hAnsi="Garamond"/>
          <w:highlight w:val="white"/>
        </w:rPr>
        <w:t>.</w:t>
      </w:r>
      <w:r w:rsidRPr="00A91300">
        <w:rPr>
          <w:rFonts w:ascii="Garamond" w:hAnsi="Garamond"/>
          <w:color w:val="000000"/>
          <w:highlight w:val="white"/>
        </w:rPr>
        <w:t xml:space="preserve"> </w:t>
      </w:r>
      <w:r w:rsidRPr="00A91300">
        <w:rPr>
          <w:rFonts w:ascii="Garamond" w:hAnsi="Garamond"/>
          <w:i/>
          <w:color w:val="000000"/>
          <w:highlight w:val="white"/>
        </w:rPr>
        <w:t>et al</w:t>
      </w:r>
      <w:r w:rsidRPr="00A91300">
        <w:rPr>
          <w:rFonts w:ascii="Garamond" w:hAnsi="Garamond"/>
          <w:color w:val="000000"/>
          <w:highlight w:val="white"/>
        </w:rPr>
        <w:t>. Inequalities in education and national income are associated with poorer diet: Pooled analysis of individual participant data across 12 European countries. </w:t>
      </w:r>
      <w:r w:rsidRPr="00A91300">
        <w:rPr>
          <w:rFonts w:ascii="Garamond" w:hAnsi="Garamond"/>
          <w:b/>
          <w:color w:val="000000"/>
          <w:highlight w:val="white"/>
          <w:lang w:val="pt-BR"/>
        </w:rPr>
        <w:t>PLoS One</w:t>
      </w:r>
      <w:r w:rsidRPr="00A91300">
        <w:rPr>
          <w:rFonts w:ascii="Garamond" w:hAnsi="Garamond"/>
          <w:b/>
          <w:highlight w:val="white"/>
          <w:lang w:val="pt-BR"/>
        </w:rPr>
        <w:t>,</w:t>
      </w:r>
      <w:r w:rsidRPr="00A91300">
        <w:rPr>
          <w:rFonts w:ascii="Garamond" w:hAnsi="Garamond"/>
          <w:b/>
          <w:color w:val="000000"/>
          <w:highlight w:val="white"/>
          <w:lang w:val="pt-BR"/>
        </w:rPr>
        <w:t xml:space="preserve"> </w:t>
      </w:r>
      <w:r w:rsidRPr="00A91300">
        <w:rPr>
          <w:rFonts w:ascii="Garamond" w:hAnsi="Garamond"/>
          <w:color w:val="000000"/>
          <w:highlight w:val="white"/>
          <w:lang w:val="pt-BR"/>
        </w:rPr>
        <w:t>Califórnia, EUA</w:t>
      </w:r>
      <w:r w:rsidRPr="00A91300">
        <w:rPr>
          <w:rFonts w:ascii="Garamond" w:hAnsi="Garamond"/>
          <w:i/>
          <w:color w:val="000000"/>
          <w:highlight w:val="white"/>
          <w:lang w:val="pt-BR"/>
        </w:rPr>
        <w:t xml:space="preserve">, </w:t>
      </w:r>
      <w:r w:rsidRPr="00A91300">
        <w:rPr>
          <w:rFonts w:ascii="Garamond" w:hAnsi="Garamond"/>
          <w:color w:val="000000"/>
          <w:highlight w:val="white"/>
          <w:lang w:val="pt-BR"/>
        </w:rPr>
        <w:t>maio 2020. D</w:t>
      </w:r>
      <w:r w:rsidRPr="00A91300">
        <w:rPr>
          <w:rFonts w:ascii="Garamond" w:hAnsi="Garamond"/>
          <w:highlight w:val="white"/>
          <w:lang w:val="pt-BR"/>
        </w:rPr>
        <w:t>OI</w:t>
      </w:r>
      <w:r w:rsidRPr="00A91300">
        <w:rPr>
          <w:rFonts w:ascii="Garamond" w:hAnsi="Garamond"/>
          <w:color w:val="000000"/>
          <w:highlight w:val="white"/>
          <w:lang w:val="pt-BR"/>
        </w:rPr>
        <w:t>:</w:t>
      </w:r>
      <w:r w:rsidRPr="00A91300">
        <w:rPr>
          <w:rFonts w:ascii="Garamond" w:hAnsi="Garamond"/>
          <w:highlight w:val="white"/>
          <w:lang w:val="pt-BR"/>
        </w:rPr>
        <w:t xml:space="preserve"> </w:t>
      </w:r>
      <w:r w:rsidRPr="00A91300">
        <w:rPr>
          <w:rFonts w:ascii="Garamond" w:hAnsi="Garamond"/>
          <w:color w:val="000000"/>
          <w:highlight w:val="white"/>
          <w:lang w:val="pt-BR"/>
        </w:rPr>
        <w:t xml:space="preserve">10.1371/journal.pone.0232447. Disponível em: </w:t>
      </w:r>
      <w:hyperlink r:id="rId103">
        <w:r w:rsidRPr="00A91300">
          <w:rPr>
            <w:rFonts w:ascii="Garamond" w:hAnsi="Garamond"/>
            <w:lang w:val="pt-BR"/>
          </w:rPr>
          <w:t>https://journals.plos.org/plosone/article?id=10.1371/journal.pone.0232447</w:t>
        </w:r>
      </w:hyperlink>
      <w:r w:rsidRPr="00A91300">
        <w:rPr>
          <w:rFonts w:ascii="Garamond" w:hAnsi="Garamond"/>
          <w:color w:val="000000"/>
          <w:lang w:val="pt-BR"/>
        </w:rPr>
        <w:t>. Acesso em: 12 ago. 2020.</w:t>
      </w:r>
    </w:p>
    <w:p w14:paraId="51B7266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A4943C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ROLINHO, Nathalia Vendas Tomé; </w:t>
      </w:r>
      <w:r w:rsidRPr="00A91300">
        <w:rPr>
          <w:rFonts w:ascii="Garamond" w:hAnsi="Garamond"/>
          <w:lang w:val="pt-BR"/>
        </w:rPr>
        <w:t>VIEIRA, Heloisa</w:t>
      </w:r>
      <w:r w:rsidRPr="00A91300">
        <w:rPr>
          <w:rFonts w:ascii="Garamond" w:hAnsi="Garamond"/>
          <w:color w:val="000000"/>
          <w:lang w:val="pt-BR"/>
        </w:rPr>
        <w:t xml:space="preserve"> Stefanin; N</w:t>
      </w:r>
      <w:r w:rsidRPr="00A91300">
        <w:rPr>
          <w:rFonts w:ascii="Garamond" w:hAnsi="Garamond"/>
          <w:lang w:val="pt-BR"/>
        </w:rPr>
        <w:t>ERI</w:t>
      </w:r>
      <w:r w:rsidRPr="00A91300">
        <w:rPr>
          <w:rFonts w:ascii="Garamond" w:hAnsi="Garamond"/>
          <w:color w:val="000000"/>
          <w:lang w:val="pt-BR"/>
        </w:rPr>
        <w:t xml:space="preserve">, David Fernando Morais. Medicina na escola: a ligação </w:t>
      </w:r>
      <w:r w:rsidRPr="00A91300">
        <w:rPr>
          <w:rFonts w:ascii="Garamond" w:hAnsi="Garamond"/>
          <w:lang w:val="pt-BR"/>
        </w:rPr>
        <w:t>à prevenção</w:t>
      </w:r>
      <w:r w:rsidRPr="00A91300">
        <w:rPr>
          <w:rFonts w:ascii="Garamond" w:hAnsi="Garamond"/>
          <w:color w:val="000000"/>
          <w:lang w:val="pt-BR"/>
        </w:rPr>
        <w:t xml:space="preserve"> do diabetes. </w:t>
      </w:r>
      <w:r w:rsidRPr="00A91300">
        <w:rPr>
          <w:rFonts w:ascii="Garamond" w:hAnsi="Garamond"/>
          <w:b/>
          <w:color w:val="000000"/>
          <w:lang w:val="pt-BR"/>
        </w:rPr>
        <w:t xml:space="preserve">Extramuros, </w:t>
      </w:r>
      <w:r w:rsidRPr="00A91300">
        <w:rPr>
          <w:rFonts w:ascii="Garamond" w:hAnsi="Garamond"/>
          <w:color w:val="000000"/>
          <w:lang w:val="pt-BR"/>
        </w:rPr>
        <w:t xml:space="preserve">Petrolina-PE, v. 4, n. 2, p. 66-74, 2016. </w:t>
      </w:r>
      <w:r w:rsidRPr="00A91300">
        <w:rPr>
          <w:rFonts w:ascii="Garamond" w:hAnsi="Garamond"/>
          <w:lang w:val="pt-BR"/>
        </w:rPr>
        <w:t>Disponível</w:t>
      </w:r>
      <w:r w:rsidRPr="00A91300">
        <w:rPr>
          <w:rFonts w:ascii="Garamond" w:hAnsi="Garamond"/>
          <w:color w:val="000000"/>
          <w:lang w:val="pt-BR"/>
        </w:rPr>
        <w:t xml:space="preserve"> em: </w:t>
      </w:r>
      <w:hyperlink r:id="rId104">
        <w:r w:rsidRPr="00A91300">
          <w:rPr>
            <w:rFonts w:ascii="Garamond" w:hAnsi="Garamond"/>
            <w:lang w:val="pt-BR"/>
          </w:rPr>
          <w:t>http://200.133.3.238/index.php/extramuros/article/view/487/560</w:t>
        </w:r>
      </w:hyperlink>
      <w:r w:rsidRPr="00A91300">
        <w:rPr>
          <w:rFonts w:ascii="Garamond" w:hAnsi="Garamond"/>
          <w:lang w:val="pt-BR"/>
        </w:rPr>
        <w:t xml:space="preserve">. </w:t>
      </w:r>
      <w:r w:rsidRPr="00A91300">
        <w:rPr>
          <w:rFonts w:ascii="Garamond" w:hAnsi="Garamond"/>
          <w:color w:val="000000"/>
          <w:lang w:val="pt-BR"/>
        </w:rPr>
        <w:t>Acesso em: 17 ago. 2020.</w:t>
      </w:r>
    </w:p>
    <w:p w14:paraId="67B983D4"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53033CB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 xml:space="preserve">ROMBALDI, Airton José </w:t>
      </w:r>
      <w:r w:rsidRPr="00A91300">
        <w:rPr>
          <w:rFonts w:ascii="Garamond" w:hAnsi="Garamond"/>
          <w:i/>
          <w:color w:val="000000"/>
        </w:rPr>
        <w:t>et al</w:t>
      </w:r>
      <w:r w:rsidRPr="00A91300">
        <w:rPr>
          <w:rFonts w:ascii="Garamond" w:hAnsi="Garamond"/>
          <w:color w:val="000000"/>
        </w:rPr>
        <w:t xml:space="preserve">. </w:t>
      </w:r>
      <w:r w:rsidRPr="00A91300">
        <w:rPr>
          <w:rFonts w:ascii="Garamond" w:hAnsi="Garamond"/>
          <w:color w:val="000000"/>
          <w:lang w:val="pt-BR"/>
        </w:rPr>
        <w:t>Fatores associados ao consumo de dietas ricas em gordura em adultos de uma cidade no sul do Brasil. </w:t>
      </w:r>
      <w:r w:rsidRPr="00A91300">
        <w:rPr>
          <w:rFonts w:ascii="Garamond" w:hAnsi="Garamond"/>
          <w:b/>
          <w:color w:val="000000"/>
          <w:lang w:val="pt-BR"/>
        </w:rPr>
        <w:t>Ciência e saúde coletiva,</w:t>
      </w:r>
      <w:r w:rsidRPr="00A91300">
        <w:rPr>
          <w:rFonts w:ascii="Garamond" w:hAnsi="Garamond"/>
          <w:color w:val="000000"/>
          <w:lang w:val="pt-BR"/>
        </w:rPr>
        <w:t>  Rio de Janeiro,  v. 19, n. 5, p. 1513-1521,  2014. D</w:t>
      </w:r>
      <w:r w:rsidRPr="00A91300">
        <w:rPr>
          <w:rFonts w:ascii="Garamond" w:hAnsi="Garamond"/>
          <w:lang w:val="pt-BR"/>
        </w:rPr>
        <w:t>OI</w:t>
      </w:r>
      <w:r w:rsidRPr="00A91300">
        <w:rPr>
          <w:rFonts w:ascii="Garamond" w:hAnsi="Garamond"/>
          <w:color w:val="000000"/>
          <w:lang w:val="pt-BR"/>
        </w:rPr>
        <w:t xml:space="preserve">: </w:t>
      </w:r>
      <w:hyperlink r:id="rId105">
        <w:r w:rsidRPr="00A91300">
          <w:rPr>
            <w:rFonts w:ascii="Garamond" w:hAnsi="Garamond"/>
            <w:lang w:val="pt-BR"/>
          </w:rPr>
          <w:t>https://doi.org/10.1590/1413-81232014195.06972013</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lang w:val="pt-BR"/>
        </w:rPr>
        <w:t>Disponível</w:t>
      </w:r>
      <w:r w:rsidRPr="00A91300">
        <w:rPr>
          <w:rFonts w:ascii="Garamond" w:hAnsi="Garamond"/>
          <w:color w:val="000000"/>
          <w:lang w:val="pt-BR"/>
        </w:rPr>
        <w:t xml:space="preserve"> em: </w:t>
      </w:r>
      <w:hyperlink r:id="rId106">
        <w:r w:rsidRPr="00A91300">
          <w:rPr>
            <w:rFonts w:ascii="Garamond" w:hAnsi="Garamond"/>
            <w:lang w:val="pt-BR"/>
          </w:rPr>
          <w:t>http://www.scielo.br/scielo.php?script=sci_arttext&amp;pid=S1413-81232014000501513&amp;lng=en&amp;nrm=iso</w:t>
        </w:r>
      </w:hyperlink>
      <w:r w:rsidRPr="00A91300">
        <w:rPr>
          <w:rFonts w:ascii="Garamond" w:hAnsi="Garamond"/>
          <w:color w:val="000000"/>
          <w:lang w:val="pt-BR"/>
        </w:rPr>
        <w:t>. Acesso em: 17 ago. 2020.</w:t>
      </w:r>
    </w:p>
    <w:p w14:paraId="3E3E585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8CF92C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RUDNICKI, Rudnicki; SPINELLI, Roseana Spinelli; PEGORARO, Gabriel, Zemolin; SEGALLA, Raieli. Qualidade da alimentação e hábitos alimentares de estudantes do primeiro ano do ensino médio de duas escolas de </w:t>
      </w:r>
      <w:r w:rsidRPr="00A91300">
        <w:rPr>
          <w:rFonts w:ascii="Garamond" w:hAnsi="Garamond"/>
          <w:lang w:val="pt-BR"/>
        </w:rPr>
        <w:t>E</w:t>
      </w:r>
      <w:r w:rsidRPr="00A91300">
        <w:rPr>
          <w:rFonts w:ascii="Garamond" w:hAnsi="Garamond"/>
          <w:color w:val="000000"/>
          <w:lang w:val="pt-BR"/>
        </w:rPr>
        <w:t>rechim, RS</w:t>
      </w:r>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b/>
          <w:color w:val="000000"/>
          <w:lang w:val="pt-BR"/>
        </w:rPr>
        <w:t xml:space="preserve">Perpectivas Erechim, </w:t>
      </w:r>
      <w:r w:rsidRPr="00A91300">
        <w:rPr>
          <w:rFonts w:ascii="Garamond" w:hAnsi="Garamond"/>
          <w:color w:val="000000"/>
          <w:lang w:val="pt-BR"/>
        </w:rPr>
        <w:t>Erechim, v. 43, n. 161, p. 87-100</w:t>
      </w:r>
      <w:r w:rsidRPr="00A91300">
        <w:rPr>
          <w:rFonts w:ascii="Garamond" w:hAnsi="Garamond"/>
          <w:lang w:val="pt-BR"/>
        </w:rPr>
        <w:t>,</w:t>
      </w:r>
      <w:r w:rsidRPr="00A91300">
        <w:rPr>
          <w:rFonts w:ascii="Garamond" w:hAnsi="Garamond"/>
          <w:color w:val="000000"/>
          <w:lang w:val="pt-BR"/>
        </w:rPr>
        <w:t xml:space="preserve"> 2019. </w:t>
      </w:r>
      <w:r w:rsidRPr="00A91300">
        <w:rPr>
          <w:rFonts w:ascii="Garamond" w:hAnsi="Garamond"/>
          <w:lang w:val="pt-BR"/>
        </w:rPr>
        <w:t>Disponível</w:t>
      </w:r>
      <w:r w:rsidRPr="00A91300">
        <w:rPr>
          <w:rFonts w:ascii="Garamond" w:hAnsi="Garamond"/>
          <w:color w:val="000000"/>
          <w:lang w:val="pt-BR"/>
        </w:rPr>
        <w:t xml:space="preserve"> em:</w:t>
      </w:r>
      <w:r w:rsidRPr="00A91300">
        <w:rPr>
          <w:rFonts w:ascii="Garamond" w:hAnsi="Garamond"/>
          <w:lang w:val="pt-BR"/>
        </w:rPr>
        <w:t xml:space="preserve"> http://www.uricer.edu.br/site/pdfs/perspectiva/161_749.pdf.</w:t>
      </w:r>
      <w:r w:rsidRPr="00A91300">
        <w:rPr>
          <w:rFonts w:ascii="Garamond" w:hAnsi="Garamond"/>
          <w:color w:val="000000"/>
          <w:lang w:val="pt-BR"/>
        </w:rPr>
        <w:t xml:space="preserve"> Acesso em: 28 ago. 2020.</w:t>
      </w:r>
    </w:p>
    <w:p w14:paraId="4E3E338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434BC970"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SANTOS, Adriano Dionísio </w:t>
      </w:r>
      <w:r w:rsidRPr="00A91300">
        <w:rPr>
          <w:rFonts w:ascii="Garamond" w:hAnsi="Garamond"/>
          <w:i/>
          <w:color w:val="000000"/>
          <w:lang w:val="pt-BR"/>
        </w:rPr>
        <w:t>et al.</w:t>
      </w:r>
      <w:r w:rsidRPr="00A91300">
        <w:rPr>
          <w:rFonts w:ascii="Garamond" w:hAnsi="Garamond"/>
          <w:color w:val="000000"/>
          <w:lang w:val="pt-BR"/>
        </w:rPr>
        <w:t xml:space="preserve"> Perfil </w:t>
      </w:r>
      <w:r w:rsidRPr="00A91300">
        <w:rPr>
          <w:rFonts w:ascii="Garamond" w:hAnsi="Garamond"/>
          <w:lang w:val="pt-BR"/>
        </w:rPr>
        <w:t>epidemiológico</w:t>
      </w:r>
      <w:r w:rsidRPr="00A91300">
        <w:rPr>
          <w:rFonts w:ascii="Garamond" w:hAnsi="Garamond"/>
          <w:color w:val="000000"/>
          <w:lang w:val="pt-BR"/>
        </w:rPr>
        <w:t xml:space="preserve"> de pessoas com diabetes mellitus. </w:t>
      </w:r>
      <w:r w:rsidRPr="00A91300">
        <w:rPr>
          <w:rFonts w:ascii="Garamond" w:hAnsi="Garamond"/>
          <w:b/>
          <w:color w:val="000000"/>
        </w:rPr>
        <w:t>Brazilian Journal of Surgery and Clinical Research</w:t>
      </w:r>
      <w:r w:rsidRPr="00A91300">
        <w:rPr>
          <w:rFonts w:ascii="Garamond" w:hAnsi="Garamond"/>
          <w:color w:val="000000"/>
        </w:rPr>
        <w:t xml:space="preserve">, Maceió, v. 24, n. 2, p. 40-46, </w:t>
      </w:r>
      <w:r w:rsidRPr="00A91300">
        <w:rPr>
          <w:rFonts w:ascii="Garamond" w:hAnsi="Garamond"/>
        </w:rPr>
        <w:t>set./n</w:t>
      </w:r>
      <w:r w:rsidRPr="00A91300">
        <w:rPr>
          <w:rFonts w:ascii="Garamond" w:hAnsi="Garamond"/>
          <w:color w:val="000000"/>
        </w:rPr>
        <w:t xml:space="preserve">ov. 2018. </w:t>
      </w:r>
      <w:r w:rsidRPr="00A91300">
        <w:rPr>
          <w:rFonts w:ascii="Garamond" w:hAnsi="Garamond"/>
          <w:color w:val="000000"/>
          <w:lang w:val="pt-BR"/>
        </w:rPr>
        <w:t>Disponível em:</w:t>
      </w:r>
      <w:r w:rsidRPr="00A91300">
        <w:rPr>
          <w:rFonts w:ascii="Garamond" w:hAnsi="Garamond"/>
          <w:lang w:val="pt-BR"/>
        </w:rPr>
        <w:t xml:space="preserve"> </w:t>
      </w:r>
      <w:hyperlink r:id="rId107">
        <w:r w:rsidRPr="00A91300">
          <w:rPr>
            <w:rFonts w:ascii="Garamond" w:hAnsi="Garamond"/>
            <w:lang w:val="pt-BR"/>
          </w:rPr>
          <w:t>https://www.mastereditora.com.br/periodico/20181006_153113.pdf</w:t>
        </w:r>
      </w:hyperlink>
      <w:r w:rsidRPr="00A91300">
        <w:rPr>
          <w:rFonts w:ascii="Garamond" w:hAnsi="Garamond"/>
          <w:color w:val="000000"/>
          <w:lang w:val="pt-BR"/>
        </w:rPr>
        <w:t>. Acesso em: 20 ago. 2020.</w:t>
      </w:r>
    </w:p>
    <w:p w14:paraId="4D7BB02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1D2148D8"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SARTORELLI, Daniela Saes; F</w:t>
      </w:r>
      <w:r w:rsidRPr="00A91300">
        <w:rPr>
          <w:rFonts w:ascii="Garamond" w:hAnsi="Garamond"/>
          <w:lang w:val="pt-BR"/>
        </w:rPr>
        <w:t>RANCO</w:t>
      </w:r>
      <w:r w:rsidRPr="00A91300">
        <w:rPr>
          <w:rFonts w:ascii="Garamond" w:hAnsi="Garamond"/>
          <w:color w:val="000000"/>
          <w:lang w:val="pt-BR"/>
        </w:rPr>
        <w:t>, Laércio Joel; CARDOSO, Marly Augusto. Intervenção nutricional e prevenção primária do diabetes mellitus tipo 2: uma revisão sistemática. </w:t>
      </w:r>
      <w:r w:rsidRPr="00A91300">
        <w:rPr>
          <w:rFonts w:ascii="Garamond" w:hAnsi="Garamond"/>
          <w:b/>
          <w:color w:val="000000"/>
          <w:lang w:val="pt-BR"/>
        </w:rPr>
        <w:t>Cad. Saúde Pública</w:t>
      </w:r>
      <w:r w:rsidRPr="00A91300">
        <w:rPr>
          <w:rFonts w:ascii="Garamond" w:hAnsi="Garamond"/>
          <w:color w:val="000000"/>
          <w:lang w:val="pt-BR"/>
        </w:rPr>
        <w:t xml:space="preserve">,  Rio de Janeiro,  v. 22, n. 1, p. 7-18,  jan.  2006.   Disponível em: </w:t>
      </w:r>
      <w:hyperlink r:id="rId108">
        <w:r w:rsidRPr="00A91300">
          <w:rPr>
            <w:rFonts w:ascii="Garamond" w:hAnsi="Garamond"/>
            <w:lang w:val="pt-BR"/>
          </w:rPr>
          <w:t>http://www.scielo.br/scielo.php?script=sci_arttext&amp;pid=S0102</w:t>
        </w:r>
      </w:hyperlink>
      <w:r w:rsidRPr="00A91300">
        <w:rPr>
          <w:rFonts w:ascii="Garamond" w:hAnsi="Garamond"/>
          <w:lang w:val="pt-BR"/>
        </w:rPr>
        <w:t>.</w:t>
      </w:r>
      <w:r w:rsidRPr="00A91300">
        <w:rPr>
          <w:rFonts w:ascii="Garamond" w:hAnsi="Garamond"/>
          <w:color w:val="000000"/>
          <w:lang w:val="pt-BR"/>
        </w:rPr>
        <w:t xml:space="preserve"> Acesso em: 04 jul. 2020.</w:t>
      </w:r>
    </w:p>
    <w:p w14:paraId="20F4524C" w14:textId="77777777" w:rsidR="00804081" w:rsidRPr="00A91300" w:rsidRDefault="00804081" w:rsidP="00804081">
      <w:pPr>
        <w:pBdr>
          <w:top w:val="nil"/>
          <w:left w:val="nil"/>
          <w:bottom w:val="nil"/>
          <w:right w:val="nil"/>
          <w:between w:val="nil"/>
        </w:pBdr>
        <w:jc w:val="both"/>
        <w:rPr>
          <w:rFonts w:ascii="Garamond" w:hAnsi="Garamond"/>
          <w:lang w:val="pt-BR"/>
        </w:rPr>
      </w:pPr>
    </w:p>
    <w:p w14:paraId="5806008E" w14:textId="77777777" w:rsidR="00804081" w:rsidRPr="00A91300" w:rsidRDefault="00804081" w:rsidP="00804081">
      <w:pPr>
        <w:pBdr>
          <w:top w:val="nil"/>
          <w:left w:val="nil"/>
          <w:bottom w:val="nil"/>
          <w:right w:val="nil"/>
          <w:between w:val="nil"/>
        </w:pBdr>
        <w:jc w:val="both"/>
        <w:rPr>
          <w:rFonts w:ascii="Garamond" w:hAnsi="Garamond"/>
          <w:lang w:val="pt-BR"/>
        </w:rPr>
      </w:pPr>
      <w:r w:rsidRPr="00A91300">
        <w:rPr>
          <w:rFonts w:ascii="Garamond" w:hAnsi="Garamond"/>
          <w:lang w:val="pt-BR"/>
        </w:rPr>
        <w:t xml:space="preserve">SECRETARIA MUNICIPAL DE SAÚDE DE TIMBIRAS. </w:t>
      </w:r>
      <w:r w:rsidRPr="00A91300">
        <w:rPr>
          <w:rFonts w:ascii="Garamond" w:hAnsi="Garamond"/>
          <w:b/>
          <w:lang w:val="pt-BR"/>
        </w:rPr>
        <w:t xml:space="preserve">Ofício nº. 1037/2019. </w:t>
      </w:r>
      <w:r w:rsidRPr="00A91300">
        <w:rPr>
          <w:rFonts w:ascii="Garamond" w:hAnsi="Garamond"/>
          <w:lang w:val="pt-BR"/>
        </w:rPr>
        <w:t>Dados de</w:t>
      </w:r>
      <w:r w:rsidRPr="00A91300">
        <w:rPr>
          <w:rFonts w:ascii="Garamond" w:hAnsi="Garamond"/>
          <w:b/>
          <w:lang w:val="pt-BR"/>
        </w:rPr>
        <w:t xml:space="preserve"> </w:t>
      </w:r>
      <w:r w:rsidRPr="00A91300">
        <w:rPr>
          <w:rFonts w:ascii="Garamond" w:hAnsi="Garamond"/>
          <w:lang w:val="pt-BR"/>
        </w:rPr>
        <w:t>casos registrados de diabetes. Timbiras: Secretaria Municipal de Saúde, 19 de set. de 2019.</w:t>
      </w:r>
    </w:p>
    <w:p w14:paraId="79502458" w14:textId="77777777" w:rsidR="00804081" w:rsidRPr="00A91300" w:rsidRDefault="00804081" w:rsidP="00804081">
      <w:pPr>
        <w:pBdr>
          <w:top w:val="nil"/>
          <w:left w:val="nil"/>
          <w:bottom w:val="nil"/>
          <w:right w:val="nil"/>
          <w:between w:val="nil"/>
        </w:pBdr>
        <w:jc w:val="both"/>
        <w:rPr>
          <w:rFonts w:ascii="Garamond" w:hAnsi="Garamond"/>
          <w:lang w:val="pt-BR"/>
        </w:rPr>
      </w:pPr>
    </w:p>
    <w:p w14:paraId="128F3F3B"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lastRenderedPageBreak/>
        <w:t xml:space="preserve">SCAGLIONI, Silvia </w:t>
      </w:r>
      <w:r w:rsidRPr="00A91300">
        <w:rPr>
          <w:rFonts w:ascii="Garamond" w:hAnsi="Garamond"/>
          <w:i/>
          <w:color w:val="000000"/>
          <w:highlight w:val="white"/>
        </w:rPr>
        <w:t>et al.</w:t>
      </w:r>
      <w:r w:rsidRPr="00A91300">
        <w:rPr>
          <w:rFonts w:ascii="Garamond" w:hAnsi="Garamond"/>
          <w:color w:val="000000"/>
          <w:highlight w:val="white"/>
        </w:rPr>
        <w:t xml:space="preserve"> Factors Influencing Children's Eating Behaviours. </w:t>
      </w:r>
      <w:r w:rsidRPr="00A91300">
        <w:rPr>
          <w:rFonts w:ascii="Garamond" w:hAnsi="Garamond"/>
          <w:b/>
          <w:color w:val="000000"/>
          <w:highlight w:val="white"/>
          <w:lang w:val="pt-BR"/>
        </w:rPr>
        <w:t xml:space="preserve">Nutrients, </w:t>
      </w:r>
      <w:r w:rsidRPr="00A91300">
        <w:rPr>
          <w:rFonts w:ascii="Garamond" w:hAnsi="Garamond"/>
          <w:i/>
          <w:color w:val="000000"/>
          <w:sz w:val="22"/>
          <w:highlight w:val="white"/>
          <w:lang w:val="pt-BR"/>
        </w:rPr>
        <w:t>[s. l.]</w:t>
      </w:r>
      <w:r w:rsidRPr="00A91300">
        <w:rPr>
          <w:rFonts w:ascii="Garamond" w:hAnsi="Garamond"/>
          <w:color w:val="000000"/>
          <w:sz w:val="22"/>
          <w:highlight w:val="white"/>
          <w:lang w:val="pt-BR"/>
        </w:rPr>
        <w:t>,</w:t>
      </w:r>
      <w:r w:rsidRPr="00A91300">
        <w:rPr>
          <w:rFonts w:ascii="Garamond" w:hAnsi="Garamond"/>
          <w:color w:val="000000"/>
          <w:highlight w:val="white"/>
          <w:lang w:val="pt-BR"/>
        </w:rPr>
        <w:t xml:space="preserve"> v. 10, n. 706. 31 </w:t>
      </w:r>
      <w:r w:rsidRPr="00A91300">
        <w:rPr>
          <w:rFonts w:ascii="Garamond" w:hAnsi="Garamond"/>
          <w:highlight w:val="white"/>
          <w:lang w:val="pt-BR"/>
        </w:rPr>
        <w:t>maio</w:t>
      </w:r>
      <w:r w:rsidRPr="00A91300">
        <w:rPr>
          <w:rFonts w:ascii="Garamond" w:hAnsi="Garamond"/>
          <w:color w:val="000000"/>
          <w:highlight w:val="white"/>
          <w:lang w:val="pt-BR"/>
        </w:rPr>
        <w:t>. 2018</w:t>
      </w:r>
      <w:r w:rsidRPr="00A91300">
        <w:rPr>
          <w:rFonts w:ascii="Garamond" w:hAnsi="Garamond"/>
          <w:highlight w:val="white"/>
          <w:lang w:val="pt-BR"/>
        </w:rPr>
        <w:t>.</w:t>
      </w:r>
      <w:r w:rsidRPr="00A91300">
        <w:rPr>
          <w:rFonts w:ascii="Garamond" w:hAnsi="Garamond"/>
          <w:color w:val="000000"/>
          <w:highlight w:val="white"/>
          <w:lang w:val="pt-BR"/>
        </w:rPr>
        <w:t xml:space="preserve"> D</w:t>
      </w:r>
      <w:r w:rsidRPr="00A91300">
        <w:rPr>
          <w:rFonts w:ascii="Garamond" w:hAnsi="Garamond"/>
          <w:highlight w:val="white"/>
          <w:lang w:val="pt-BR"/>
        </w:rPr>
        <w:t>OI</w:t>
      </w:r>
      <w:r w:rsidRPr="00A91300">
        <w:rPr>
          <w:rFonts w:ascii="Garamond" w:hAnsi="Garamond"/>
          <w:color w:val="000000"/>
          <w:highlight w:val="white"/>
          <w:lang w:val="pt-BR"/>
        </w:rPr>
        <w:t xml:space="preserve">: </w:t>
      </w:r>
      <w:r w:rsidRPr="00A91300">
        <w:rPr>
          <w:rFonts w:ascii="Garamond" w:hAnsi="Garamond"/>
          <w:lang w:val="pt-BR"/>
        </w:rPr>
        <w:t>10.3390/nu10060706.</w:t>
      </w:r>
      <w:r w:rsidRPr="00A91300">
        <w:rPr>
          <w:rFonts w:ascii="Garamond" w:hAnsi="Garamond"/>
          <w:color w:val="000000"/>
          <w:highlight w:val="white"/>
          <w:lang w:val="pt-BR"/>
        </w:rPr>
        <w:t xml:space="preserve"> Disponível em: </w:t>
      </w:r>
      <w:hyperlink r:id="rId109">
        <w:r w:rsidRPr="00A91300">
          <w:rPr>
            <w:rFonts w:ascii="Garamond" w:hAnsi="Garamond"/>
            <w:lang w:val="pt-BR"/>
          </w:rPr>
          <w:t>https://pubmed.ncbi.nlm.nih.gov/29857549/</w:t>
        </w:r>
      </w:hyperlink>
      <w:r w:rsidRPr="00A91300">
        <w:rPr>
          <w:rFonts w:ascii="Garamond" w:hAnsi="Garamond"/>
          <w:lang w:val="pt-BR"/>
        </w:rPr>
        <w:t>.</w:t>
      </w:r>
      <w:r w:rsidRPr="00A91300">
        <w:rPr>
          <w:rFonts w:ascii="Garamond" w:hAnsi="Garamond"/>
          <w:color w:val="000000"/>
          <w:lang w:val="pt-BR"/>
        </w:rPr>
        <w:t xml:space="preserve"> Acesso em: 28 jul. 2020.</w:t>
      </w:r>
    </w:p>
    <w:p w14:paraId="1C79664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8552281"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SILVA, Diego Augusto Santos; SILVA, Roberto Jerônimo dos Santos. Associação entre nível de atividade física e consumo de frutas e hortaliças entre adolescentes do Nordeste do Brasil. </w:t>
      </w:r>
      <w:r w:rsidRPr="00A91300">
        <w:rPr>
          <w:rFonts w:ascii="Garamond" w:hAnsi="Garamond"/>
          <w:b/>
          <w:color w:val="000000"/>
          <w:lang w:val="pt-BR"/>
        </w:rPr>
        <w:t xml:space="preserve">Revista </w:t>
      </w:r>
      <w:r w:rsidRPr="00A91300">
        <w:rPr>
          <w:rFonts w:ascii="Garamond" w:hAnsi="Garamond"/>
          <w:b/>
          <w:lang w:val="pt-BR"/>
        </w:rPr>
        <w:t>P</w:t>
      </w:r>
      <w:r w:rsidRPr="00A91300">
        <w:rPr>
          <w:rFonts w:ascii="Garamond" w:hAnsi="Garamond"/>
          <w:b/>
          <w:color w:val="000000"/>
          <w:lang w:val="pt-BR"/>
        </w:rPr>
        <w:t>aulista de </w:t>
      </w:r>
      <w:r w:rsidRPr="00A91300">
        <w:rPr>
          <w:rFonts w:ascii="Garamond" w:hAnsi="Garamond"/>
          <w:b/>
          <w:lang w:val="pt-BR"/>
        </w:rPr>
        <w:t>P</w:t>
      </w:r>
      <w:r w:rsidRPr="00A91300">
        <w:rPr>
          <w:rFonts w:ascii="Garamond" w:hAnsi="Garamond"/>
          <w:b/>
          <w:color w:val="000000"/>
          <w:lang w:val="pt-BR"/>
        </w:rPr>
        <w:t>ediatria,</w:t>
      </w:r>
      <w:r w:rsidRPr="00A91300">
        <w:rPr>
          <w:rFonts w:ascii="Garamond" w:hAnsi="Garamond"/>
          <w:color w:val="000000"/>
          <w:lang w:val="pt-BR"/>
        </w:rPr>
        <w:t xml:space="preserve"> São Paulo, v. 33, n. 2, p. 167-173, abr./jun</w:t>
      </w:r>
      <w:r w:rsidRPr="00A91300">
        <w:rPr>
          <w:rFonts w:ascii="Garamond" w:hAnsi="Garamond"/>
          <w:lang w:val="pt-BR"/>
        </w:rPr>
        <w:t>.</w:t>
      </w:r>
      <w:r w:rsidRPr="00A91300">
        <w:rPr>
          <w:rFonts w:ascii="Garamond" w:hAnsi="Garamond"/>
          <w:color w:val="000000"/>
          <w:lang w:val="pt-BR"/>
        </w:rPr>
        <w:t xml:space="preserve"> 2015. D</w:t>
      </w:r>
      <w:r w:rsidRPr="00A91300">
        <w:rPr>
          <w:rFonts w:ascii="Garamond" w:hAnsi="Garamond"/>
          <w:lang w:val="pt-BR"/>
        </w:rPr>
        <w:t>OI</w:t>
      </w:r>
      <w:r w:rsidRPr="00A91300">
        <w:rPr>
          <w:rFonts w:ascii="Garamond" w:hAnsi="Garamond"/>
          <w:color w:val="000000"/>
          <w:lang w:val="pt-BR"/>
        </w:rPr>
        <w:t xml:space="preserve">: </w:t>
      </w:r>
      <w:hyperlink r:id="rId110">
        <w:r w:rsidRPr="00A91300">
          <w:rPr>
            <w:rFonts w:ascii="Garamond" w:hAnsi="Garamond"/>
            <w:lang w:val="pt-BR"/>
          </w:rPr>
          <w:t>http://dx.doi.org/10.1016/j.rpped.2014.09.003</w:t>
        </w:r>
      </w:hyperlink>
      <w:r w:rsidRPr="00A91300">
        <w:rPr>
          <w:rFonts w:ascii="Garamond" w:hAnsi="Garamond"/>
          <w:color w:val="000000"/>
          <w:lang w:val="pt-BR"/>
        </w:rPr>
        <w:t xml:space="preserve">. Disponível em:  https://www.scielo.br/scielo.php?script=sci_arttext&amp;pid=S0103-05822015000200167&amp;lng=en&amp;nrm=iso&amp;tlng=pt. Acesso em: 17 ago. 2020. </w:t>
      </w:r>
    </w:p>
    <w:p w14:paraId="7519ACF7"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50D748A"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SILVA</w:t>
      </w:r>
      <w:r w:rsidRPr="00A91300">
        <w:rPr>
          <w:rFonts w:ascii="Garamond" w:hAnsi="Garamond"/>
          <w:lang w:val="pt-BR"/>
        </w:rPr>
        <w:t>,</w:t>
      </w:r>
      <w:r w:rsidRPr="00A91300">
        <w:rPr>
          <w:rFonts w:ascii="Garamond" w:hAnsi="Garamond"/>
          <w:color w:val="000000"/>
          <w:lang w:val="pt-BR"/>
        </w:rPr>
        <w:t xml:space="preserve"> Elviane Maria; BATISTA</w:t>
      </w:r>
      <w:r w:rsidRPr="00A91300">
        <w:rPr>
          <w:rFonts w:ascii="Garamond" w:hAnsi="Garamond"/>
          <w:lang w:val="pt-BR"/>
        </w:rPr>
        <w:t>,</w:t>
      </w:r>
      <w:r w:rsidRPr="00A91300">
        <w:rPr>
          <w:rFonts w:ascii="Garamond" w:hAnsi="Garamond"/>
          <w:color w:val="000000"/>
          <w:lang w:val="pt-BR"/>
        </w:rPr>
        <w:t xml:space="preserve"> Adriana Maciel; MESSIAS, </w:t>
      </w:r>
      <w:r w:rsidRPr="00A91300">
        <w:rPr>
          <w:rFonts w:ascii="Garamond" w:hAnsi="Garamond"/>
          <w:color w:val="000000"/>
          <w:highlight w:val="white"/>
          <w:lang w:val="pt-BR"/>
        </w:rPr>
        <w:t>Cristhiane Maria Bazílio de Omena</w:t>
      </w:r>
      <w:r w:rsidRPr="00A91300">
        <w:rPr>
          <w:rFonts w:ascii="Garamond" w:hAnsi="Garamond"/>
          <w:color w:val="000000"/>
          <w:lang w:val="pt-BR"/>
        </w:rPr>
        <w:t>. Avaliação do consumo lipídico de fontes alimentares por adolescentes de uma escola pública</w:t>
      </w:r>
      <w:r w:rsidRPr="00A91300">
        <w:rPr>
          <w:rFonts w:ascii="Garamond" w:hAnsi="Garamond"/>
          <w:b/>
          <w:color w:val="000000"/>
          <w:lang w:val="pt-BR"/>
        </w:rPr>
        <w:t>. Adolescência e Saúde,</w:t>
      </w:r>
      <w:r w:rsidRPr="00A91300">
        <w:rPr>
          <w:rFonts w:ascii="Garamond" w:hAnsi="Garamond"/>
          <w:color w:val="000000"/>
          <w:lang w:val="pt-BR"/>
        </w:rPr>
        <w:t xml:space="preserve"> Rio de Janeiro, v. 13, n. 1, ago./set. 2016. </w:t>
      </w:r>
      <w:r w:rsidRPr="00A91300">
        <w:rPr>
          <w:rFonts w:ascii="Garamond" w:hAnsi="Garamond"/>
          <w:lang w:val="pt-BR"/>
        </w:rPr>
        <w:t>Disponível:</w:t>
      </w:r>
      <w:r w:rsidRPr="00A91300">
        <w:rPr>
          <w:rFonts w:ascii="Garamond" w:hAnsi="Garamond"/>
          <w:color w:val="000000"/>
          <w:lang w:val="pt-BR"/>
        </w:rPr>
        <w:t xml:space="preserve"> </w:t>
      </w:r>
      <w:hyperlink r:id="rId111">
        <w:r w:rsidRPr="00A91300">
          <w:rPr>
            <w:rFonts w:ascii="Garamond" w:hAnsi="Garamond"/>
            <w:lang w:val="pt-BR"/>
          </w:rPr>
          <w:t>http://adolescenciaesaude.com/detalhe_artigo.asp?id=566</w:t>
        </w:r>
      </w:hyperlink>
      <w:r w:rsidRPr="00A91300">
        <w:rPr>
          <w:rFonts w:ascii="Garamond" w:hAnsi="Garamond"/>
          <w:lang w:val="pt-BR"/>
        </w:rPr>
        <w:t>.</w:t>
      </w:r>
      <w:r w:rsidRPr="00A91300">
        <w:rPr>
          <w:rFonts w:ascii="Garamond" w:hAnsi="Garamond"/>
          <w:color w:val="000000"/>
          <w:lang w:val="pt-BR"/>
        </w:rPr>
        <w:t xml:space="preserve">    Acesso em: 28 jul. 2020.</w:t>
      </w:r>
    </w:p>
    <w:p w14:paraId="203CD93B"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59667317"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lang w:val="pt-BR"/>
        </w:rPr>
        <w:t>SILVA</w:t>
      </w:r>
      <w:r w:rsidRPr="00A91300">
        <w:rPr>
          <w:rFonts w:ascii="Garamond" w:hAnsi="Garamond"/>
          <w:highlight w:val="white"/>
          <w:lang w:val="pt-BR"/>
        </w:rPr>
        <w:t xml:space="preserve">, </w:t>
      </w:r>
      <w:r w:rsidRPr="00A91300">
        <w:rPr>
          <w:rFonts w:ascii="Garamond" w:hAnsi="Garamond"/>
          <w:color w:val="000000"/>
          <w:lang w:val="pt-BR"/>
        </w:rPr>
        <w:t xml:space="preserve">Ambepitiyawaduge Pubudu  </w:t>
      </w:r>
      <w:r w:rsidRPr="00A91300">
        <w:rPr>
          <w:rFonts w:ascii="Garamond" w:hAnsi="Garamond"/>
          <w:i/>
          <w:color w:val="000000"/>
          <w:highlight w:val="white"/>
          <w:lang w:val="pt-BR"/>
        </w:rPr>
        <w:t>et al</w:t>
      </w:r>
      <w:r w:rsidRPr="00A91300">
        <w:rPr>
          <w:rFonts w:ascii="Garamond" w:hAnsi="Garamond"/>
          <w:color w:val="000000"/>
          <w:highlight w:val="white"/>
          <w:lang w:val="pt-BR"/>
        </w:rPr>
        <w:t xml:space="preserve">. </w:t>
      </w:r>
      <w:r w:rsidRPr="00A91300">
        <w:rPr>
          <w:rFonts w:ascii="Garamond" w:hAnsi="Garamond"/>
          <w:color w:val="000000"/>
          <w:highlight w:val="white"/>
        </w:rPr>
        <w:t>A survey on socioeconomic determinants of diabetes mellitus management in a lower middle income setting. </w:t>
      </w:r>
      <w:r w:rsidRPr="00A91300">
        <w:rPr>
          <w:rFonts w:ascii="Garamond" w:hAnsi="Garamond"/>
          <w:b/>
          <w:color w:val="000000"/>
          <w:highlight w:val="white"/>
        </w:rPr>
        <w:t>Int. J. Equity Health,</w:t>
      </w:r>
      <w:r w:rsidRPr="00A91300">
        <w:rPr>
          <w:rFonts w:ascii="Garamond" w:hAnsi="Garamond"/>
          <w:color w:val="000000"/>
          <w:highlight w:val="white"/>
        </w:rPr>
        <w:t xml:space="preserve"> </w:t>
      </w:r>
      <w:r w:rsidRPr="00A91300">
        <w:rPr>
          <w:rFonts w:ascii="Garamond" w:hAnsi="Garamond"/>
          <w:i/>
          <w:color w:val="000000"/>
          <w:highlight w:val="white"/>
        </w:rPr>
        <w:t>[s. l.]</w:t>
      </w:r>
      <w:r w:rsidRPr="00A91300">
        <w:rPr>
          <w:rFonts w:ascii="Garamond" w:hAnsi="Garamond"/>
          <w:color w:val="000000"/>
          <w:highlight w:val="white"/>
        </w:rPr>
        <w:t>, v. 15, n. 74, maio 2016. D</w:t>
      </w:r>
      <w:r w:rsidRPr="00A91300">
        <w:rPr>
          <w:rFonts w:ascii="Garamond" w:hAnsi="Garamond"/>
          <w:highlight w:val="white"/>
        </w:rPr>
        <w:t>OI</w:t>
      </w:r>
      <w:r w:rsidRPr="00A91300">
        <w:rPr>
          <w:rFonts w:ascii="Garamond" w:hAnsi="Garamond"/>
          <w:color w:val="000000"/>
          <w:highlight w:val="white"/>
        </w:rPr>
        <w:t>:</w:t>
      </w:r>
      <w:r w:rsidRPr="00A91300">
        <w:rPr>
          <w:rFonts w:ascii="Garamond" w:hAnsi="Garamond"/>
        </w:rPr>
        <w:t>10.1186/s12939-016-0363-3.</w:t>
      </w:r>
      <w:r w:rsidRPr="00A91300">
        <w:rPr>
          <w:rFonts w:ascii="Garamond" w:hAnsi="Garamond"/>
          <w:color w:val="000000"/>
          <w:highlight w:val="white"/>
        </w:rPr>
        <w:t xml:space="preserve"> </w:t>
      </w:r>
      <w:r w:rsidRPr="00A91300">
        <w:rPr>
          <w:rFonts w:ascii="Garamond" w:hAnsi="Garamond"/>
          <w:color w:val="000000"/>
          <w:highlight w:val="white"/>
          <w:lang w:val="pt-BR"/>
        </w:rPr>
        <w:t>Disponível em:</w:t>
      </w:r>
      <w:r w:rsidRPr="00A91300">
        <w:rPr>
          <w:rFonts w:ascii="Garamond" w:hAnsi="Garamond"/>
          <w:color w:val="000000"/>
          <w:lang w:val="pt-BR"/>
        </w:rPr>
        <w:t xml:space="preserve">  Acesso em: 02 jul. 2020. </w:t>
      </w:r>
    </w:p>
    <w:p w14:paraId="4A5A1E35"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7E45C3D2"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lang w:val="pt-BR"/>
        </w:rPr>
        <w:t xml:space="preserve">STEEMBURGO, Thais </w:t>
      </w:r>
      <w:r w:rsidRPr="00A91300">
        <w:rPr>
          <w:rFonts w:ascii="Garamond" w:hAnsi="Garamond"/>
          <w:i/>
          <w:color w:val="000000"/>
          <w:lang w:val="pt-BR"/>
        </w:rPr>
        <w:t>et al.</w:t>
      </w:r>
      <w:r w:rsidRPr="00A91300">
        <w:rPr>
          <w:rFonts w:ascii="Garamond" w:hAnsi="Garamond"/>
          <w:color w:val="000000"/>
          <w:lang w:val="pt-BR"/>
        </w:rPr>
        <w:t xml:space="preserve"> Fatores dietéticos e  síndrome metabólica. </w:t>
      </w:r>
      <w:r w:rsidRPr="00A91300">
        <w:rPr>
          <w:rFonts w:ascii="Garamond" w:hAnsi="Garamond"/>
          <w:b/>
          <w:color w:val="000000"/>
          <w:lang w:val="pt-BR"/>
        </w:rPr>
        <w:t>Arq. Bras. Endocrinol. Metab.,</w:t>
      </w:r>
      <w:r w:rsidRPr="00A91300">
        <w:rPr>
          <w:rFonts w:ascii="Garamond" w:hAnsi="Garamond"/>
          <w:color w:val="000000"/>
          <w:lang w:val="pt-BR"/>
        </w:rPr>
        <w:t xml:space="preserve"> São Paulo, v. 51, n. 9, dez. 2007. D</w:t>
      </w:r>
      <w:r w:rsidRPr="00A91300">
        <w:rPr>
          <w:rFonts w:ascii="Garamond" w:hAnsi="Garamond"/>
          <w:lang w:val="pt-BR"/>
        </w:rPr>
        <w:t>OI</w:t>
      </w:r>
      <w:r w:rsidRPr="00A91300">
        <w:rPr>
          <w:rFonts w:ascii="Garamond" w:hAnsi="Garamond"/>
          <w:color w:val="000000"/>
          <w:lang w:val="pt-BR"/>
        </w:rPr>
        <w:t xml:space="preserve">: </w:t>
      </w:r>
      <w:r w:rsidRPr="00A91300">
        <w:rPr>
          <w:rFonts w:ascii="Garamond" w:hAnsi="Garamond"/>
          <w:lang w:val="pt-BR"/>
        </w:rPr>
        <w:t>10.15 90/S0004-27302007000900004.</w:t>
      </w:r>
      <w:r w:rsidRPr="00A91300">
        <w:rPr>
          <w:rFonts w:ascii="Garamond" w:hAnsi="Garamond"/>
          <w:color w:val="000000"/>
          <w:lang w:val="pt-BR"/>
        </w:rPr>
        <w:t xml:space="preserve"> Disponível em: </w:t>
      </w:r>
      <w:r w:rsidRPr="00A91300">
        <w:rPr>
          <w:rFonts w:ascii="Garamond" w:hAnsi="Garamond"/>
          <w:lang w:val="pt-BR"/>
        </w:rPr>
        <w:t xml:space="preserve">https://www.scielo.br/pdf/abem/v51n9/02.pdf. </w:t>
      </w:r>
      <w:r w:rsidRPr="00A91300">
        <w:rPr>
          <w:rFonts w:ascii="Garamond" w:hAnsi="Garamond"/>
          <w:color w:val="000000"/>
          <w:lang w:val="pt-BR"/>
        </w:rPr>
        <w:t>Acesso em: 20 jul. 2020.</w:t>
      </w:r>
    </w:p>
    <w:p w14:paraId="5576570F"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37F6B962"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shd w:val="clear" w:color="auto" w:fill="FCFCFC"/>
          <w:lang w:val="pt-BR"/>
        </w:rPr>
        <w:t xml:space="preserve">TOPLAK.H </w:t>
      </w:r>
      <w:r w:rsidRPr="00A91300">
        <w:rPr>
          <w:rFonts w:ascii="Garamond" w:hAnsi="Garamond"/>
          <w:i/>
          <w:color w:val="000000"/>
          <w:shd w:val="clear" w:color="auto" w:fill="FCFCFC"/>
          <w:lang w:val="pt-BR"/>
        </w:rPr>
        <w:t>et al.</w:t>
      </w:r>
      <w:r w:rsidRPr="00A91300">
        <w:rPr>
          <w:rFonts w:ascii="Garamond" w:hAnsi="Garamond"/>
          <w:color w:val="000000"/>
          <w:shd w:val="clear" w:color="auto" w:fill="FCFCFC"/>
          <w:lang w:val="pt-BR"/>
        </w:rPr>
        <w:t xml:space="preserve"> Obesidade e diabetes tipo 2. </w:t>
      </w:r>
      <w:r w:rsidRPr="00A91300">
        <w:rPr>
          <w:rFonts w:ascii="Garamond" w:hAnsi="Garamond"/>
          <w:b/>
          <w:color w:val="000000"/>
          <w:shd w:val="clear" w:color="auto" w:fill="FCFCFC"/>
        </w:rPr>
        <w:t xml:space="preserve">Viena Klin Wochenschr, </w:t>
      </w:r>
      <w:r w:rsidRPr="00A91300">
        <w:rPr>
          <w:rFonts w:ascii="Garamond" w:hAnsi="Garamond"/>
          <w:i/>
          <w:color w:val="000000"/>
          <w:shd w:val="clear" w:color="auto" w:fill="FCFCFC"/>
        </w:rPr>
        <w:t>[s. l.],</w:t>
      </w:r>
      <w:r w:rsidRPr="00A91300">
        <w:rPr>
          <w:rFonts w:ascii="Garamond" w:hAnsi="Garamond"/>
          <w:color w:val="000000"/>
          <w:shd w:val="clear" w:color="auto" w:fill="FCFCFC"/>
        </w:rPr>
        <w:t xml:space="preserve"> v. 128, p. 196-200, abr. 2016. </w:t>
      </w:r>
      <w:r w:rsidRPr="00A91300">
        <w:rPr>
          <w:rFonts w:ascii="Garamond" w:hAnsi="Garamond"/>
          <w:color w:val="000000"/>
          <w:shd w:val="clear" w:color="auto" w:fill="FCFCFC"/>
          <w:lang w:val="pt-BR"/>
        </w:rPr>
        <w:t>D</w:t>
      </w:r>
      <w:r w:rsidRPr="00A91300">
        <w:rPr>
          <w:rFonts w:ascii="Garamond" w:hAnsi="Garamond"/>
          <w:shd w:val="clear" w:color="auto" w:fill="FCFCFC"/>
          <w:lang w:val="pt-BR"/>
        </w:rPr>
        <w:t>OI</w:t>
      </w:r>
      <w:r w:rsidRPr="00A91300">
        <w:rPr>
          <w:rFonts w:ascii="Garamond" w:hAnsi="Garamond"/>
          <w:color w:val="000000"/>
          <w:shd w:val="clear" w:color="auto" w:fill="FCFCFC"/>
          <w:lang w:val="pt-BR"/>
        </w:rPr>
        <w:t xml:space="preserve">: </w:t>
      </w:r>
      <w:r w:rsidRPr="00A91300">
        <w:rPr>
          <w:rFonts w:ascii="Garamond" w:hAnsi="Garamond"/>
          <w:shd w:val="clear" w:color="auto" w:fill="FCFCFC"/>
          <w:lang w:val="pt-BR"/>
        </w:rPr>
        <w:t> </w:t>
      </w:r>
      <w:hyperlink r:id="rId112">
        <w:r w:rsidRPr="00A91300">
          <w:rPr>
            <w:rFonts w:ascii="Garamond" w:hAnsi="Garamond"/>
            <w:lang w:val="pt-BR"/>
          </w:rPr>
          <w:t>https://doi.org/10.1007/s00508-016-0986-9</w:t>
        </w:r>
      </w:hyperlink>
      <w:r w:rsidRPr="00A91300">
        <w:rPr>
          <w:rFonts w:ascii="Garamond" w:hAnsi="Garamond"/>
          <w:lang w:val="pt-BR"/>
        </w:rPr>
        <w:t>.</w:t>
      </w:r>
      <w:r w:rsidRPr="00A91300">
        <w:rPr>
          <w:rFonts w:ascii="Garamond" w:hAnsi="Garamond"/>
          <w:shd w:val="clear" w:color="auto" w:fill="FCFCFC"/>
          <w:lang w:val="pt-BR"/>
        </w:rPr>
        <w:t xml:space="preserve"> </w:t>
      </w:r>
      <w:r w:rsidRPr="00A91300">
        <w:rPr>
          <w:rFonts w:ascii="Garamond" w:hAnsi="Garamond"/>
          <w:color w:val="000000"/>
          <w:shd w:val="clear" w:color="auto" w:fill="FCFCFC"/>
          <w:lang w:val="pt-BR"/>
        </w:rPr>
        <w:t xml:space="preserve">Disponível em: </w:t>
      </w:r>
      <w:hyperlink r:id="rId113" w:anchor="citeas">
        <w:r w:rsidRPr="00A91300">
          <w:rPr>
            <w:rFonts w:ascii="Garamond" w:hAnsi="Garamond"/>
            <w:lang w:val="pt-BR"/>
          </w:rPr>
          <w:t>https://link.springer.com/article/10.1007/s00508-016-0986-9#citeas</w:t>
        </w:r>
      </w:hyperlink>
      <w:r w:rsidRPr="00A91300">
        <w:rPr>
          <w:rFonts w:ascii="Garamond" w:hAnsi="Garamond"/>
          <w:lang w:val="pt-BR"/>
        </w:rPr>
        <w:t>.</w:t>
      </w:r>
      <w:r w:rsidRPr="00A91300">
        <w:rPr>
          <w:rFonts w:ascii="Garamond" w:hAnsi="Garamond"/>
          <w:color w:val="000000"/>
          <w:lang w:val="pt-BR"/>
        </w:rPr>
        <w:t xml:space="preserve"> Acesso em: 26 jul. 2020. </w:t>
      </w:r>
    </w:p>
    <w:p w14:paraId="0F32C3C4"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298CDD8B"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lang w:val="pt-BR"/>
        </w:rPr>
        <w:t xml:space="preserve">VASCONCELOS, Hérica Cristina Alves de </w:t>
      </w:r>
      <w:r w:rsidRPr="00A91300">
        <w:rPr>
          <w:rFonts w:ascii="Garamond" w:hAnsi="Garamond"/>
          <w:i/>
          <w:color w:val="000000"/>
          <w:lang w:val="pt-BR"/>
        </w:rPr>
        <w:t>et al</w:t>
      </w:r>
      <w:r w:rsidRPr="00A91300">
        <w:rPr>
          <w:rFonts w:ascii="Garamond" w:hAnsi="Garamond"/>
          <w:color w:val="000000"/>
          <w:lang w:val="pt-BR"/>
        </w:rPr>
        <w:t>. Fatores de risco para diabetes mellitus tipo 2 entre adolescentes. </w:t>
      </w:r>
      <w:r w:rsidRPr="00A91300">
        <w:rPr>
          <w:rFonts w:ascii="Garamond" w:hAnsi="Garamond"/>
          <w:b/>
          <w:color w:val="000000"/>
          <w:lang w:val="pt-BR"/>
        </w:rPr>
        <w:t xml:space="preserve">Rev. </w:t>
      </w:r>
      <w:r w:rsidRPr="00A91300">
        <w:rPr>
          <w:rFonts w:ascii="Garamond" w:hAnsi="Garamond"/>
          <w:b/>
          <w:lang w:val="pt-BR"/>
        </w:rPr>
        <w:t>E</w:t>
      </w:r>
      <w:r w:rsidRPr="00A91300">
        <w:rPr>
          <w:rFonts w:ascii="Garamond" w:hAnsi="Garamond"/>
          <w:b/>
          <w:color w:val="000000"/>
          <w:lang w:val="pt-BR"/>
        </w:rPr>
        <w:t xml:space="preserve">sc. </w:t>
      </w:r>
      <w:r w:rsidRPr="00A91300">
        <w:rPr>
          <w:rFonts w:ascii="Garamond" w:hAnsi="Garamond"/>
          <w:b/>
          <w:lang w:val="pt-BR"/>
        </w:rPr>
        <w:t>E</w:t>
      </w:r>
      <w:r w:rsidRPr="00A91300">
        <w:rPr>
          <w:rFonts w:ascii="Garamond" w:hAnsi="Garamond"/>
          <w:b/>
          <w:color w:val="000000"/>
          <w:lang w:val="pt-BR"/>
        </w:rPr>
        <w:t>nferm. USP,</w:t>
      </w:r>
      <w:r w:rsidRPr="00A91300">
        <w:rPr>
          <w:rFonts w:ascii="Garamond" w:hAnsi="Garamond"/>
          <w:color w:val="000000"/>
          <w:lang w:val="pt-BR"/>
        </w:rPr>
        <w:t xml:space="preserve">  São Paulo ,  v. 44, n. 4, p. 881-887,  </w:t>
      </w:r>
      <w:r w:rsidRPr="00A91300">
        <w:rPr>
          <w:rFonts w:ascii="Garamond" w:hAnsi="Garamond"/>
          <w:lang w:val="pt-BR"/>
        </w:rPr>
        <w:t>d</w:t>
      </w:r>
      <w:r w:rsidRPr="00A91300">
        <w:rPr>
          <w:rFonts w:ascii="Garamond" w:hAnsi="Garamond"/>
          <w:color w:val="000000"/>
          <w:lang w:val="pt-BR"/>
        </w:rPr>
        <w:t>e</w:t>
      </w:r>
      <w:r w:rsidRPr="00A91300">
        <w:rPr>
          <w:rFonts w:ascii="Garamond" w:hAnsi="Garamond"/>
          <w:lang w:val="pt-BR"/>
        </w:rPr>
        <w:t>z</w:t>
      </w:r>
      <w:r w:rsidRPr="00A91300">
        <w:rPr>
          <w:rFonts w:ascii="Garamond" w:hAnsi="Garamond"/>
          <w:color w:val="000000"/>
          <w:lang w:val="pt-BR"/>
        </w:rPr>
        <w:t>.  2010. D</w:t>
      </w:r>
      <w:r w:rsidRPr="00A91300">
        <w:rPr>
          <w:rFonts w:ascii="Garamond" w:hAnsi="Garamond"/>
          <w:lang w:val="pt-BR"/>
        </w:rPr>
        <w:t>OI</w:t>
      </w:r>
      <w:r w:rsidRPr="00A91300">
        <w:rPr>
          <w:rFonts w:ascii="Garamond" w:hAnsi="Garamond"/>
          <w:color w:val="000000"/>
          <w:lang w:val="pt-BR"/>
        </w:rPr>
        <w:t>:  </w:t>
      </w:r>
      <w:r w:rsidRPr="00A91300">
        <w:rPr>
          <w:rFonts w:ascii="Garamond" w:hAnsi="Garamond"/>
          <w:lang w:val="pt-BR"/>
        </w:rPr>
        <w:t> </w:t>
      </w:r>
      <w:hyperlink r:id="rId114">
        <w:r w:rsidRPr="00A91300">
          <w:rPr>
            <w:rFonts w:ascii="Garamond" w:hAnsi="Garamond"/>
            <w:lang w:val="pt-BR"/>
          </w:rPr>
          <w:t>https://doi.org/10.1590/S0080-</w:t>
        </w:r>
      </w:hyperlink>
      <w:hyperlink r:id="rId115">
        <w:r w:rsidRPr="00A91300">
          <w:rPr>
            <w:rFonts w:ascii="Garamond" w:hAnsi="Garamond"/>
            <w:lang w:val="pt-BR"/>
          </w:rPr>
          <w:t>62342010000400004</w:t>
        </w:r>
      </w:hyperlink>
      <w:r w:rsidRPr="00A91300">
        <w:rPr>
          <w:rFonts w:ascii="Garamond" w:hAnsi="Garamond"/>
          <w:lang w:val="pt-BR"/>
        </w:rPr>
        <w:t>.</w:t>
      </w:r>
      <w:r w:rsidRPr="00A91300">
        <w:rPr>
          <w:rFonts w:ascii="Garamond" w:hAnsi="Garamond"/>
          <w:color w:val="000000"/>
          <w:lang w:val="pt-BR"/>
        </w:rPr>
        <w:t xml:space="preserve"> Disponível em: </w:t>
      </w:r>
      <w:hyperlink r:id="rId116">
        <w:r w:rsidRPr="00A91300">
          <w:rPr>
            <w:rFonts w:ascii="Garamond" w:hAnsi="Garamond"/>
            <w:lang w:val="pt-BR"/>
          </w:rPr>
          <w:t>http://www.scielo.br/scielo.php?script=sci_arttext&amp;pid=S0080-62342010000400004&amp;lng=en&amp;nrm=iso</w:t>
        </w:r>
      </w:hyperlink>
      <w:r w:rsidRPr="00A91300">
        <w:rPr>
          <w:rFonts w:ascii="Garamond" w:hAnsi="Garamond"/>
          <w:lang w:val="pt-BR"/>
        </w:rPr>
        <w:t>.</w:t>
      </w:r>
      <w:r w:rsidRPr="00A91300">
        <w:rPr>
          <w:rFonts w:ascii="Garamond" w:hAnsi="Garamond"/>
          <w:color w:val="000000"/>
          <w:lang w:val="pt-BR"/>
        </w:rPr>
        <w:t xml:space="preserve">  </w:t>
      </w:r>
      <w:r w:rsidRPr="00A91300">
        <w:rPr>
          <w:rFonts w:ascii="Garamond" w:hAnsi="Garamond"/>
          <w:color w:val="000000"/>
        </w:rPr>
        <w:t>Acesso em: 17 ago. 2020.</w:t>
      </w:r>
    </w:p>
    <w:p w14:paraId="1C1BDED6" w14:textId="77777777" w:rsidR="00804081" w:rsidRPr="00A91300" w:rsidRDefault="00804081" w:rsidP="00804081">
      <w:pPr>
        <w:pBdr>
          <w:top w:val="nil"/>
          <w:left w:val="nil"/>
          <w:bottom w:val="nil"/>
          <w:right w:val="nil"/>
          <w:between w:val="nil"/>
        </w:pBdr>
        <w:jc w:val="both"/>
        <w:rPr>
          <w:rFonts w:ascii="Garamond" w:hAnsi="Garamond"/>
          <w:color w:val="000000"/>
        </w:rPr>
      </w:pPr>
    </w:p>
    <w:p w14:paraId="74407A33"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highlight w:val="white"/>
        </w:rPr>
        <w:t xml:space="preserve">WERNECK, André O. </w:t>
      </w:r>
      <w:r w:rsidRPr="00A91300">
        <w:rPr>
          <w:rFonts w:ascii="Garamond" w:hAnsi="Garamond"/>
          <w:i/>
          <w:color w:val="000000"/>
          <w:highlight w:val="white"/>
        </w:rPr>
        <w:t>et al.</w:t>
      </w:r>
      <w:r w:rsidRPr="00A91300">
        <w:rPr>
          <w:rFonts w:ascii="Garamond" w:hAnsi="Garamond"/>
          <w:color w:val="000000"/>
          <w:highlight w:val="white"/>
        </w:rPr>
        <w:t xml:space="preserve"> Regional Socioeconomic Inequalities in Physical Activity and Sedentary Behavior Among Brazilian Adolescents. </w:t>
      </w:r>
      <w:r w:rsidRPr="00A91300">
        <w:rPr>
          <w:rFonts w:ascii="Garamond" w:hAnsi="Garamond"/>
          <w:b/>
          <w:color w:val="000000"/>
          <w:highlight w:val="white"/>
        </w:rPr>
        <w:t>J. Phys. Act. Health,</w:t>
      </w:r>
      <w:r w:rsidRPr="00A91300">
        <w:rPr>
          <w:rFonts w:ascii="Garamond" w:hAnsi="Garamond"/>
          <w:color w:val="000000"/>
          <w:highlight w:val="white"/>
        </w:rPr>
        <w:t xml:space="preserve"> v. 15, n. 5, p. 338-344, fev. 2018.  D</w:t>
      </w:r>
      <w:r w:rsidRPr="00A91300">
        <w:rPr>
          <w:rFonts w:ascii="Garamond" w:hAnsi="Garamond"/>
          <w:highlight w:val="white"/>
        </w:rPr>
        <w:t>OI</w:t>
      </w:r>
      <w:r w:rsidRPr="00A91300">
        <w:rPr>
          <w:rFonts w:ascii="Garamond" w:hAnsi="Garamond"/>
          <w:color w:val="000000"/>
          <w:highlight w:val="white"/>
        </w:rPr>
        <w:t xml:space="preserve">: </w:t>
      </w:r>
      <w:r w:rsidRPr="00A91300">
        <w:rPr>
          <w:rFonts w:ascii="Garamond" w:hAnsi="Garamond"/>
        </w:rPr>
        <w:t>10.1123/jpah.2017-0338</w:t>
      </w:r>
      <w:r w:rsidRPr="00A91300">
        <w:rPr>
          <w:rFonts w:ascii="Garamond" w:hAnsi="Garamond"/>
          <w:color w:val="000000"/>
          <w:highlight w:val="white"/>
        </w:rPr>
        <w:t xml:space="preserve">. </w:t>
      </w:r>
      <w:r w:rsidRPr="00A91300">
        <w:rPr>
          <w:rFonts w:ascii="Garamond" w:hAnsi="Garamond"/>
          <w:color w:val="000000"/>
          <w:highlight w:val="white"/>
          <w:lang w:val="pt-BR"/>
        </w:rPr>
        <w:t xml:space="preserve">Disponível em: </w:t>
      </w:r>
      <w:hyperlink r:id="rId117" w:history="1">
        <w:r w:rsidRPr="00A91300">
          <w:rPr>
            <w:rStyle w:val="Hyperlink"/>
            <w:rFonts w:ascii="Garamond" w:hAnsi="Garamond"/>
            <w:lang w:val="pt-BR"/>
          </w:rPr>
          <w:t>https://pubmed.ncbi.nlm.nih.gov/29485919/</w:t>
        </w:r>
      </w:hyperlink>
      <w:r w:rsidRPr="00A91300">
        <w:rPr>
          <w:rStyle w:val="Hyperlink"/>
          <w:rFonts w:ascii="Garamond" w:hAnsi="Garamond"/>
          <w:lang w:val="pt-BR"/>
        </w:rPr>
        <w:t>.</w:t>
      </w:r>
      <w:r w:rsidRPr="00A91300">
        <w:rPr>
          <w:rFonts w:ascii="Garamond" w:hAnsi="Garamond"/>
          <w:lang w:val="pt-BR"/>
        </w:rPr>
        <w:t xml:space="preserve"> </w:t>
      </w:r>
      <w:r w:rsidRPr="00A91300">
        <w:rPr>
          <w:rFonts w:ascii="Garamond" w:hAnsi="Garamond"/>
          <w:color w:val="000000"/>
          <w:lang w:val="pt-BR"/>
        </w:rPr>
        <w:t>Acesso em: 01 ago. 2020.</w:t>
      </w:r>
    </w:p>
    <w:p w14:paraId="689CFB26" w14:textId="77777777" w:rsidR="00804081" w:rsidRPr="00A91300" w:rsidRDefault="00804081" w:rsidP="00804081">
      <w:pPr>
        <w:pBdr>
          <w:top w:val="nil"/>
          <w:left w:val="nil"/>
          <w:bottom w:val="nil"/>
          <w:right w:val="nil"/>
          <w:between w:val="nil"/>
        </w:pBdr>
        <w:jc w:val="both"/>
        <w:rPr>
          <w:rFonts w:ascii="Garamond" w:hAnsi="Garamond"/>
          <w:lang w:val="pt-BR"/>
        </w:rPr>
      </w:pPr>
    </w:p>
    <w:p w14:paraId="695BCE1F" w14:textId="77777777" w:rsidR="00804081" w:rsidRPr="00A91300" w:rsidRDefault="00804081" w:rsidP="00804081">
      <w:pPr>
        <w:pBdr>
          <w:top w:val="nil"/>
          <w:left w:val="nil"/>
          <w:bottom w:val="nil"/>
          <w:right w:val="nil"/>
          <w:between w:val="nil"/>
        </w:pBdr>
        <w:jc w:val="both"/>
        <w:rPr>
          <w:rFonts w:ascii="Garamond" w:hAnsi="Garamond"/>
        </w:rPr>
      </w:pPr>
      <w:r w:rsidRPr="00A91300">
        <w:rPr>
          <w:rFonts w:ascii="Garamond" w:hAnsi="Garamond"/>
        </w:rPr>
        <w:t xml:space="preserve">WHO Expert Committee on Diabetes Mellitus: second report. [New work: WHO], 1980. Disponível em: </w:t>
      </w:r>
      <w:hyperlink r:id="rId118">
        <w:r w:rsidRPr="00A91300">
          <w:rPr>
            <w:rFonts w:ascii="Garamond" w:hAnsi="Garamond"/>
          </w:rPr>
          <w:t>https://pubmed.ncbi.nlm.nih.gov/6771926/</w:t>
        </w:r>
      </w:hyperlink>
      <w:r w:rsidRPr="00A91300">
        <w:rPr>
          <w:rFonts w:ascii="Garamond" w:hAnsi="Garamond"/>
        </w:rPr>
        <w:t xml:space="preserve">. Acesso em: 10 jun. 2020. </w:t>
      </w:r>
    </w:p>
    <w:p w14:paraId="01FF7BFE" w14:textId="77777777" w:rsidR="00804081" w:rsidRPr="00A91300" w:rsidRDefault="00804081" w:rsidP="00804081">
      <w:pPr>
        <w:pBdr>
          <w:top w:val="nil"/>
          <w:left w:val="nil"/>
          <w:bottom w:val="nil"/>
          <w:right w:val="nil"/>
          <w:between w:val="nil"/>
        </w:pBdr>
        <w:jc w:val="both"/>
        <w:rPr>
          <w:rFonts w:ascii="Garamond" w:hAnsi="Garamond"/>
          <w:color w:val="000000"/>
          <w:highlight w:val="white"/>
        </w:rPr>
      </w:pPr>
    </w:p>
    <w:p w14:paraId="414474FF"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rPr>
        <w:t>WHO</w:t>
      </w:r>
      <w:r w:rsidRPr="00A91300">
        <w:rPr>
          <w:rFonts w:ascii="Garamond" w:hAnsi="Garamond"/>
        </w:rPr>
        <w:t>; IDF.</w:t>
      </w:r>
      <w:r w:rsidRPr="00A91300">
        <w:rPr>
          <w:rFonts w:ascii="Garamond" w:hAnsi="Garamond"/>
          <w:color w:val="000000"/>
        </w:rPr>
        <w:t xml:space="preserve"> </w:t>
      </w:r>
      <w:r w:rsidRPr="00A91300">
        <w:rPr>
          <w:rFonts w:ascii="Garamond" w:hAnsi="Garamond"/>
          <w:b/>
          <w:color w:val="000000"/>
        </w:rPr>
        <w:t>Definition and diagnosis of diabetes mellitus and intermediate hyperglycemia:</w:t>
      </w:r>
      <w:r w:rsidRPr="00A91300">
        <w:rPr>
          <w:rFonts w:ascii="Garamond" w:hAnsi="Garamond"/>
          <w:color w:val="000000"/>
        </w:rPr>
        <w:t xml:space="preserve"> </w:t>
      </w:r>
      <w:r w:rsidRPr="00A91300">
        <w:rPr>
          <w:rFonts w:ascii="Garamond" w:hAnsi="Garamond"/>
        </w:rPr>
        <w:t>r</w:t>
      </w:r>
      <w:r w:rsidRPr="00A91300">
        <w:rPr>
          <w:rFonts w:ascii="Garamond" w:hAnsi="Garamond"/>
          <w:color w:val="000000"/>
        </w:rPr>
        <w:t>eport of a WH</w:t>
      </w:r>
      <w:r w:rsidRPr="00A91300">
        <w:rPr>
          <w:rFonts w:ascii="Garamond" w:hAnsi="Garamond"/>
        </w:rPr>
        <w:t>O</w:t>
      </w:r>
      <w:r w:rsidRPr="00A91300">
        <w:rPr>
          <w:rFonts w:ascii="Garamond" w:hAnsi="Garamond"/>
          <w:color w:val="000000"/>
        </w:rPr>
        <w:t xml:space="preserve">/IDF consultation. </w:t>
      </w:r>
      <w:r w:rsidRPr="00A91300">
        <w:rPr>
          <w:rFonts w:ascii="Garamond" w:hAnsi="Garamond"/>
          <w:color w:val="000000"/>
          <w:lang w:val="pt-BR"/>
        </w:rPr>
        <w:t xml:space="preserve">Geneva: WHO; 2006. </w:t>
      </w:r>
      <w:r w:rsidRPr="00A91300">
        <w:rPr>
          <w:rFonts w:ascii="Garamond" w:hAnsi="Garamond"/>
          <w:lang w:val="pt-BR"/>
        </w:rPr>
        <w:t>Disponível em:</w:t>
      </w:r>
      <w:r w:rsidRPr="00A91300">
        <w:rPr>
          <w:rFonts w:ascii="Garamond" w:hAnsi="Garamond"/>
          <w:color w:val="000000"/>
          <w:lang w:val="pt-BR"/>
        </w:rPr>
        <w:t xml:space="preserve"> </w:t>
      </w:r>
      <w:hyperlink r:id="rId119">
        <w:r w:rsidRPr="00A91300">
          <w:rPr>
            <w:rFonts w:ascii="Garamond" w:hAnsi="Garamond"/>
            <w:lang w:val="pt-BR"/>
          </w:rPr>
          <w:t>https://www.who.int/diabetes/publications/Definition%20and%20diagnosis%20of%20diabetes_new.pdf</w:t>
        </w:r>
      </w:hyperlink>
      <w:r w:rsidRPr="00A91300">
        <w:rPr>
          <w:rFonts w:ascii="Garamond" w:hAnsi="Garamond"/>
          <w:color w:val="000000"/>
          <w:lang w:val="pt-BR"/>
        </w:rPr>
        <w:t xml:space="preserve">.  </w:t>
      </w:r>
      <w:r w:rsidRPr="00A91300">
        <w:rPr>
          <w:rFonts w:ascii="Garamond" w:hAnsi="Garamond"/>
          <w:color w:val="000000"/>
        </w:rPr>
        <w:t>Acesso em: 25 maio 2020.</w:t>
      </w:r>
    </w:p>
    <w:p w14:paraId="7A493D8B" w14:textId="77777777" w:rsidR="00804081" w:rsidRPr="00A91300" w:rsidRDefault="00804081" w:rsidP="00804081">
      <w:pPr>
        <w:pBdr>
          <w:top w:val="nil"/>
          <w:left w:val="nil"/>
          <w:bottom w:val="nil"/>
          <w:right w:val="nil"/>
          <w:between w:val="nil"/>
        </w:pBdr>
        <w:jc w:val="both"/>
        <w:rPr>
          <w:rFonts w:ascii="Garamond" w:hAnsi="Garamond"/>
          <w:color w:val="000000"/>
        </w:rPr>
      </w:pPr>
    </w:p>
    <w:p w14:paraId="66CAE558" w14:textId="77777777" w:rsidR="00804081" w:rsidRPr="00A91300" w:rsidRDefault="00804081" w:rsidP="00804081">
      <w:pPr>
        <w:pBdr>
          <w:top w:val="nil"/>
          <w:left w:val="nil"/>
          <w:bottom w:val="nil"/>
          <w:right w:val="nil"/>
          <w:between w:val="nil"/>
        </w:pBdr>
        <w:jc w:val="both"/>
        <w:rPr>
          <w:rFonts w:ascii="Garamond" w:hAnsi="Garamond"/>
          <w:color w:val="000000"/>
          <w:highlight w:val="cyan"/>
        </w:rPr>
      </w:pPr>
      <w:r w:rsidRPr="00A91300">
        <w:rPr>
          <w:rFonts w:ascii="Garamond" w:hAnsi="Garamond"/>
          <w:color w:val="000000"/>
        </w:rPr>
        <w:t>WHO.</w:t>
      </w:r>
      <w:r w:rsidRPr="00A91300">
        <w:rPr>
          <w:rFonts w:ascii="Garamond" w:hAnsi="Garamond"/>
        </w:rPr>
        <w:t xml:space="preserve"> </w:t>
      </w:r>
      <w:r w:rsidRPr="00A91300">
        <w:rPr>
          <w:rFonts w:ascii="Garamond" w:hAnsi="Garamond"/>
          <w:color w:val="000000"/>
        </w:rPr>
        <w:t>Study Group on Community-Based Education</w:t>
      </w:r>
      <w:r w:rsidRPr="00A91300">
        <w:rPr>
          <w:rFonts w:ascii="Garamond" w:hAnsi="Garamond"/>
        </w:rPr>
        <w:t xml:space="preserve"> </w:t>
      </w:r>
      <w:r w:rsidRPr="00A91300">
        <w:rPr>
          <w:rFonts w:ascii="Garamond" w:hAnsi="Garamond"/>
          <w:color w:val="000000"/>
        </w:rPr>
        <w:t>of Health Personnel &amp; World Health Organization.</w:t>
      </w:r>
      <w:r w:rsidRPr="00A91300">
        <w:rPr>
          <w:rFonts w:ascii="Garamond" w:hAnsi="Garamond"/>
          <w:b/>
          <w:color w:val="000000"/>
        </w:rPr>
        <w:t> Community-based education of health personnel:</w:t>
      </w:r>
      <w:r w:rsidRPr="00A91300">
        <w:rPr>
          <w:rFonts w:ascii="Garamond" w:hAnsi="Garamond"/>
          <w:color w:val="000000"/>
        </w:rPr>
        <w:t xml:space="preserve"> report of a WHO study group</w:t>
      </w:r>
      <w:r w:rsidRPr="00A91300">
        <w:rPr>
          <w:rFonts w:ascii="Garamond" w:hAnsi="Garamond"/>
        </w:rPr>
        <w:t xml:space="preserve">: Technical Reports Serial 746 </w:t>
      </w:r>
      <w:r w:rsidRPr="00A91300">
        <w:rPr>
          <w:rFonts w:ascii="Garamond" w:hAnsi="Garamond"/>
          <w:color w:val="000000"/>
        </w:rPr>
        <w:t>[</w:t>
      </w:r>
      <w:r w:rsidRPr="00A91300">
        <w:rPr>
          <w:color w:val="000000"/>
        </w:rPr>
        <w:t>‎‎‎‎‎‎‎‎‎‎‎‎‎</w:t>
      </w:r>
      <w:r w:rsidRPr="00A91300">
        <w:rPr>
          <w:rFonts w:ascii="Garamond" w:hAnsi="Garamond"/>
          <w:color w:val="000000"/>
        </w:rPr>
        <w:t>meeting held in Geneva from 4 to 6 November 1985]</w:t>
      </w:r>
      <w:r w:rsidRPr="00A91300">
        <w:rPr>
          <w:color w:val="000000"/>
        </w:rPr>
        <w:t>‎</w:t>
      </w:r>
      <w:r w:rsidRPr="00A91300">
        <w:rPr>
          <w:rFonts w:ascii="Garamond" w:hAnsi="Garamond"/>
          <w:color w:val="000000"/>
        </w:rPr>
        <w:t xml:space="preserve">. </w:t>
      </w:r>
      <w:r w:rsidRPr="00A91300">
        <w:rPr>
          <w:rFonts w:ascii="Garamond" w:hAnsi="Garamond"/>
          <w:color w:val="000000"/>
          <w:lang w:val="pt-BR"/>
        </w:rPr>
        <w:lastRenderedPageBreak/>
        <w:t>Geneva: WHO, 1</w:t>
      </w:r>
      <w:r w:rsidRPr="00A91300">
        <w:rPr>
          <w:rFonts w:ascii="Garamond" w:hAnsi="Garamond"/>
          <w:lang w:val="pt-BR"/>
        </w:rPr>
        <w:t xml:space="preserve">987. </w:t>
      </w:r>
      <w:r w:rsidRPr="00A91300">
        <w:rPr>
          <w:rFonts w:ascii="Garamond" w:hAnsi="Garamond"/>
          <w:color w:val="000000"/>
          <w:lang w:val="pt-BR"/>
        </w:rPr>
        <w:t xml:space="preserve">Disponível em:  </w:t>
      </w:r>
      <w:hyperlink r:id="rId120">
        <w:r w:rsidRPr="00A91300">
          <w:rPr>
            <w:rFonts w:ascii="Garamond" w:hAnsi="Garamond"/>
            <w:lang w:val="pt-BR"/>
          </w:rPr>
          <w:t>https://apps.who.int/iris/handle/10665/41714</w:t>
        </w:r>
      </w:hyperlink>
      <w:r w:rsidRPr="00A91300">
        <w:rPr>
          <w:rFonts w:ascii="Garamond" w:hAnsi="Garamond"/>
          <w:lang w:val="pt-BR"/>
        </w:rPr>
        <w:t xml:space="preserve">. </w:t>
      </w:r>
      <w:r w:rsidRPr="00A91300">
        <w:rPr>
          <w:rFonts w:ascii="Garamond" w:hAnsi="Garamond"/>
          <w:color w:val="000000"/>
        </w:rPr>
        <w:t xml:space="preserve">Acesso em: 13 jun. 2020. </w:t>
      </w:r>
    </w:p>
    <w:p w14:paraId="10CD57E2" w14:textId="77777777" w:rsidR="00804081" w:rsidRPr="00A91300" w:rsidRDefault="00804081" w:rsidP="00804081">
      <w:pPr>
        <w:pBdr>
          <w:top w:val="nil"/>
          <w:left w:val="nil"/>
          <w:bottom w:val="nil"/>
          <w:right w:val="nil"/>
          <w:between w:val="nil"/>
        </w:pBdr>
        <w:jc w:val="both"/>
        <w:rPr>
          <w:rFonts w:ascii="Garamond" w:hAnsi="Garamond"/>
          <w:color w:val="000000"/>
        </w:rPr>
      </w:pPr>
    </w:p>
    <w:p w14:paraId="30B136B2"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r w:rsidRPr="00A91300">
        <w:rPr>
          <w:rFonts w:ascii="Garamond" w:hAnsi="Garamond"/>
          <w:color w:val="000000"/>
        </w:rPr>
        <w:t>YAHIA, Najat</w:t>
      </w:r>
      <w:r w:rsidRPr="00A91300">
        <w:rPr>
          <w:rFonts w:ascii="Garamond" w:hAnsi="Garamond"/>
          <w:i/>
          <w:color w:val="000000"/>
        </w:rPr>
        <w:t xml:space="preserve"> et al</w:t>
      </w:r>
      <w:r w:rsidRPr="00A91300">
        <w:rPr>
          <w:rFonts w:ascii="Garamond" w:hAnsi="Garamond"/>
          <w:color w:val="000000"/>
        </w:rPr>
        <w:t xml:space="preserve">. Level of nutrition knowledge and it is association with fat consumption among college students. </w:t>
      </w:r>
      <w:r w:rsidRPr="00A91300">
        <w:rPr>
          <w:rFonts w:ascii="Garamond" w:hAnsi="Garamond"/>
          <w:b/>
          <w:color w:val="000000"/>
        </w:rPr>
        <w:t>BMC Public Health,</w:t>
      </w:r>
      <w:r w:rsidRPr="00A91300">
        <w:rPr>
          <w:rFonts w:ascii="Garamond" w:hAnsi="Garamond"/>
          <w:color w:val="000000"/>
        </w:rPr>
        <w:t xml:space="preserve"> England, </w:t>
      </w:r>
      <w:r w:rsidRPr="00A91300">
        <w:rPr>
          <w:rFonts w:ascii="Garamond" w:hAnsi="Garamond"/>
        </w:rPr>
        <w:t>v</w:t>
      </w:r>
      <w:r w:rsidRPr="00A91300">
        <w:rPr>
          <w:rFonts w:ascii="Garamond" w:hAnsi="Garamond"/>
          <w:color w:val="000000"/>
        </w:rPr>
        <w:t xml:space="preserve">. 16, n. 1, </w:t>
      </w:r>
      <w:r w:rsidRPr="00A91300">
        <w:rPr>
          <w:rFonts w:ascii="Garamond" w:hAnsi="Garamond"/>
        </w:rPr>
        <w:t>p. 1047.</w:t>
      </w:r>
      <w:r w:rsidRPr="00A91300">
        <w:rPr>
          <w:rFonts w:ascii="Garamond" w:hAnsi="Garamond"/>
          <w:color w:val="000000"/>
        </w:rPr>
        <w:t xml:space="preserve"> </w:t>
      </w:r>
      <w:r w:rsidRPr="00A91300">
        <w:rPr>
          <w:rFonts w:ascii="Garamond" w:hAnsi="Garamond"/>
        </w:rPr>
        <w:t>o</w:t>
      </w:r>
      <w:r w:rsidRPr="00A91300">
        <w:rPr>
          <w:rFonts w:ascii="Garamond" w:hAnsi="Garamond"/>
          <w:color w:val="000000"/>
        </w:rPr>
        <w:t>ut. 2016. D</w:t>
      </w:r>
      <w:r w:rsidRPr="00A91300">
        <w:rPr>
          <w:rFonts w:ascii="Garamond" w:hAnsi="Garamond"/>
        </w:rPr>
        <w:t>OI</w:t>
      </w:r>
      <w:r w:rsidRPr="00A91300">
        <w:rPr>
          <w:rFonts w:ascii="Garamond" w:hAnsi="Garamond"/>
          <w:color w:val="000000"/>
        </w:rPr>
        <w:t xml:space="preserve">- </w:t>
      </w:r>
      <w:r w:rsidRPr="00A91300">
        <w:rPr>
          <w:rFonts w:ascii="Garamond" w:hAnsi="Garamond"/>
          <w:color w:val="000000"/>
          <w:highlight w:val="white"/>
        </w:rPr>
        <w:t xml:space="preserve">10.1186/s12889-016-3728-z. </w:t>
      </w:r>
      <w:r w:rsidRPr="00A91300">
        <w:rPr>
          <w:rFonts w:ascii="Garamond" w:hAnsi="Garamond"/>
          <w:color w:val="000000"/>
          <w:highlight w:val="white"/>
          <w:lang w:val="pt-BR"/>
        </w:rPr>
        <w:t xml:space="preserve">Disponível em: </w:t>
      </w:r>
      <w:hyperlink r:id="rId121">
        <w:r w:rsidRPr="00A91300">
          <w:rPr>
            <w:rFonts w:ascii="Garamond" w:hAnsi="Garamond"/>
            <w:lang w:val="pt-BR"/>
          </w:rPr>
          <w:t>https://pubmed.ncbi.nlm.nih.gov/27716127/</w:t>
        </w:r>
      </w:hyperlink>
      <w:r w:rsidRPr="00A91300">
        <w:rPr>
          <w:rFonts w:ascii="Garamond" w:hAnsi="Garamond"/>
          <w:lang w:val="pt-BR"/>
        </w:rPr>
        <w:t>.</w:t>
      </w:r>
      <w:r w:rsidRPr="00A91300">
        <w:rPr>
          <w:rFonts w:ascii="Garamond" w:hAnsi="Garamond"/>
          <w:color w:val="0000FF"/>
          <w:u w:val="single"/>
          <w:lang w:val="pt-BR"/>
        </w:rPr>
        <w:t xml:space="preserve"> </w:t>
      </w:r>
      <w:r w:rsidRPr="00A91300">
        <w:rPr>
          <w:rFonts w:ascii="Garamond" w:hAnsi="Garamond"/>
          <w:color w:val="000000"/>
          <w:lang w:val="pt-BR"/>
        </w:rPr>
        <w:t>Acesso em: 12 ago. 2020.</w:t>
      </w:r>
    </w:p>
    <w:p w14:paraId="198C09FB" w14:textId="77777777" w:rsidR="00804081" w:rsidRPr="00A91300" w:rsidRDefault="00804081" w:rsidP="00804081">
      <w:pPr>
        <w:pBdr>
          <w:top w:val="nil"/>
          <w:left w:val="nil"/>
          <w:bottom w:val="nil"/>
          <w:right w:val="nil"/>
          <w:between w:val="nil"/>
        </w:pBdr>
        <w:jc w:val="both"/>
        <w:rPr>
          <w:rFonts w:ascii="Garamond" w:hAnsi="Garamond"/>
          <w:color w:val="000000"/>
          <w:lang w:val="pt-BR"/>
        </w:rPr>
      </w:pPr>
    </w:p>
    <w:p w14:paraId="2C67A851" w14:textId="77777777" w:rsidR="00804081" w:rsidRPr="00A91300" w:rsidRDefault="00804081" w:rsidP="00804081">
      <w:pPr>
        <w:pBdr>
          <w:top w:val="nil"/>
          <w:left w:val="nil"/>
          <w:bottom w:val="nil"/>
          <w:right w:val="nil"/>
          <w:between w:val="nil"/>
        </w:pBdr>
        <w:jc w:val="both"/>
        <w:rPr>
          <w:rFonts w:ascii="Garamond" w:hAnsi="Garamond"/>
          <w:color w:val="000000"/>
        </w:rPr>
      </w:pPr>
      <w:r w:rsidRPr="00A91300">
        <w:rPr>
          <w:rFonts w:ascii="Garamond" w:hAnsi="Garamond"/>
          <w:color w:val="000000"/>
          <w:highlight w:val="white"/>
        </w:rPr>
        <w:t xml:space="preserve">ZHENG, Yan </w:t>
      </w:r>
      <w:r w:rsidRPr="00A91300">
        <w:rPr>
          <w:rFonts w:ascii="Garamond" w:hAnsi="Garamond"/>
          <w:i/>
          <w:color w:val="000000"/>
          <w:highlight w:val="white"/>
        </w:rPr>
        <w:t>et a</w:t>
      </w:r>
      <w:r w:rsidRPr="00A91300">
        <w:rPr>
          <w:rFonts w:ascii="Garamond" w:hAnsi="Garamond"/>
          <w:i/>
          <w:highlight w:val="white"/>
        </w:rPr>
        <w:t>l</w:t>
      </w:r>
      <w:r w:rsidRPr="00A91300">
        <w:rPr>
          <w:rFonts w:ascii="Garamond" w:hAnsi="Garamond"/>
          <w:color w:val="000000"/>
          <w:highlight w:val="white"/>
        </w:rPr>
        <w:t xml:space="preserve">. Global aetiology and epidemiology of type 2 diabetes mellitus and its complications.  </w:t>
      </w:r>
      <w:r w:rsidRPr="00A91300">
        <w:rPr>
          <w:rFonts w:ascii="Garamond" w:hAnsi="Garamond"/>
          <w:b/>
          <w:color w:val="000000"/>
          <w:highlight w:val="white"/>
          <w:lang w:val="pt-BR"/>
        </w:rPr>
        <w:t>Nature Reviews Endocrinology,</w:t>
      </w:r>
      <w:r w:rsidRPr="00A91300">
        <w:rPr>
          <w:rFonts w:ascii="Garamond" w:hAnsi="Garamond"/>
          <w:color w:val="000000"/>
          <w:highlight w:val="white"/>
          <w:lang w:val="pt-BR"/>
        </w:rPr>
        <w:t xml:space="preserve"> </w:t>
      </w:r>
      <w:r w:rsidRPr="00A91300">
        <w:rPr>
          <w:rFonts w:ascii="Garamond" w:hAnsi="Garamond"/>
          <w:i/>
          <w:color w:val="000000"/>
          <w:highlight w:val="white"/>
          <w:lang w:val="pt-BR"/>
        </w:rPr>
        <w:t xml:space="preserve">[s. l.], </w:t>
      </w:r>
      <w:r w:rsidRPr="00A91300">
        <w:rPr>
          <w:rFonts w:ascii="Garamond" w:hAnsi="Garamond"/>
          <w:color w:val="000000"/>
          <w:highlight w:val="white"/>
          <w:lang w:val="pt-BR"/>
        </w:rPr>
        <w:t>v. 14, n. 2, p. 88-98</w:t>
      </w:r>
      <w:r w:rsidRPr="00A91300">
        <w:rPr>
          <w:rFonts w:ascii="Garamond" w:hAnsi="Garamond"/>
          <w:highlight w:val="white"/>
          <w:lang w:val="pt-BR"/>
        </w:rPr>
        <w:t>,</w:t>
      </w:r>
      <w:r w:rsidRPr="00A91300">
        <w:rPr>
          <w:rFonts w:ascii="Garamond" w:hAnsi="Garamond"/>
          <w:color w:val="000000"/>
          <w:highlight w:val="white"/>
          <w:lang w:val="pt-BR"/>
        </w:rPr>
        <w:t xml:space="preserve"> dez. 2018. D</w:t>
      </w:r>
      <w:r w:rsidRPr="00A91300">
        <w:rPr>
          <w:rFonts w:ascii="Garamond" w:hAnsi="Garamond"/>
          <w:highlight w:val="white"/>
          <w:lang w:val="pt-BR"/>
        </w:rPr>
        <w:t>OI</w:t>
      </w:r>
      <w:r w:rsidRPr="00A91300">
        <w:rPr>
          <w:rFonts w:ascii="Garamond" w:hAnsi="Garamond"/>
          <w:color w:val="000000"/>
          <w:highlight w:val="white"/>
          <w:lang w:val="pt-BR"/>
        </w:rPr>
        <w:t xml:space="preserve">: </w:t>
      </w:r>
      <w:hyperlink r:id="rId122">
        <w:r w:rsidRPr="00A91300">
          <w:rPr>
            <w:rFonts w:ascii="Garamond" w:hAnsi="Garamond"/>
            <w:lang w:val="pt-BR"/>
          </w:rPr>
          <w:t>https://doi.org/10.1038/nrendo.2017.151</w:t>
        </w:r>
      </w:hyperlink>
      <w:r w:rsidRPr="00A91300">
        <w:rPr>
          <w:rFonts w:ascii="Garamond" w:hAnsi="Garamond"/>
          <w:lang w:val="pt-BR"/>
        </w:rPr>
        <w:t xml:space="preserve">. </w:t>
      </w:r>
      <w:r w:rsidRPr="00A91300">
        <w:rPr>
          <w:rFonts w:ascii="Garamond" w:hAnsi="Garamond"/>
          <w:color w:val="000000"/>
          <w:highlight w:val="white"/>
          <w:lang w:val="pt-BR"/>
        </w:rPr>
        <w:t xml:space="preserve">Disponível em: </w:t>
      </w:r>
      <w:hyperlink r:id="rId123">
        <w:r w:rsidRPr="00A91300">
          <w:rPr>
            <w:rFonts w:ascii="Garamond" w:hAnsi="Garamond"/>
            <w:lang w:val="pt-BR"/>
          </w:rPr>
          <w:t>https://www.nature.com/articles/nrendo.2017.15</w:t>
        </w:r>
      </w:hyperlink>
      <w:r w:rsidRPr="00A91300">
        <w:rPr>
          <w:rFonts w:ascii="Garamond" w:hAnsi="Garamond"/>
          <w:color w:val="000000"/>
          <w:lang w:val="pt-BR"/>
        </w:rPr>
        <w:t xml:space="preserve">. </w:t>
      </w:r>
      <w:r w:rsidRPr="00A91300">
        <w:rPr>
          <w:rFonts w:ascii="Garamond" w:hAnsi="Garamond"/>
          <w:color w:val="000000"/>
        </w:rPr>
        <w:t>Acesso em: 15 jun. 2020.</w:t>
      </w:r>
    </w:p>
    <w:p w14:paraId="1FB105DE" w14:textId="77777777" w:rsidR="00804081" w:rsidRPr="00A91300" w:rsidRDefault="00804081" w:rsidP="00804081">
      <w:pPr>
        <w:pStyle w:val="NoSpacing"/>
        <w:jc w:val="both"/>
        <w:rPr>
          <w:rFonts w:ascii="Garamond" w:hAnsi="Garamond"/>
          <w:szCs w:val="24"/>
        </w:rPr>
      </w:pPr>
    </w:p>
    <w:p w14:paraId="59596F51" w14:textId="77777777" w:rsidR="00804081" w:rsidRPr="00A91300" w:rsidRDefault="00804081" w:rsidP="00592268">
      <w:pPr>
        <w:jc w:val="both"/>
        <w:rPr>
          <w:rFonts w:ascii="Garamond" w:hAnsi="Garamond"/>
          <w:b/>
          <w:lang w:val="pt-BR"/>
        </w:rPr>
      </w:pPr>
    </w:p>
    <w:sectPr w:rsidR="00804081" w:rsidRPr="00A91300" w:rsidSect="00D81558">
      <w:headerReference w:type="even" r:id="rId124"/>
      <w:headerReference w:type="default" r:id="rId125"/>
      <w:footerReference w:type="even" r:id="rId126"/>
      <w:footerReference w:type="default" r:id="rId127"/>
      <w:pgSz w:w="11900" w:h="16840"/>
      <w:pgMar w:top="1701" w:right="1134" w:bottom="1134" w:left="1701" w:header="0" w:footer="284" w:gutter="0"/>
      <w:pgNumType w:start="10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56F19" w14:textId="77777777" w:rsidR="000551CE" w:rsidRDefault="000551CE" w:rsidP="007773B2">
      <w:r>
        <w:separator/>
      </w:r>
    </w:p>
  </w:endnote>
  <w:endnote w:type="continuationSeparator" w:id="0">
    <w:p w14:paraId="53E01859" w14:textId="77777777" w:rsidR="000551CE" w:rsidRDefault="000551CE" w:rsidP="0077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useo 300">
    <w:altName w:val="Cambria"/>
    <w:panose1 w:val="020B0604020202020204"/>
    <w:charset w:val="00"/>
    <w:family w:val="roman"/>
    <w:notTrueType/>
    <w:pitch w:val="default"/>
    <w:sig w:usb0="00000003" w:usb1="00000000" w:usb2="00000000" w:usb3="00000000" w:csb0="00000001" w:csb1="00000000"/>
  </w:font>
  <w:font w:name="Futura Lt BT">
    <w:altName w:val="Century Gothic"/>
    <w:panose1 w:val="020B0602020204020303"/>
    <w:charset w:val="B1"/>
    <w:family w:val="swiss"/>
    <w:notTrueType/>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24517297"/>
      <w:docPartObj>
        <w:docPartGallery w:val="Page Numbers (Bottom of Page)"/>
        <w:docPartUnique/>
      </w:docPartObj>
    </w:sdtPr>
    <w:sdtEndPr>
      <w:rPr>
        <w:rStyle w:val="PageNumber"/>
      </w:rPr>
    </w:sdtEndPr>
    <w:sdtContent>
      <w:p w14:paraId="3D2A5644" w14:textId="4F61920C" w:rsidR="00664229" w:rsidRDefault="00664229" w:rsidP="008040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65796807"/>
      <w:docPartObj>
        <w:docPartGallery w:val="Page Numbers (Bottom of Page)"/>
        <w:docPartUnique/>
      </w:docPartObj>
    </w:sdtPr>
    <w:sdtEndPr>
      <w:rPr>
        <w:rStyle w:val="PageNumber"/>
      </w:rPr>
    </w:sdtEndPr>
    <w:sdtContent>
      <w:p w14:paraId="1C21F3F5" w14:textId="77777777" w:rsidR="00664229" w:rsidRDefault="000551CE" w:rsidP="00261942">
        <w:pPr>
          <w:pStyle w:val="Footer"/>
          <w:framePr w:wrap="none" w:vAnchor="text" w:hAnchor="margin" w:xAlign="right" w:y="1"/>
          <w:ind w:right="360"/>
          <w:rPr>
            <w:rStyle w:val="PageNumber"/>
          </w:rPr>
        </w:pPr>
      </w:p>
    </w:sdtContent>
  </w:sdt>
  <w:p w14:paraId="5D98AC62" w14:textId="77777777" w:rsidR="00664229" w:rsidRDefault="00664229" w:rsidP="008C517F">
    <w:pPr>
      <w:pStyle w:val="Footer"/>
      <w:ind w:right="360"/>
    </w:pPr>
  </w:p>
  <w:p w14:paraId="451A1626" w14:textId="77777777" w:rsidR="00664229" w:rsidRDefault="00664229">
    <w:pPr>
      <w:pStyle w:val="Footer"/>
    </w:pPr>
    <w:r>
      <w:rPr>
        <w:rFonts w:ascii="Verdana" w:hAnsi="Verdana"/>
        <w:b/>
        <w:bCs/>
        <w:noProof/>
        <w:color w:val="111111"/>
        <w:sz w:val="17"/>
        <w:szCs w:val="17"/>
      </w:rPr>
      <w:drawing>
        <wp:inline distT="0" distB="0" distL="0" distR="0" wp14:anchorId="2A7EDD82" wp14:editId="6004A0FC">
          <wp:extent cx="770255" cy="619527"/>
          <wp:effectExtent l="0" t="0" r="4445" b="3175"/>
          <wp:docPr id="9" name="Picture 9" descr="A picture containing wrench, tool, p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557" cy="633443"/>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C7D37" w14:textId="77777777" w:rsidR="00664229" w:rsidRPr="009C4E7C" w:rsidRDefault="00664229" w:rsidP="006B73DB">
    <w:pPr>
      <w:pStyle w:val="Footer"/>
      <w:ind w:right="360"/>
      <w:rPr>
        <w:rStyle w:val="PageNumber"/>
        <w:rFonts w:ascii="Garamond" w:hAnsi="Garamond"/>
        <w:b/>
        <w:bCs/>
        <w:sz w:val="10"/>
        <w:szCs w:val="10"/>
      </w:rPr>
    </w:pPr>
  </w:p>
  <w:p w14:paraId="2B8C7C07" w14:textId="0EE416F2" w:rsidR="00664229" w:rsidRPr="006B73DB" w:rsidRDefault="00664229" w:rsidP="00461373">
    <w:pPr>
      <w:pStyle w:val="Footer"/>
      <w:framePr w:w="239" w:h="302" w:hRule="exact" w:wrap="none" w:vAnchor="text" w:hAnchor="page" w:x="10544" w:y="40"/>
      <w:rPr>
        <w:rStyle w:val="PageNumber"/>
        <w:rFonts w:ascii="Garamond" w:hAnsi="Garamond"/>
        <w:b/>
        <w:bCs/>
        <w:sz w:val="24"/>
        <w:szCs w:val="24"/>
      </w:rPr>
    </w:pPr>
  </w:p>
  <w:sdt>
    <w:sdtPr>
      <w:rPr>
        <w:rStyle w:val="PageNumber"/>
        <w:rFonts w:ascii="Garamond" w:hAnsi="Garamond"/>
        <w:b/>
        <w:bCs/>
        <w:sz w:val="24"/>
        <w:szCs w:val="24"/>
      </w:rPr>
      <w:id w:val="-625005499"/>
      <w:docPartObj>
        <w:docPartGallery w:val="Page Numbers (Bottom of Page)"/>
        <w:docPartUnique/>
      </w:docPartObj>
    </w:sdtPr>
    <w:sdtEndPr>
      <w:rPr>
        <w:rStyle w:val="PageNumber"/>
      </w:rPr>
    </w:sdtEndPr>
    <w:sdtContent>
      <w:p w14:paraId="3AB59171" w14:textId="77777777" w:rsidR="00664229" w:rsidRPr="00261942" w:rsidRDefault="00664229" w:rsidP="00D81558">
        <w:pPr>
          <w:pStyle w:val="Footer"/>
          <w:framePr w:w="456" w:h="302" w:hRule="exact" w:wrap="none" w:vAnchor="text" w:hAnchor="page" w:x="10435" w:y="57"/>
          <w:rPr>
            <w:rStyle w:val="PageNumber"/>
            <w:rFonts w:ascii="Garamond" w:hAnsi="Garamond"/>
            <w:b/>
            <w:bCs/>
            <w:sz w:val="24"/>
            <w:szCs w:val="24"/>
          </w:rPr>
        </w:pPr>
        <w:r w:rsidRPr="00261942">
          <w:rPr>
            <w:rStyle w:val="PageNumber"/>
            <w:rFonts w:ascii="Garamond" w:hAnsi="Garamond"/>
            <w:b/>
            <w:bCs/>
            <w:sz w:val="24"/>
            <w:szCs w:val="24"/>
          </w:rPr>
          <w:fldChar w:fldCharType="begin"/>
        </w:r>
        <w:r w:rsidRPr="00261942">
          <w:rPr>
            <w:rStyle w:val="PageNumber"/>
            <w:rFonts w:ascii="Garamond" w:hAnsi="Garamond"/>
            <w:b/>
            <w:bCs/>
            <w:sz w:val="24"/>
            <w:szCs w:val="24"/>
          </w:rPr>
          <w:instrText xml:space="preserve"> PAGE </w:instrText>
        </w:r>
        <w:r w:rsidRPr="00261942">
          <w:rPr>
            <w:rStyle w:val="PageNumber"/>
            <w:rFonts w:ascii="Garamond" w:hAnsi="Garamond"/>
            <w:b/>
            <w:bCs/>
            <w:sz w:val="24"/>
            <w:szCs w:val="24"/>
          </w:rPr>
          <w:fldChar w:fldCharType="separate"/>
        </w:r>
        <w:r w:rsidRPr="00261942">
          <w:rPr>
            <w:rStyle w:val="PageNumber"/>
            <w:rFonts w:ascii="Garamond" w:hAnsi="Garamond"/>
            <w:b/>
            <w:bCs/>
            <w:noProof/>
            <w:sz w:val="24"/>
            <w:szCs w:val="24"/>
          </w:rPr>
          <w:t>1</w:t>
        </w:r>
        <w:r w:rsidRPr="00261942">
          <w:rPr>
            <w:rStyle w:val="PageNumber"/>
            <w:rFonts w:ascii="Garamond" w:hAnsi="Garamond"/>
            <w:b/>
            <w:bCs/>
            <w:sz w:val="24"/>
            <w:szCs w:val="24"/>
          </w:rPr>
          <w:fldChar w:fldCharType="end"/>
        </w:r>
      </w:p>
    </w:sdtContent>
  </w:sdt>
  <w:tbl>
    <w:tblPr>
      <w:tblW w:w="10490" w:type="dxa"/>
      <w:tblInd w:w="-993" w:type="dxa"/>
      <w:shd w:val="clear" w:color="auto" w:fill="D9E2F3" w:themeFill="accent1" w:themeFillTint="33"/>
      <w:tblLook w:val="04A0" w:firstRow="1" w:lastRow="0" w:firstColumn="1" w:lastColumn="0" w:noHBand="0" w:noVBand="1"/>
    </w:tblPr>
    <w:tblGrid>
      <w:gridCol w:w="3119"/>
      <w:gridCol w:w="1559"/>
      <w:gridCol w:w="1418"/>
      <w:gridCol w:w="1559"/>
      <w:gridCol w:w="1701"/>
      <w:gridCol w:w="1134"/>
    </w:tblGrid>
    <w:tr w:rsidR="00664229" w14:paraId="0F4C518F" w14:textId="77777777" w:rsidTr="00B52330">
      <w:trPr>
        <w:trHeight w:val="351"/>
      </w:trPr>
      <w:tc>
        <w:tcPr>
          <w:tcW w:w="3119" w:type="dxa"/>
          <w:shd w:val="clear" w:color="auto" w:fill="D9E2F3" w:themeFill="accent1" w:themeFillTint="33"/>
          <w:vAlign w:val="center"/>
        </w:tcPr>
        <w:p w14:paraId="477ED23D" w14:textId="4AB90FDA" w:rsidR="00664229" w:rsidRPr="00BC3362" w:rsidRDefault="00664229" w:rsidP="00BC3362">
          <w:pPr>
            <w:ind w:right="360"/>
            <w:jc w:val="center"/>
            <w:rPr>
              <w:rFonts w:ascii="Arial Black" w:hAnsi="Arial Black"/>
              <w:b/>
              <w:bCs/>
              <w:color w:val="000000"/>
              <w:spacing w:val="-12"/>
              <w:sz w:val="28"/>
              <w:szCs w:val="28"/>
            </w:rPr>
          </w:pPr>
          <w:r w:rsidRPr="00BC3362">
            <w:rPr>
              <w:rFonts w:ascii="Arial Black" w:hAnsi="Arial Black"/>
              <w:b/>
              <w:bCs/>
              <w:color w:val="000000"/>
              <w:spacing w:val="-12"/>
              <w:sz w:val="28"/>
              <w:szCs w:val="28"/>
              <w:lang w:val="pt-BR"/>
            </w:rPr>
            <w:t>Terra de Pretos</w:t>
          </w:r>
        </w:p>
      </w:tc>
      <w:tc>
        <w:tcPr>
          <w:tcW w:w="1559" w:type="dxa"/>
          <w:shd w:val="clear" w:color="auto" w:fill="D9E2F3" w:themeFill="accent1" w:themeFillTint="33"/>
          <w:vAlign w:val="center"/>
        </w:tcPr>
        <w:p w14:paraId="675442C1" w14:textId="77777777" w:rsidR="00664229" w:rsidRPr="00BC3362" w:rsidRDefault="00664229" w:rsidP="00BC3362">
          <w:pPr>
            <w:jc w:val="center"/>
            <w:rPr>
              <w:rFonts w:ascii="Garamond" w:hAnsi="Garamond"/>
              <w:b/>
              <w:bCs/>
              <w:color w:val="000000"/>
              <w:spacing w:val="-12"/>
            </w:rPr>
          </w:pPr>
          <w:r w:rsidRPr="00BC3362">
            <w:rPr>
              <w:rFonts w:ascii="Garamond" w:hAnsi="Garamond"/>
              <w:b/>
              <w:bCs/>
              <w:color w:val="000000"/>
              <w:spacing w:val="-12"/>
            </w:rPr>
            <w:t>Codó – MA</w:t>
          </w:r>
        </w:p>
      </w:tc>
      <w:tc>
        <w:tcPr>
          <w:tcW w:w="1418" w:type="dxa"/>
          <w:shd w:val="clear" w:color="auto" w:fill="D9E2F3" w:themeFill="accent1" w:themeFillTint="33"/>
          <w:vAlign w:val="center"/>
        </w:tcPr>
        <w:p w14:paraId="2691C2BA" w14:textId="77777777" w:rsidR="00664229" w:rsidRPr="00BC3362" w:rsidRDefault="00664229" w:rsidP="00BC3362">
          <w:pPr>
            <w:jc w:val="center"/>
            <w:rPr>
              <w:rFonts w:ascii="Garamond" w:hAnsi="Garamond"/>
              <w:b/>
              <w:bCs/>
              <w:color w:val="000000"/>
              <w:spacing w:val="-12"/>
            </w:rPr>
          </w:pPr>
          <w:r>
            <w:rPr>
              <w:rFonts w:ascii="Garamond" w:hAnsi="Garamond"/>
              <w:b/>
              <w:bCs/>
              <w:color w:val="000000"/>
              <w:spacing w:val="-12"/>
            </w:rPr>
            <w:t>v</w:t>
          </w:r>
          <w:r w:rsidRPr="00BC3362">
            <w:rPr>
              <w:rFonts w:ascii="Garamond" w:hAnsi="Garamond"/>
              <w:b/>
              <w:bCs/>
              <w:color w:val="000000"/>
              <w:spacing w:val="-12"/>
            </w:rPr>
            <w:t>. 1, n. 0</w:t>
          </w:r>
          <w:r>
            <w:rPr>
              <w:rFonts w:ascii="Garamond" w:hAnsi="Garamond"/>
              <w:b/>
              <w:bCs/>
              <w:color w:val="000000"/>
              <w:spacing w:val="-12"/>
            </w:rPr>
            <w:t>2</w:t>
          </w:r>
        </w:p>
      </w:tc>
      <w:tc>
        <w:tcPr>
          <w:tcW w:w="1559" w:type="dxa"/>
          <w:shd w:val="clear" w:color="auto" w:fill="D9E2F3" w:themeFill="accent1" w:themeFillTint="33"/>
          <w:vAlign w:val="center"/>
        </w:tcPr>
        <w:p w14:paraId="40E82087" w14:textId="4D8D86EC" w:rsidR="00664229" w:rsidRPr="00BC3362" w:rsidRDefault="00664229" w:rsidP="00BC3362">
          <w:pPr>
            <w:jc w:val="center"/>
            <w:rPr>
              <w:rFonts w:ascii="Garamond" w:hAnsi="Garamond"/>
              <w:b/>
              <w:bCs/>
              <w:color w:val="000000"/>
              <w:spacing w:val="-12"/>
            </w:rPr>
          </w:pPr>
          <w:r w:rsidRPr="00BC3362">
            <w:rPr>
              <w:rFonts w:ascii="Garamond" w:hAnsi="Garamond"/>
              <w:b/>
              <w:bCs/>
              <w:color w:val="000000"/>
              <w:spacing w:val="-12"/>
            </w:rPr>
            <w:t xml:space="preserve">p. </w:t>
          </w:r>
          <w:r w:rsidR="00D81558">
            <w:rPr>
              <w:rFonts w:ascii="Garamond" w:hAnsi="Garamond"/>
              <w:b/>
              <w:bCs/>
              <w:color w:val="000000"/>
              <w:spacing w:val="-12"/>
            </w:rPr>
            <w:t>107</w:t>
          </w:r>
          <w:r>
            <w:rPr>
              <w:rFonts w:ascii="Garamond" w:hAnsi="Garamond"/>
              <w:b/>
              <w:bCs/>
              <w:color w:val="000000"/>
              <w:spacing w:val="-12"/>
            </w:rPr>
            <w:t xml:space="preserve"> </w:t>
          </w:r>
          <w:r w:rsidRPr="00BC3362">
            <w:rPr>
              <w:rFonts w:ascii="Garamond" w:hAnsi="Garamond"/>
              <w:b/>
              <w:bCs/>
              <w:color w:val="000000"/>
              <w:spacing w:val="-12"/>
            </w:rPr>
            <w:t xml:space="preserve">– </w:t>
          </w:r>
          <w:r>
            <w:rPr>
              <w:rFonts w:ascii="Garamond" w:hAnsi="Garamond"/>
              <w:b/>
              <w:bCs/>
              <w:color w:val="000000"/>
              <w:spacing w:val="-12"/>
            </w:rPr>
            <w:t>1</w:t>
          </w:r>
          <w:r w:rsidR="00D81558">
            <w:rPr>
              <w:rFonts w:ascii="Garamond" w:hAnsi="Garamond"/>
              <w:b/>
              <w:bCs/>
              <w:color w:val="000000"/>
              <w:spacing w:val="-12"/>
            </w:rPr>
            <w:t>31</w:t>
          </w:r>
        </w:p>
      </w:tc>
      <w:tc>
        <w:tcPr>
          <w:tcW w:w="1701" w:type="dxa"/>
          <w:shd w:val="clear" w:color="auto" w:fill="D9E2F3" w:themeFill="accent1" w:themeFillTint="33"/>
          <w:vAlign w:val="center"/>
        </w:tcPr>
        <w:p w14:paraId="2434B569" w14:textId="77777777" w:rsidR="00664229" w:rsidRPr="00BC3362" w:rsidRDefault="00664229" w:rsidP="00BC3362">
          <w:pPr>
            <w:jc w:val="center"/>
            <w:rPr>
              <w:rFonts w:ascii="Garamond" w:hAnsi="Garamond"/>
              <w:b/>
              <w:bCs/>
              <w:color w:val="000000"/>
              <w:spacing w:val="-12"/>
            </w:rPr>
          </w:pPr>
          <w:r>
            <w:rPr>
              <w:rFonts w:ascii="Garamond" w:hAnsi="Garamond"/>
              <w:b/>
              <w:bCs/>
              <w:color w:val="000000"/>
              <w:spacing w:val="-12"/>
            </w:rPr>
            <w:t>jul</w:t>
          </w:r>
          <w:r w:rsidRPr="00BC3362">
            <w:rPr>
              <w:rFonts w:ascii="Garamond" w:hAnsi="Garamond"/>
              <w:b/>
              <w:bCs/>
              <w:color w:val="000000"/>
              <w:spacing w:val="-12"/>
            </w:rPr>
            <w:t>./</w:t>
          </w:r>
          <w:r>
            <w:rPr>
              <w:rFonts w:ascii="Garamond" w:hAnsi="Garamond"/>
              <w:b/>
              <w:bCs/>
              <w:color w:val="000000"/>
              <w:spacing w:val="-12"/>
            </w:rPr>
            <w:t>dez</w:t>
          </w:r>
          <w:r w:rsidRPr="00BC3362">
            <w:rPr>
              <w:rFonts w:ascii="Garamond" w:hAnsi="Garamond"/>
              <w:b/>
              <w:bCs/>
              <w:color w:val="000000"/>
              <w:spacing w:val="-12"/>
            </w:rPr>
            <w:t>. 2020</w:t>
          </w:r>
        </w:p>
      </w:tc>
      <w:tc>
        <w:tcPr>
          <w:tcW w:w="1134" w:type="dxa"/>
          <w:shd w:val="clear" w:color="auto" w:fill="D9E2F3" w:themeFill="accent1" w:themeFillTint="33"/>
          <w:vAlign w:val="center"/>
        </w:tcPr>
        <w:p w14:paraId="152032DF" w14:textId="77777777" w:rsidR="00664229" w:rsidRPr="003D45CE" w:rsidRDefault="00664229" w:rsidP="003D45CE">
          <w:pPr>
            <w:pStyle w:val="Footer"/>
            <w:jc w:val="center"/>
            <w:rPr>
              <w:rFonts w:ascii="Garamond" w:eastAsiaTheme="minorHAnsi" w:hAnsi="Garamond" w:cstheme="minorBidi"/>
              <w:b/>
              <w:bCs/>
              <w:sz w:val="28"/>
              <w:szCs w:val="28"/>
              <w:lang w:eastAsia="en-US"/>
            </w:rPr>
          </w:pPr>
        </w:p>
      </w:tc>
    </w:tr>
  </w:tbl>
  <w:p w14:paraId="7DE1856E" w14:textId="77777777" w:rsidR="00664229" w:rsidRPr="009C4E7C" w:rsidRDefault="00664229" w:rsidP="00CB758B">
    <w:pPr>
      <w:pStyle w:val="Foo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BAE1A6" w14:textId="77777777" w:rsidR="000551CE" w:rsidRDefault="000551CE" w:rsidP="007773B2">
      <w:r>
        <w:separator/>
      </w:r>
    </w:p>
  </w:footnote>
  <w:footnote w:type="continuationSeparator" w:id="0">
    <w:p w14:paraId="2A751A97" w14:textId="77777777" w:rsidR="000551CE" w:rsidRDefault="000551CE" w:rsidP="00777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9E853" w14:textId="77777777" w:rsidR="00664229" w:rsidRDefault="00664229" w:rsidP="00461373">
    <w:pPr>
      <w:pStyle w:val="Header"/>
      <w:ind w:left="-1418"/>
    </w:pPr>
    <w:r>
      <w:rPr>
        <w:noProof/>
      </w:rPr>
      <mc:AlternateContent>
        <mc:Choice Requires="wps">
          <w:drawing>
            <wp:anchor distT="0" distB="0" distL="114300" distR="114300" simplePos="0" relativeHeight="251661312" behindDoc="1" locked="0" layoutInCell="1" allowOverlap="1" wp14:anchorId="76F15323" wp14:editId="230F5031">
              <wp:simplePos x="0" y="0"/>
              <wp:positionH relativeFrom="column">
                <wp:posOffset>-900430</wp:posOffset>
              </wp:positionH>
              <wp:positionV relativeFrom="paragraph">
                <wp:posOffset>1361247</wp:posOffset>
              </wp:positionV>
              <wp:extent cx="4190337" cy="659958"/>
              <wp:effectExtent l="0" t="0" r="1270" b="635"/>
              <wp:wrapNone/>
              <wp:docPr id="15" name="Text Box 15"/>
              <wp:cNvGraphicFramePr/>
              <a:graphic xmlns:a="http://schemas.openxmlformats.org/drawingml/2006/main">
                <a:graphicData uri="http://schemas.microsoft.com/office/word/2010/wordprocessingShape">
                  <wps:wsp>
                    <wps:cNvSpPr txBox="1"/>
                    <wps:spPr>
                      <a:xfrm>
                        <a:off x="0" y="0"/>
                        <a:ext cx="4190337" cy="659958"/>
                      </a:xfrm>
                      <a:prstGeom prst="rect">
                        <a:avLst/>
                      </a:prstGeom>
                      <a:solidFill>
                        <a:schemeClr val="lt1"/>
                      </a:solidFill>
                      <a:ln w="6350">
                        <a:noFill/>
                      </a:ln>
                    </wps:spPr>
                    <wps:txbx>
                      <w:txbxContent>
                        <w:p w14:paraId="2CA0DECE" w14:textId="77777777" w:rsidR="00664229" w:rsidRPr="00B86644" w:rsidRDefault="00664229" w:rsidP="00461373">
                          <w:pPr>
                            <w:rPr>
                              <w:rFonts w:ascii="Arial Black" w:hAnsi="Arial Black"/>
                              <w:b/>
                              <w:bCs/>
                              <w:color w:val="000000"/>
                              <w:spacing w:val="-12"/>
                              <w:sz w:val="76"/>
                              <w:szCs w:val="76"/>
                            </w:rPr>
                          </w:pPr>
                          <w:r w:rsidRPr="003A4E36">
                            <w:rPr>
                              <w:rFonts w:ascii="Arial Black" w:hAnsi="Arial Black"/>
                              <w:b/>
                              <w:bCs/>
                              <w:color w:val="000000"/>
                              <w:spacing w:val="-12"/>
                              <w:sz w:val="76"/>
                              <w:szCs w:val="76"/>
                              <w:lang w:val="pt-BR"/>
                            </w:rPr>
                            <w:t>Terra de Pretos</w:t>
                          </w:r>
                        </w:p>
                        <w:p w14:paraId="329056F5" w14:textId="77777777" w:rsidR="00664229" w:rsidRDefault="00664229" w:rsidP="00461373">
                          <w:pPr>
                            <w:rPr>
                              <w:rFonts w:ascii="Arial Black" w:hAnsi="Arial Black"/>
                              <w:b/>
                              <w:bCs/>
                              <w:color w:val="000000"/>
                              <w:spacing w:val="-12"/>
                              <w:sz w:val="72"/>
                              <w:szCs w:val="72"/>
                            </w:rPr>
                          </w:pPr>
                        </w:p>
                        <w:p w14:paraId="6664D1D7" w14:textId="77777777" w:rsidR="00664229" w:rsidRDefault="00664229" w:rsidP="00461373">
                          <w:pPr>
                            <w:rPr>
                              <w:rFonts w:ascii="Arial Black" w:hAnsi="Arial Black"/>
                              <w:b/>
                              <w:bCs/>
                              <w:color w:val="000000"/>
                              <w:spacing w:val="-12"/>
                              <w:sz w:val="72"/>
                              <w:szCs w:val="72"/>
                            </w:rPr>
                          </w:pPr>
                        </w:p>
                        <w:p w14:paraId="44D300F8" w14:textId="77777777" w:rsidR="00664229" w:rsidRDefault="00664229" w:rsidP="00461373">
                          <w:pPr>
                            <w:rPr>
                              <w:rFonts w:ascii="Arial Black" w:hAnsi="Arial Black"/>
                              <w:b/>
                              <w:bCs/>
                              <w:color w:val="000000"/>
                              <w:spacing w:val="-12"/>
                              <w:sz w:val="72"/>
                              <w:szCs w:val="72"/>
                            </w:rPr>
                          </w:pPr>
                        </w:p>
                        <w:p w14:paraId="6DD8F817" w14:textId="77777777" w:rsidR="00664229" w:rsidRDefault="00664229" w:rsidP="00461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15323" id="_x0000_t202" coordsize="21600,21600" o:spt="202" path="m,l,21600r21600,l21600,xe">
              <v:stroke joinstyle="miter"/>
              <v:path gradientshapeok="t" o:connecttype="rect"/>
            </v:shapetype>
            <v:shape id="Text Box 15" o:spid="_x0000_s1026" type="#_x0000_t202" style="position:absolute;left:0;text-align:left;margin-left:-70.9pt;margin-top:107.2pt;width:329.95pt;height:5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" fillcolor="white [3201]" stroked="f" strokeweight=".5pt">
              <v:textbox>
                <w:txbxContent>
                  <w:p w14:paraId="2CA0DECE" w14:textId="77777777" w:rsidR="00804081" w:rsidRPr="00B86644" w:rsidRDefault="00804081" w:rsidP="00461373">
                    <w:pPr>
                      <w:rPr>
                        <w:rFonts w:ascii="Arial Black" w:hAnsi="Arial Black"/>
                        <w:b/>
                        <w:bCs/>
                        <w:color w:val="000000"/>
                        <w:spacing w:val="-12"/>
                        <w:sz w:val="76"/>
                        <w:szCs w:val="76"/>
                      </w:rPr>
                    </w:pPr>
                    <w:r w:rsidRPr="003A4E36">
                      <w:rPr>
                        <w:rFonts w:ascii="Arial Black" w:hAnsi="Arial Black"/>
                        <w:b/>
                        <w:bCs/>
                        <w:color w:val="000000"/>
                        <w:spacing w:val="-12"/>
                        <w:sz w:val="76"/>
                        <w:szCs w:val="76"/>
                        <w:lang w:val="pt-BR"/>
                      </w:rPr>
                      <w:t>Terra de Pretos</w:t>
                    </w:r>
                  </w:p>
                  <w:p w14:paraId="329056F5" w14:textId="77777777" w:rsidR="00804081" w:rsidRDefault="00804081" w:rsidP="00461373">
                    <w:pPr>
                      <w:rPr>
                        <w:rFonts w:ascii="Arial Black" w:hAnsi="Arial Black"/>
                        <w:b/>
                        <w:bCs/>
                        <w:color w:val="000000"/>
                        <w:spacing w:val="-12"/>
                        <w:sz w:val="72"/>
                        <w:szCs w:val="72"/>
                      </w:rPr>
                    </w:pPr>
                  </w:p>
                  <w:p w14:paraId="6664D1D7" w14:textId="77777777" w:rsidR="00804081" w:rsidRDefault="00804081" w:rsidP="00461373">
                    <w:pPr>
                      <w:rPr>
                        <w:rFonts w:ascii="Arial Black" w:hAnsi="Arial Black"/>
                        <w:b/>
                        <w:bCs/>
                        <w:color w:val="000000"/>
                        <w:spacing w:val="-12"/>
                        <w:sz w:val="72"/>
                        <w:szCs w:val="72"/>
                      </w:rPr>
                    </w:pPr>
                  </w:p>
                  <w:p w14:paraId="44D300F8" w14:textId="77777777" w:rsidR="00804081" w:rsidRDefault="00804081" w:rsidP="00461373">
                    <w:pPr>
                      <w:rPr>
                        <w:rFonts w:ascii="Arial Black" w:hAnsi="Arial Black"/>
                        <w:b/>
                        <w:bCs/>
                        <w:color w:val="000000"/>
                        <w:spacing w:val="-12"/>
                        <w:sz w:val="72"/>
                        <w:szCs w:val="72"/>
                      </w:rPr>
                    </w:pPr>
                  </w:p>
                  <w:p w14:paraId="6DD8F817" w14:textId="77777777" w:rsidR="00804081" w:rsidRDefault="00804081" w:rsidP="00461373"/>
                </w:txbxContent>
              </v:textbox>
            </v:shape>
          </w:pict>
        </mc:Fallback>
      </mc:AlternateContent>
    </w:r>
    <w:r w:rsidRPr="00DF4F35">
      <w:rPr>
        <w:noProof/>
      </w:rPr>
      <w:drawing>
        <wp:inline distT="0" distB="0" distL="0" distR="0" wp14:anchorId="1D841FA0" wp14:editId="70BDFCF6">
          <wp:extent cx="7763510" cy="1560165"/>
          <wp:effectExtent l="0" t="0" r="0" b="2540"/>
          <wp:docPr id="7" name="Picture 7" descr="A picture containing colorful, photo, covere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2298" b="7442"/>
                  <a:stretch/>
                </pic:blipFill>
                <pic:spPr bwMode="auto">
                  <a:xfrm>
                    <a:off x="0" y="0"/>
                    <a:ext cx="7944670" cy="1596571"/>
                  </a:xfrm>
                  <a:prstGeom prst="rect">
                    <a:avLst/>
                  </a:prstGeom>
                  <a:ln>
                    <a:noFill/>
                  </a:ln>
                  <a:extLst>
                    <a:ext uri="{53640926-AAD7-44D8-BBD7-CCE9431645EC}">
                      <a14:shadowObscured xmlns:a14="http://schemas.microsoft.com/office/drawing/2010/main"/>
                    </a:ext>
                  </a:extLst>
                </pic:spPr>
              </pic:pic>
            </a:graphicData>
          </a:graphic>
        </wp:inline>
      </w:drawing>
    </w:r>
  </w:p>
  <w:p w14:paraId="089298BD" w14:textId="77777777" w:rsidR="00664229" w:rsidRDefault="00664229" w:rsidP="00461373">
    <w:pPr>
      <w:pStyle w:val="Header"/>
      <w:ind w:left="-1418"/>
    </w:pPr>
    <w:r>
      <w:rPr>
        <w:noProof/>
      </w:rPr>
      <mc:AlternateContent>
        <mc:Choice Requires="wps">
          <w:drawing>
            <wp:anchor distT="0" distB="0" distL="114300" distR="114300" simplePos="0" relativeHeight="251662336" behindDoc="1" locked="0" layoutInCell="1" allowOverlap="1" wp14:anchorId="439E6047" wp14:editId="2DE067D3">
              <wp:simplePos x="0" y="0"/>
              <wp:positionH relativeFrom="column">
                <wp:posOffset>3289907</wp:posOffset>
              </wp:positionH>
              <wp:positionV relativeFrom="paragraph">
                <wp:posOffset>44063</wp:posOffset>
              </wp:positionV>
              <wp:extent cx="3601720" cy="413275"/>
              <wp:effectExtent l="0" t="0" r="5080" b="6350"/>
              <wp:wrapNone/>
              <wp:docPr id="19" name="Text Box 19"/>
              <wp:cNvGraphicFramePr/>
              <a:graphic xmlns:a="http://schemas.openxmlformats.org/drawingml/2006/main">
                <a:graphicData uri="http://schemas.microsoft.com/office/word/2010/wordprocessingShape">
                  <wps:wsp>
                    <wps:cNvSpPr txBox="1"/>
                    <wps:spPr>
                      <a:xfrm>
                        <a:off x="0" y="0"/>
                        <a:ext cx="3601720" cy="413275"/>
                      </a:xfrm>
                      <a:prstGeom prst="rect">
                        <a:avLst/>
                      </a:prstGeom>
                      <a:solidFill>
                        <a:schemeClr val="lt1"/>
                      </a:solidFill>
                      <a:ln w="6350">
                        <a:noFill/>
                      </a:ln>
                    </wps:spPr>
                    <wps:txbx>
                      <w:txbxContent>
                        <w:p w14:paraId="57FBBBCD" w14:textId="77777777" w:rsidR="00664229" w:rsidRPr="003A4E36" w:rsidRDefault="00664229" w:rsidP="00461373">
                          <w:pPr>
                            <w:ind w:left="-1418"/>
                            <w:jc w:val="right"/>
                            <w:rPr>
                              <w:rFonts w:ascii="Arial Black" w:hAnsi="Arial Black"/>
                              <w:b/>
                              <w:bCs/>
                              <w:sz w:val="32"/>
                              <w:szCs w:val="32"/>
                              <w:lang w:val="pt-BR"/>
                            </w:rPr>
                          </w:pPr>
                          <w:r w:rsidRPr="0006045E">
                            <w:rPr>
                              <w:rFonts w:ascii="Arial Black" w:hAnsi="Arial Black"/>
                              <w:b/>
                              <w:bCs/>
                              <w:color w:val="000000"/>
                              <w:spacing w:val="-12"/>
                              <w:sz w:val="32"/>
                              <w:szCs w:val="32"/>
                            </w:rPr>
                            <w:t>Revista Científica Multidisciplinar</w:t>
                          </w:r>
                        </w:p>
                        <w:p w14:paraId="6F60873A" w14:textId="77777777" w:rsidR="00664229" w:rsidRDefault="00664229" w:rsidP="00461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9E6047" id="Text Box 19" o:spid="_x0000_s1027" type="#_x0000_t202" style="position:absolute;left:0;text-align:left;margin-left:259.05pt;margin-top:3.45pt;width:283.6pt;height:32.5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" fillcolor="white [3201]" stroked="f" strokeweight=".5pt">
              <v:textbox>
                <w:txbxContent>
                  <w:p w14:paraId="57FBBBCD" w14:textId="77777777" w:rsidR="00804081" w:rsidRPr="003A4E36" w:rsidRDefault="00804081" w:rsidP="00461373">
                    <w:pPr>
                      <w:ind w:left="-1418"/>
                      <w:jc w:val="right"/>
                      <w:rPr>
                        <w:rFonts w:ascii="Arial Black" w:hAnsi="Arial Black"/>
                        <w:b/>
                        <w:bCs/>
                        <w:sz w:val="32"/>
                        <w:szCs w:val="32"/>
                        <w:lang w:val="pt-BR"/>
                      </w:rPr>
                    </w:pPr>
                    <w:proofErr w:type="spellStart"/>
                    <w:r w:rsidRPr="0006045E">
                      <w:rPr>
                        <w:rFonts w:ascii="Arial Black" w:hAnsi="Arial Black"/>
                        <w:b/>
                        <w:bCs/>
                        <w:color w:val="000000"/>
                        <w:spacing w:val="-12"/>
                        <w:sz w:val="32"/>
                        <w:szCs w:val="32"/>
                      </w:rPr>
                      <w:t>Revista</w:t>
                    </w:r>
                    <w:proofErr w:type="spellEnd"/>
                    <w:r w:rsidRPr="0006045E">
                      <w:rPr>
                        <w:rFonts w:ascii="Arial Black" w:hAnsi="Arial Black"/>
                        <w:b/>
                        <w:bCs/>
                        <w:color w:val="000000"/>
                        <w:spacing w:val="-12"/>
                        <w:sz w:val="32"/>
                        <w:szCs w:val="32"/>
                      </w:rPr>
                      <w:t xml:space="preserve"> </w:t>
                    </w:r>
                    <w:proofErr w:type="spellStart"/>
                    <w:r w:rsidRPr="0006045E">
                      <w:rPr>
                        <w:rFonts w:ascii="Arial Black" w:hAnsi="Arial Black"/>
                        <w:b/>
                        <w:bCs/>
                        <w:color w:val="000000"/>
                        <w:spacing w:val="-12"/>
                        <w:sz w:val="32"/>
                        <w:szCs w:val="32"/>
                      </w:rPr>
                      <w:t>Científica</w:t>
                    </w:r>
                    <w:proofErr w:type="spellEnd"/>
                    <w:r w:rsidRPr="0006045E">
                      <w:rPr>
                        <w:rFonts w:ascii="Arial Black" w:hAnsi="Arial Black"/>
                        <w:b/>
                        <w:bCs/>
                        <w:color w:val="000000"/>
                        <w:spacing w:val="-12"/>
                        <w:sz w:val="32"/>
                        <w:szCs w:val="32"/>
                      </w:rPr>
                      <w:t xml:space="preserve"> </w:t>
                    </w:r>
                    <w:proofErr w:type="spellStart"/>
                    <w:r w:rsidRPr="0006045E">
                      <w:rPr>
                        <w:rFonts w:ascii="Arial Black" w:hAnsi="Arial Black"/>
                        <w:b/>
                        <w:bCs/>
                        <w:color w:val="000000"/>
                        <w:spacing w:val="-12"/>
                        <w:sz w:val="32"/>
                        <w:szCs w:val="32"/>
                      </w:rPr>
                      <w:t>Multidisciplinar</w:t>
                    </w:r>
                    <w:proofErr w:type="spellEnd"/>
                  </w:p>
                  <w:p w14:paraId="6F60873A" w14:textId="77777777" w:rsidR="00804081" w:rsidRDefault="00804081" w:rsidP="00461373"/>
                </w:txbxContent>
              </v:textbox>
            </v:shape>
          </w:pict>
        </mc:Fallback>
      </mc:AlternateContent>
    </w:r>
  </w:p>
  <w:p w14:paraId="7AFA434D" w14:textId="77777777" w:rsidR="00664229" w:rsidRDefault="00664229" w:rsidP="00461373">
    <w:pPr>
      <w:pStyle w:val="Header"/>
      <w:ind w:left="-1418"/>
    </w:pPr>
  </w:p>
  <w:p w14:paraId="6DF4ED76" w14:textId="77777777" w:rsidR="00664229" w:rsidRPr="00751716" w:rsidRDefault="00664229" w:rsidP="004613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94838" w14:textId="77777777" w:rsidR="00664229" w:rsidRDefault="00664229" w:rsidP="00CB758B">
    <w:pPr>
      <w:pStyle w:val="Header"/>
      <w:ind w:left="-1701"/>
    </w:pPr>
    <w:r>
      <w:rPr>
        <w:noProof/>
      </w:rPr>
      <mc:AlternateContent>
        <mc:Choice Requires="wps">
          <w:drawing>
            <wp:anchor distT="0" distB="0" distL="114300" distR="114300" simplePos="0" relativeHeight="251660288" behindDoc="1" locked="0" layoutInCell="1" allowOverlap="1" wp14:anchorId="14FBCFF0" wp14:editId="1B64EC34">
              <wp:simplePos x="0" y="0"/>
              <wp:positionH relativeFrom="column">
                <wp:posOffset>3822700</wp:posOffset>
              </wp:positionH>
              <wp:positionV relativeFrom="paragraph">
                <wp:posOffset>715976</wp:posOffset>
              </wp:positionV>
              <wp:extent cx="2628900" cy="34925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2628900" cy="349250"/>
                      </a:xfrm>
                      <a:prstGeom prst="rect">
                        <a:avLst/>
                      </a:prstGeom>
                      <a:solidFill>
                        <a:schemeClr val="lt1"/>
                      </a:solidFill>
                      <a:ln w="6350">
                        <a:noFill/>
                      </a:ln>
                    </wps:spPr>
                    <wps:txbx>
                      <w:txbxContent>
                        <w:p w14:paraId="1A7CD220" w14:textId="77777777" w:rsidR="00664229" w:rsidRPr="003A4E36" w:rsidRDefault="00664229" w:rsidP="00461373">
                          <w:pPr>
                            <w:ind w:left="-1418"/>
                            <w:jc w:val="right"/>
                            <w:rPr>
                              <w:rFonts w:ascii="Arial Black" w:hAnsi="Arial Black"/>
                              <w:b/>
                              <w:bCs/>
                              <w:sz w:val="32"/>
                              <w:szCs w:val="32"/>
                              <w:lang w:val="pt-BR"/>
                            </w:rPr>
                          </w:pPr>
                          <w:r w:rsidRPr="0006045E">
                            <w:rPr>
                              <w:rFonts w:ascii="Arial Black" w:hAnsi="Arial Black"/>
                              <w:b/>
                              <w:bCs/>
                              <w:color w:val="000000"/>
                              <w:spacing w:val="-12"/>
                              <w:sz w:val="32"/>
                              <w:szCs w:val="32"/>
                            </w:rPr>
                            <w:t>Revista Multidisciplinar</w:t>
                          </w:r>
                        </w:p>
                        <w:p w14:paraId="4195E20D" w14:textId="77777777" w:rsidR="00664229" w:rsidRDefault="00664229" w:rsidP="00461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BCFF0" id="_x0000_t202" coordsize="21600,21600" o:spt="202" path="m,l,21600r21600,l21600,xe">
              <v:stroke joinstyle="miter"/>
              <v:path gradientshapeok="t" o:connecttype="rect"/>
            </v:shapetype>
            <v:shape id="Text Box 13" o:spid="_x0000_s1028" type="#_x0000_t202" style="position:absolute;left:0;text-align:left;margin-left:301pt;margin-top:56.4pt;width:207pt;height: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" fillcolor="white [3201]" stroked="f" strokeweight=".5pt">
              <v:textbox>
                <w:txbxContent>
                  <w:p w14:paraId="1A7CD220" w14:textId="77777777" w:rsidR="00804081" w:rsidRPr="003A4E36" w:rsidRDefault="00804081" w:rsidP="00461373">
                    <w:pPr>
                      <w:ind w:left="-1418"/>
                      <w:jc w:val="right"/>
                      <w:rPr>
                        <w:rFonts w:ascii="Arial Black" w:hAnsi="Arial Black"/>
                        <w:b/>
                        <w:bCs/>
                        <w:sz w:val="32"/>
                        <w:szCs w:val="32"/>
                        <w:lang w:val="pt-BR"/>
                      </w:rPr>
                    </w:pPr>
                    <w:proofErr w:type="spellStart"/>
                    <w:r w:rsidRPr="0006045E">
                      <w:rPr>
                        <w:rFonts w:ascii="Arial Black" w:hAnsi="Arial Black"/>
                        <w:b/>
                        <w:bCs/>
                        <w:color w:val="000000"/>
                        <w:spacing w:val="-12"/>
                        <w:sz w:val="32"/>
                        <w:szCs w:val="32"/>
                      </w:rPr>
                      <w:t>Revista</w:t>
                    </w:r>
                    <w:proofErr w:type="spellEnd"/>
                    <w:r w:rsidRPr="0006045E">
                      <w:rPr>
                        <w:rFonts w:ascii="Arial Black" w:hAnsi="Arial Black"/>
                        <w:b/>
                        <w:bCs/>
                        <w:color w:val="000000"/>
                        <w:spacing w:val="-12"/>
                        <w:sz w:val="32"/>
                        <w:szCs w:val="32"/>
                      </w:rPr>
                      <w:t xml:space="preserve"> </w:t>
                    </w:r>
                    <w:proofErr w:type="spellStart"/>
                    <w:r w:rsidRPr="0006045E">
                      <w:rPr>
                        <w:rFonts w:ascii="Arial Black" w:hAnsi="Arial Black"/>
                        <w:b/>
                        <w:bCs/>
                        <w:color w:val="000000"/>
                        <w:spacing w:val="-12"/>
                        <w:sz w:val="32"/>
                        <w:szCs w:val="32"/>
                      </w:rPr>
                      <w:t>Multidisciplinar</w:t>
                    </w:r>
                    <w:proofErr w:type="spellEnd"/>
                  </w:p>
                  <w:p w14:paraId="4195E20D" w14:textId="77777777" w:rsidR="00804081" w:rsidRDefault="00804081" w:rsidP="00461373"/>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09C63B58" wp14:editId="14DF5824">
              <wp:simplePos x="0" y="0"/>
              <wp:positionH relativeFrom="column">
                <wp:posOffset>-1110919</wp:posOffset>
              </wp:positionH>
              <wp:positionV relativeFrom="paragraph">
                <wp:posOffset>530225</wp:posOffset>
              </wp:positionV>
              <wp:extent cx="4189730" cy="640715"/>
              <wp:effectExtent l="0" t="0" r="1270" b="0"/>
              <wp:wrapNone/>
              <wp:docPr id="12" name="Text Box 12"/>
              <wp:cNvGraphicFramePr/>
              <a:graphic xmlns:a="http://schemas.openxmlformats.org/drawingml/2006/main">
                <a:graphicData uri="http://schemas.microsoft.com/office/word/2010/wordprocessingShape">
                  <wps:wsp>
                    <wps:cNvSpPr txBox="1"/>
                    <wps:spPr>
                      <a:xfrm>
                        <a:off x="0" y="0"/>
                        <a:ext cx="4189730" cy="640715"/>
                      </a:xfrm>
                      <a:prstGeom prst="rect">
                        <a:avLst/>
                      </a:prstGeom>
                      <a:solidFill>
                        <a:schemeClr val="lt1"/>
                      </a:solidFill>
                      <a:ln w="6350">
                        <a:noFill/>
                      </a:ln>
                    </wps:spPr>
                    <wps:txbx>
                      <w:txbxContent>
                        <w:p w14:paraId="67E561E0" w14:textId="77777777" w:rsidR="00664229" w:rsidRPr="00B52330" w:rsidRDefault="00664229" w:rsidP="00461373">
                          <w:pPr>
                            <w:rPr>
                              <w:rFonts w:ascii="Arial Black" w:hAnsi="Arial Black"/>
                              <w:b/>
                              <w:bCs/>
                              <w:color w:val="000000"/>
                              <w:spacing w:val="-12"/>
                              <w:sz w:val="72"/>
                              <w:szCs w:val="72"/>
                            </w:rPr>
                          </w:pPr>
                          <w:r w:rsidRPr="00B52330">
                            <w:rPr>
                              <w:rFonts w:ascii="Arial Black" w:hAnsi="Arial Black"/>
                              <w:b/>
                              <w:bCs/>
                              <w:color w:val="000000"/>
                              <w:spacing w:val="-12"/>
                              <w:sz w:val="72"/>
                              <w:szCs w:val="72"/>
                              <w:lang w:val="pt-BR"/>
                            </w:rPr>
                            <w:t>Terra de Pretos</w:t>
                          </w:r>
                        </w:p>
                        <w:p w14:paraId="65E8CCA1" w14:textId="77777777" w:rsidR="00664229" w:rsidRDefault="00664229" w:rsidP="00461373">
                          <w:pPr>
                            <w:rPr>
                              <w:rFonts w:ascii="Arial Black" w:hAnsi="Arial Black"/>
                              <w:b/>
                              <w:bCs/>
                              <w:color w:val="000000"/>
                              <w:spacing w:val="-12"/>
                              <w:sz w:val="72"/>
                              <w:szCs w:val="72"/>
                            </w:rPr>
                          </w:pPr>
                        </w:p>
                        <w:p w14:paraId="2EFF18CD" w14:textId="77777777" w:rsidR="00664229" w:rsidRDefault="00664229" w:rsidP="00461373">
                          <w:pPr>
                            <w:rPr>
                              <w:rFonts w:ascii="Arial Black" w:hAnsi="Arial Black"/>
                              <w:b/>
                              <w:bCs/>
                              <w:color w:val="000000"/>
                              <w:spacing w:val="-12"/>
                              <w:sz w:val="72"/>
                              <w:szCs w:val="72"/>
                            </w:rPr>
                          </w:pPr>
                        </w:p>
                        <w:p w14:paraId="0B6741EC" w14:textId="77777777" w:rsidR="00664229" w:rsidRDefault="00664229" w:rsidP="00461373">
                          <w:pPr>
                            <w:rPr>
                              <w:rFonts w:ascii="Arial Black" w:hAnsi="Arial Black"/>
                              <w:b/>
                              <w:bCs/>
                              <w:color w:val="000000"/>
                              <w:spacing w:val="-12"/>
                              <w:sz w:val="72"/>
                              <w:szCs w:val="72"/>
                            </w:rPr>
                          </w:pPr>
                        </w:p>
                        <w:p w14:paraId="1358BF39" w14:textId="77777777" w:rsidR="00664229" w:rsidRDefault="00664229" w:rsidP="00461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3B58" id="Text Box 12" o:spid="_x0000_s1029" type="#_x0000_t202" style="position:absolute;left:0;text-align:left;margin-left:-87.45pt;margin-top:41.75pt;width:329.9pt;height:5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" fillcolor="white [3201]" stroked="f" strokeweight=".5pt">
              <v:textbox>
                <w:txbxContent>
                  <w:p w14:paraId="67E561E0" w14:textId="77777777" w:rsidR="00804081" w:rsidRPr="00B52330" w:rsidRDefault="00804081" w:rsidP="00461373">
                    <w:pPr>
                      <w:rPr>
                        <w:rFonts w:ascii="Arial Black" w:hAnsi="Arial Black"/>
                        <w:b/>
                        <w:bCs/>
                        <w:color w:val="000000"/>
                        <w:spacing w:val="-12"/>
                        <w:sz w:val="72"/>
                        <w:szCs w:val="72"/>
                      </w:rPr>
                    </w:pPr>
                    <w:r w:rsidRPr="00B52330">
                      <w:rPr>
                        <w:rFonts w:ascii="Arial Black" w:hAnsi="Arial Black"/>
                        <w:b/>
                        <w:bCs/>
                        <w:color w:val="000000"/>
                        <w:spacing w:val="-12"/>
                        <w:sz w:val="72"/>
                        <w:szCs w:val="72"/>
                        <w:lang w:val="pt-BR"/>
                      </w:rPr>
                      <w:t>Terra de Pretos</w:t>
                    </w:r>
                  </w:p>
                  <w:p w14:paraId="65E8CCA1" w14:textId="77777777" w:rsidR="00804081" w:rsidRDefault="00804081" w:rsidP="00461373">
                    <w:pPr>
                      <w:rPr>
                        <w:rFonts w:ascii="Arial Black" w:hAnsi="Arial Black"/>
                        <w:b/>
                        <w:bCs/>
                        <w:color w:val="000000"/>
                        <w:spacing w:val="-12"/>
                        <w:sz w:val="72"/>
                        <w:szCs w:val="72"/>
                      </w:rPr>
                    </w:pPr>
                  </w:p>
                  <w:p w14:paraId="2EFF18CD" w14:textId="77777777" w:rsidR="00804081" w:rsidRDefault="00804081" w:rsidP="00461373">
                    <w:pPr>
                      <w:rPr>
                        <w:rFonts w:ascii="Arial Black" w:hAnsi="Arial Black"/>
                        <w:b/>
                        <w:bCs/>
                        <w:color w:val="000000"/>
                        <w:spacing w:val="-12"/>
                        <w:sz w:val="72"/>
                        <w:szCs w:val="72"/>
                      </w:rPr>
                    </w:pPr>
                  </w:p>
                  <w:p w14:paraId="0B6741EC" w14:textId="77777777" w:rsidR="00804081" w:rsidRDefault="00804081" w:rsidP="00461373">
                    <w:pPr>
                      <w:rPr>
                        <w:rFonts w:ascii="Arial Black" w:hAnsi="Arial Black"/>
                        <w:b/>
                        <w:bCs/>
                        <w:color w:val="000000"/>
                        <w:spacing w:val="-12"/>
                        <w:sz w:val="72"/>
                        <w:szCs w:val="72"/>
                      </w:rPr>
                    </w:pPr>
                  </w:p>
                  <w:p w14:paraId="1358BF39" w14:textId="77777777" w:rsidR="00804081" w:rsidRDefault="00804081" w:rsidP="00461373"/>
                </w:txbxContent>
              </v:textbox>
            </v:shape>
          </w:pict>
        </mc:Fallback>
      </mc:AlternateContent>
    </w:r>
    <w:r w:rsidRPr="00DF4F35">
      <w:rPr>
        <w:noProof/>
      </w:rPr>
      <w:drawing>
        <wp:inline distT="0" distB="0" distL="0" distR="0" wp14:anchorId="57452742" wp14:editId="12FFE213">
          <wp:extent cx="7577593" cy="751149"/>
          <wp:effectExtent l="0" t="0" r="0" b="0"/>
          <wp:docPr id="8" name="Picture 8" descr="A picture containing colorful, photo, covere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9368" b="9886"/>
                  <a:stretch/>
                </pic:blipFill>
                <pic:spPr bwMode="auto">
                  <a:xfrm>
                    <a:off x="0" y="0"/>
                    <a:ext cx="7604589" cy="753825"/>
                  </a:xfrm>
                  <a:prstGeom prst="rect">
                    <a:avLst/>
                  </a:prstGeom>
                  <a:ln>
                    <a:noFill/>
                  </a:ln>
                  <a:extLst>
                    <a:ext uri="{53640926-AAD7-44D8-BBD7-CCE9431645EC}">
                      <a14:shadowObscured xmlns:a14="http://schemas.microsoft.com/office/drawing/2010/main"/>
                    </a:ext>
                  </a:extLst>
                </pic:spPr>
              </pic:pic>
            </a:graphicData>
          </a:graphic>
        </wp:inline>
      </w:drawing>
    </w:r>
  </w:p>
  <w:p w14:paraId="0B24747F" w14:textId="77777777" w:rsidR="00664229" w:rsidRDefault="00664229" w:rsidP="00461373">
    <w:pPr>
      <w:pStyle w:val="Header"/>
      <w:ind w:left="-1418"/>
    </w:pPr>
  </w:p>
  <w:p w14:paraId="1095F233" w14:textId="77777777" w:rsidR="00664229" w:rsidRDefault="00664229" w:rsidP="00461373">
    <w:pPr>
      <w:pStyle w:val="Header"/>
      <w:ind w:left="-1418"/>
    </w:pPr>
    <w:r>
      <w:rPr>
        <w:noProof/>
      </w:rPr>
      <mc:AlternateContent>
        <mc:Choice Requires="wps">
          <w:drawing>
            <wp:anchor distT="0" distB="0" distL="114300" distR="114300" simplePos="0" relativeHeight="251664384" behindDoc="1" locked="0" layoutInCell="1" allowOverlap="1" wp14:anchorId="7D90B73C" wp14:editId="33D26BD0">
              <wp:simplePos x="0" y="0"/>
              <wp:positionH relativeFrom="column">
                <wp:posOffset>4671391</wp:posOffset>
              </wp:positionH>
              <wp:positionV relativeFrom="paragraph">
                <wp:posOffset>111760</wp:posOffset>
              </wp:positionV>
              <wp:extent cx="1224280" cy="246490"/>
              <wp:effectExtent l="0" t="0" r="0" b="0"/>
              <wp:wrapNone/>
              <wp:docPr id="1" name="Text Box 1"/>
              <wp:cNvGraphicFramePr/>
              <a:graphic xmlns:a="http://schemas.openxmlformats.org/drawingml/2006/main">
                <a:graphicData uri="http://schemas.microsoft.com/office/word/2010/wordprocessingShape">
                  <wps:wsp>
                    <wps:cNvSpPr txBox="1"/>
                    <wps:spPr>
                      <a:xfrm>
                        <a:off x="0" y="0"/>
                        <a:ext cx="1224280" cy="246490"/>
                      </a:xfrm>
                      <a:prstGeom prst="rect">
                        <a:avLst/>
                      </a:prstGeom>
                      <a:solidFill>
                        <a:schemeClr val="lt1"/>
                      </a:solidFill>
                      <a:ln w="6350">
                        <a:noFill/>
                      </a:ln>
                    </wps:spPr>
                    <wps:txbx>
                      <w:txbxContent>
                        <w:p w14:paraId="4FCD1874" w14:textId="77777777" w:rsidR="00664229" w:rsidRPr="002C42B9" w:rsidRDefault="00664229" w:rsidP="002C42B9">
                          <w:pPr>
                            <w:rPr>
                              <w:rFonts w:ascii="Arial" w:hAnsi="Arial" w:cs="Arial"/>
                              <w:b/>
                              <w:bCs/>
                              <w:sz w:val="22"/>
                              <w:szCs w:val="22"/>
                              <w:lang w:val="pt-BR"/>
                            </w:rPr>
                          </w:pPr>
                          <w:r w:rsidRPr="002C42B9">
                            <w:rPr>
                              <w:rFonts w:ascii="Arial" w:hAnsi="Arial" w:cs="Arial"/>
                              <w:b/>
                              <w:bCs/>
                              <w:color w:val="000000"/>
                              <w:spacing w:val="-12"/>
                              <w:sz w:val="22"/>
                              <w:szCs w:val="22"/>
                              <w:lang w:val="pt-BR"/>
                            </w:rPr>
                            <w:t>ISSN 2675-7028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0B73C" id="Text Box 1" o:spid="_x0000_s1030" type="#_x0000_t202" style="position:absolute;left:0;text-align:left;margin-left:367.85pt;margin-top:8.8pt;width:96.4pt;height:19.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" fillcolor="white [3201]" stroked="f" strokeweight=".5pt">
              <v:textbox>
                <w:txbxContent>
                  <w:p w14:paraId="4FCD1874" w14:textId="77777777" w:rsidR="00804081" w:rsidRPr="002C42B9" w:rsidRDefault="00804081" w:rsidP="002C42B9">
                    <w:pPr>
                      <w:rPr>
                        <w:rFonts w:ascii="Arial" w:hAnsi="Arial" w:cs="Arial"/>
                        <w:b/>
                        <w:bCs/>
                        <w:sz w:val="22"/>
                        <w:szCs w:val="22"/>
                        <w:lang w:val="pt-BR"/>
                      </w:rPr>
                    </w:pPr>
                    <w:r w:rsidRPr="002C42B9">
                      <w:rPr>
                        <w:rFonts w:ascii="Arial" w:hAnsi="Arial" w:cs="Arial"/>
                        <w:b/>
                        <w:bCs/>
                        <w:color w:val="000000"/>
                        <w:spacing w:val="-12"/>
                        <w:sz w:val="22"/>
                        <w:szCs w:val="22"/>
                        <w:lang w:val="pt-BR"/>
                      </w:rPr>
                      <w:t>ISSN 2675-7028</w:t>
                    </w:r>
                  </w:p>
                </w:txbxContent>
              </v:textbox>
            </v:shape>
          </w:pict>
        </mc:Fallback>
      </mc:AlternateContent>
    </w:r>
  </w:p>
  <w:p w14:paraId="63793BA2" w14:textId="77777777" w:rsidR="00664229" w:rsidRDefault="00664229" w:rsidP="002C42B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F69D7"/>
    <w:multiLevelType w:val="multilevel"/>
    <w:tmpl w:val="0268ADE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C930E52"/>
    <w:multiLevelType w:val="hybridMultilevel"/>
    <w:tmpl w:val="1A7C64D4"/>
    <w:lvl w:ilvl="0" w:tplc="7752F4AA">
      <w:start w:val="1"/>
      <w:numFmt w:val="decimal"/>
      <w:lvlText w:val="%1-"/>
      <w:lvlJc w:val="left"/>
      <w:pPr>
        <w:ind w:left="644"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2905A2"/>
    <w:multiLevelType w:val="hybridMultilevel"/>
    <w:tmpl w:val="B1EE8B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B6039A"/>
    <w:multiLevelType w:val="multilevel"/>
    <w:tmpl w:val="D1F09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3641E"/>
    <w:multiLevelType w:val="multilevel"/>
    <w:tmpl w:val="5946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CA62E9"/>
    <w:multiLevelType w:val="hybridMultilevel"/>
    <w:tmpl w:val="B178D5EC"/>
    <w:lvl w:ilvl="0" w:tplc="04160011">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55A707A"/>
    <w:multiLevelType w:val="multilevel"/>
    <w:tmpl w:val="6AC4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8E1CC7"/>
    <w:multiLevelType w:val="hybridMultilevel"/>
    <w:tmpl w:val="3DB8491C"/>
    <w:lvl w:ilvl="0" w:tplc="CE0A072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3FC06384"/>
    <w:multiLevelType w:val="hybridMultilevel"/>
    <w:tmpl w:val="AD2AA3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71C1C3C"/>
    <w:multiLevelType w:val="multilevel"/>
    <w:tmpl w:val="F11A1E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EBF07D9"/>
    <w:multiLevelType w:val="hybridMultilevel"/>
    <w:tmpl w:val="DCC40A6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0643A11"/>
    <w:multiLevelType w:val="hybridMultilevel"/>
    <w:tmpl w:val="A36252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E71269E"/>
    <w:multiLevelType w:val="hybridMultilevel"/>
    <w:tmpl w:val="A29844D0"/>
    <w:lvl w:ilvl="0" w:tplc="3606F0C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6E741AE1"/>
    <w:multiLevelType w:val="multilevel"/>
    <w:tmpl w:val="B51ECB36"/>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80C47AA"/>
    <w:multiLevelType w:val="hybridMultilevel"/>
    <w:tmpl w:val="D38E74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2"/>
  </w:num>
  <w:num w:numId="4">
    <w:abstractNumId w:val="12"/>
  </w:num>
  <w:num w:numId="5">
    <w:abstractNumId w:val="8"/>
  </w:num>
  <w:num w:numId="6">
    <w:abstractNumId w:val="7"/>
  </w:num>
  <w:num w:numId="7">
    <w:abstractNumId w:val="9"/>
  </w:num>
  <w:num w:numId="8">
    <w:abstractNumId w:val="1"/>
  </w:num>
  <w:num w:numId="9">
    <w:abstractNumId w:val="6"/>
  </w:num>
  <w:num w:numId="10">
    <w:abstractNumId w:val="3"/>
  </w:num>
  <w:num w:numId="11">
    <w:abstractNumId w:val="4"/>
  </w:num>
  <w:num w:numId="12">
    <w:abstractNumId w:val="0"/>
  </w:num>
  <w:num w:numId="13">
    <w:abstractNumId w:val="13"/>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2"/>
    <w:rsid w:val="000311CA"/>
    <w:rsid w:val="000551CE"/>
    <w:rsid w:val="0006296E"/>
    <w:rsid w:val="000B55F8"/>
    <w:rsid w:val="000C7E21"/>
    <w:rsid w:val="000F1D40"/>
    <w:rsid w:val="001239CF"/>
    <w:rsid w:val="001553F2"/>
    <w:rsid w:val="00172D03"/>
    <w:rsid w:val="001B0BF4"/>
    <w:rsid w:val="00210BAC"/>
    <w:rsid w:val="002128CB"/>
    <w:rsid w:val="00236D0E"/>
    <w:rsid w:val="00261942"/>
    <w:rsid w:val="00270B96"/>
    <w:rsid w:val="00283F2C"/>
    <w:rsid w:val="00294972"/>
    <w:rsid w:val="002C42B9"/>
    <w:rsid w:val="002D4034"/>
    <w:rsid w:val="002D7143"/>
    <w:rsid w:val="002E77FA"/>
    <w:rsid w:val="00311ADE"/>
    <w:rsid w:val="00316629"/>
    <w:rsid w:val="0032188D"/>
    <w:rsid w:val="00340E3C"/>
    <w:rsid w:val="0035439D"/>
    <w:rsid w:val="003656A0"/>
    <w:rsid w:val="003708E2"/>
    <w:rsid w:val="003863C0"/>
    <w:rsid w:val="00386D84"/>
    <w:rsid w:val="003A479C"/>
    <w:rsid w:val="003C08EB"/>
    <w:rsid w:val="003D45CE"/>
    <w:rsid w:val="00411668"/>
    <w:rsid w:val="00461373"/>
    <w:rsid w:val="0047369B"/>
    <w:rsid w:val="00487514"/>
    <w:rsid w:val="004C5F37"/>
    <w:rsid w:val="004E69BE"/>
    <w:rsid w:val="004F4B1B"/>
    <w:rsid w:val="005006FC"/>
    <w:rsid w:val="00530D1F"/>
    <w:rsid w:val="00562F5A"/>
    <w:rsid w:val="0058729B"/>
    <w:rsid w:val="00592268"/>
    <w:rsid w:val="005956F9"/>
    <w:rsid w:val="005C5762"/>
    <w:rsid w:val="005F2724"/>
    <w:rsid w:val="005F275C"/>
    <w:rsid w:val="006007DE"/>
    <w:rsid w:val="006304EA"/>
    <w:rsid w:val="00634947"/>
    <w:rsid w:val="00645D91"/>
    <w:rsid w:val="00653F7C"/>
    <w:rsid w:val="00664229"/>
    <w:rsid w:val="00675374"/>
    <w:rsid w:val="00682414"/>
    <w:rsid w:val="006B73DB"/>
    <w:rsid w:val="006D3594"/>
    <w:rsid w:val="00725763"/>
    <w:rsid w:val="00754E2B"/>
    <w:rsid w:val="007773B2"/>
    <w:rsid w:val="0077788F"/>
    <w:rsid w:val="0078239F"/>
    <w:rsid w:val="00782C2F"/>
    <w:rsid w:val="00785B76"/>
    <w:rsid w:val="00793760"/>
    <w:rsid w:val="007D353A"/>
    <w:rsid w:val="007E790A"/>
    <w:rsid w:val="00804081"/>
    <w:rsid w:val="008220FE"/>
    <w:rsid w:val="00860473"/>
    <w:rsid w:val="00861891"/>
    <w:rsid w:val="008C517F"/>
    <w:rsid w:val="008D047B"/>
    <w:rsid w:val="008E5D88"/>
    <w:rsid w:val="008E7D78"/>
    <w:rsid w:val="008F095C"/>
    <w:rsid w:val="009233E3"/>
    <w:rsid w:val="00942689"/>
    <w:rsid w:val="00943B71"/>
    <w:rsid w:val="00977AB0"/>
    <w:rsid w:val="009C4E7C"/>
    <w:rsid w:val="009D7F32"/>
    <w:rsid w:val="009F40D2"/>
    <w:rsid w:val="00A148BC"/>
    <w:rsid w:val="00A91300"/>
    <w:rsid w:val="00AA7847"/>
    <w:rsid w:val="00AB290F"/>
    <w:rsid w:val="00AB7A09"/>
    <w:rsid w:val="00AC7A0B"/>
    <w:rsid w:val="00AE65B7"/>
    <w:rsid w:val="00B14EC3"/>
    <w:rsid w:val="00B52330"/>
    <w:rsid w:val="00B63235"/>
    <w:rsid w:val="00B65AD3"/>
    <w:rsid w:val="00B72DC1"/>
    <w:rsid w:val="00B7783A"/>
    <w:rsid w:val="00B806D7"/>
    <w:rsid w:val="00B8663D"/>
    <w:rsid w:val="00BA1D0D"/>
    <w:rsid w:val="00BB76B4"/>
    <w:rsid w:val="00BB7E21"/>
    <w:rsid w:val="00BC3362"/>
    <w:rsid w:val="00BC7F94"/>
    <w:rsid w:val="00C04CBB"/>
    <w:rsid w:val="00C17352"/>
    <w:rsid w:val="00C21E90"/>
    <w:rsid w:val="00C31E21"/>
    <w:rsid w:val="00C40DCF"/>
    <w:rsid w:val="00C4547A"/>
    <w:rsid w:val="00C61067"/>
    <w:rsid w:val="00C676A0"/>
    <w:rsid w:val="00C76E3E"/>
    <w:rsid w:val="00CB758B"/>
    <w:rsid w:val="00D02F03"/>
    <w:rsid w:val="00D15C9E"/>
    <w:rsid w:val="00D20BAD"/>
    <w:rsid w:val="00D20C0A"/>
    <w:rsid w:val="00D261A1"/>
    <w:rsid w:val="00D354B5"/>
    <w:rsid w:val="00D81558"/>
    <w:rsid w:val="00D84C54"/>
    <w:rsid w:val="00D926AA"/>
    <w:rsid w:val="00DB5865"/>
    <w:rsid w:val="00DD0083"/>
    <w:rsid w:val="00DD1A23"/>
    <w:rsid w:val="00DD3032"/>
    <w:rsid w:val="00DD3D37"/>
    <w:rsid w:val="00E20447"/>
    <w:rsid w:val="00E246CE"/>
    <w:rsid w:val="00E60E2B"/>
    <w:rsid w:val="00E67ECB"/>
    <w:rsid w:val="00EE6A33"/>
    <w:rsid w:val="00F032AB"/>
    <w:rsid w:val="00F13F4E"/>
    <w:rsid w:val="00F45205"/>
    <w:rsid w:val="00FA33A8"/>
    <w:rsid w:val="00FC6621"/>
    <w:rsid w:val="00FD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C4EA8"/>
  <w14:defaultImageDpi w14:val="32767"/>
  <w15:chartTrackingRefBased/>
  <w15:docId w15:val="{4597E0C9-F09A-4A36-9830-FB9D3D9D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04081"/>
    <w:rPr>
      <w:rFonts w:eastAsia="Times New Roman"/>
      <w:sz w:val="24"/>
      <w:szCs w:val="24"/>
    </w:rPr>
  </w:style>
  <w:style w:type="paragraph" w:styleId="Heading1">
    <w:name w:val="heading 1"/>
    <w:basedOn w:val="Normal"/>
    <w:next w:val="Normal"/>
    <w:link w:val="Heading1Char"/>
    <w:autoRedefine/>
    <w:qFormat/>
    <w:rsid w:val="00804081"/>
    <w:pPr>
      <w:keepNext/>
      <w:keepLines/>
      <w:shd w:val="clear" w:color="auto" w:fill="FFFFFF"/>
      <w:textAlignment w:val="baseline"/>
      <w:outlineLvl w:val="0"/>
    </w:pPr>
    <w:rPr>
      <w:rFonts w:ascii="Garamond" w:hAnsi="Garamond"/>
      <w:bCs/>
      <w:spacing w:val="-15"/>
      <w:shd w:val="clear" w:color="auto" w:fill="FFFFFF"/>
    </w:rPr>
  </w:style>
  <w:style w:type="paragraph" w:styleId="Heading2">
    <w:name w:val="heading 2"/>
    <w:basedOn w:val="Normal"/>
    <w:next w:val="Normal"/>
    <w:link w:val="Heading2Char"/>
    <w:unhideWhenUsed/>
    <w:qFormat/>
    <w:rsid w:val="007773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qFormat/>
    <w:rsid w:val="007773B2"/>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7773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804081"/>
    <w:pPr>
      <w:keepNext/>
      <w:keepLines/>
      <w:spacing w:before="220" w:after="40" w:line="360" w:lineRule="auto"/>
      <w:outlineLvl w:val="4"/>
    </w:pPr>
    <w:rPr>
      <w:rFonts w:ascii="Garamond" w:eastAsia="Garamond" w:hAnsi="Garamond" w:cs="Garamond"/>
      <w:b/>
      <w:sz w:val="22"/>
      <w:szCs w:val="22"/>
      <w:lang w:val="pt-BR" w:eastAsia="pt-BR"/>
    </w:rPr>
  </w:style>
  <w:style w:type="paragraph" w:styleId="Heading6">
    <w:name w:val="heading 6"/>
    <w:basedOn w:val="Normal"/>
    <w:next w:val="Normal"/>
    <w:link w:val="Heading6Char"/>
    <w:rsid w:val="00804081"/>
    <w:pPr>
      <w:keepNext/>
      <w:keepLines/>
      <w:spacing w:before="200" w:after="40" w:line="360" w:lineRule="auto"/>
      <w:outlineLvl w:val="5"/>
    </w:pPr>
    <w:rPr>
      <w:rFonts w:ascii="Garamond" w:eastAsia="Garamond" w:hAnsi="Garamond" w:cs="Garamond"/>
      <w:b/>
      <w:sz w:val="20"/>
      <w:szCs w:val="20"/>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4081"/>
    <w:rPr>
      <w:rFonts w:ascii="Garamond" w:eastAsia="Times New Roman" w:hAnsi="Garamond"/>
      <w:bCs/>
      <w:spacing w:val="-15"/>
      <w:sz w:val="24"/>
      <w:szCs w:val="24"/>
      <w:shd w:val="clear" w:color="auto" w:fill="FFFFFF"/>
    </w:rPr>
  </w:style>
  <w:style w:type="character" w:customStyle="1" w:styleId="Heading2Char">
    <w:name w:val="Heading 2 Char"/>
    <w:basedOn w:val="DefaultParagraphFont"/>
    <w:link w:val="Heading2"/>
    <w:rsid w:val="007773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7773B2"/>
    <w:rPr>
      <w:rFonts w:eastAsia="Times New Roman"/>
      <w:b/>
      <w:bCs/>
      <w:sz w:val="27"/>
      <w:szCs w:val="27"/>
    </w:rPr>
  </w:style>
  <w:style w:type="character" w:customStyle="1" w:styleId="Heading4Char">
    <w:name w:val="Heading 4 Char"/>
    <w:basedOn w:val="DefaultParagraphFont"/>
    <w:link w:val="Heading4"/>
    <w:rsid w:val="007773B2"/>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rsid w:val="00804081"/>
    <w:rPr>
      <w:rFonts w:ascii="Garamond" w:eastAsia="Garamond" w:hAnsi="Garamond" w:cs="Garamond"/>
      <w:b/>
      <w:sz w:val="22"/>
      <w:szCs w:val="22"/>
      <w:lang w:val="pt-BR" w:eastAsia="pt-BR"/>
    </w:rPr>
  </w:style>
  <w:style w:type="character" w:customStyle="1" w:styleId="Heading6Char">
    <w:name w:val="Heading 6 Char"/>
    <w:basedOn w:val="DefaultParagraphFont"/>
    <w:link w:val="Heading6"/>
    <w:rsid w:val="00804081"/>
    <w:rPr>
      <w:rFonts w:ascii="Garamond" w:eastAsia="Garamond" w:hAnsi="Garamond" w:cs="Garamond"/>
      <w:b/>
      <w:lang w:val="pt-BR" w:eastAsia="pt-BR"/>
    </w:rPr>
  </w:style>
  <w:style w:type="paragraph" w:styleId="Header">
    <w:name w:val="header"/>
    <w:basedOn w:val="Normal"/>
    <w:link w:val="HeaderChar"/>
    <w:uiPriority w:val="99"/>
    <w:unhideWhenUsed/>
    <w:rsid w:val="007773B2"/>
    <w:pPr>
      <w:tabs>
        <w:tab w:val="center" w:pos="4680"/>
        <w:tab w:val="right" w:pos="9360"/>
      </w:tabs>
    </w:pPr>
    <w:rPr>
      <w:rFonts w:ascii="Calibri" w:eastAsia="Calibri" w:hAnsi="Calibri"/>
      <w:sz w:val="20"/>
      <w:szCs w:val="20"/>
      <w:lang w:val="pt-BR" w:eastAsia="pt-BR"/>
    </w:rPr>
  </w:style>
  <w:style w:type="character" w:customStyle="1" w:styleId="HeaderChar">
    <w:name w:val="Header Char"/>
    <w:basedOn w:val="DefaultParagraphFont"/>
    <w:link w:val="Header"/>
    <w:uiPriority w:val="99"/>
    <w:rsid w:val="007773B2"/>
    <w:rPr>
      <w:rFonts w:ascii="Calibri" w:hAnsi="Calibri"/>
      <w:lang w:val="pt-BR" w:eastAsia="pt-BR"/>
    </w:rPr>
  </w:style>
  <w:style w:type="paragraph" w:styleId="Footer">
    <w:name w:val="footer"/>
    <w:basedOn w:val="Normal"/>
    <w:link w:val="FooterChar"/>
    <w:uiPriority w:val="99"/>
    <w:unhideWhenUsed/>
    <w:rsid w:val="007773B2"/>
    <w:pPr>
      <w:tabs>
        <w:tab w:val="center" w:pos="4680"/>
        <w:tab w:val="right" w:pos="9360"/>
      </w:tabs>
    </w:pPr>
    <w:rPr>
      <w:rFonts w:ascii="Calibri" w:eastAsia="Calibri" w:hAnsi="Calibri"/>
      <w:sz w:val="20"/>
      <w:szCs w:val="20"/>
      <w:lang w:val="pt-BR" w:eastAsia="pt-BR"/>
    </w:rPr>
  </w:style>
  <w:style w:type="character" w:customStyle="1" w:styleId="FooterChar">
    <w:name w:val="Footer Char"/>
    <w:basedOn w:val="DefaultParagraphFont"/>
    <w:link w:val="Footer"/>
    <w:uiPriority w:val="99"/>
    <w:rsid w:val="007773B2"/>
    <w:rPr>
      <w:rFonts w:ascii="Calibri" w:hAnsi="Calibri"/>
      <w:lang w:val="pt-BR" w:eastAsia="pt-BR"/>
    </w:rPr>
  </w:style>
  <w:style w:type="character" w:styleId="Hyperlink">
    <w:name w:val="Hyperlink"/>
    <w:basedOn w:val="DefaultParagraphFont"/>
    <w:uiPriority w:val="99"/>
    <w:unhideWhenUsed/>
    <w:rsid w:val="007773B2"/>
    <w:rPr>
      <w:color w:val="0000FF"/>
      <w:u w:val="single"/>
    </w:rPr>
  </w:style>
  <w:style w:type="paragraph" w:styleId="NormalWeb">
    <w:name w:val="Normal (Web)"/>
    <w:basedOn w:val="Normal"/>
    <w:uiPriority w:val="99"/>
    <w:unhideWhenUsed/>
    <w:rsid w:val="007773B2"/>
    <w:pPr>
      <w:spacing w:before="100" w:beforeAutospacing="1" w:after="100" w:afterAutospacing="1"/>
    </w:pPr>
  </w:style>
  <w:style w:type="character" w:customStyle="1" w:styleId="apple-converted-space">
    <w:name w:val="apple-converted-space"/>
    <w:basedOn w:val="DefaultParagraphFont"/>
    <w:rsid w:val="007773B2"/>
  </w:style>
  <w:style w:type="character" w:styleId="Strong">
    <w:name w:val="Strong"/>
    <w:basedOn w:val="DefaultParagraphFont"/>
    <w:uiPriority w:val="22"/>
    <w:qFormat/>
    <w:rsid w:val="007773B2"/>
    <w:rPr>
      <w:b/>
      <w:bCs/>
    </w:rPr>
  </w:style>
  <w:style w:type="character" w:styleId="Emphasis">
    <w:name w:val="Emphasis"/>
    <w:basedOn w:val="DefaultParagraphFont"/>
    <w:uiPriority w:val="20"/>
    <w:qFormat/>
    <w:rsid w:val="007773B2"/>
    <w:rPr>
      <w:i/>
      <w:iCs/>
    </w:rPr>
  </w:style>
  <w:style w:type="paragraph" w:customStyle="1" w:styleId="font8">
    <w:name w:val="font_8"/>
    <w:basedOn w:val="Normal"/>
    <w:rsid w:val="007773B2"/>
    <w:pPr>
      <w:spacing w:before="100" w:beforeAutospacing="1" w:after="100" w:afterAutospacing="1"/>
    </w:pPr>
  </w:style>
  <w:style w:type="table" w:styleId="TableGrid">
    <w:name w:val="Table Grid"/>
    <w:basedOn w:val="TableNormal"/>
    <w:uiPriority w:val="59"/>
    <w:rsid w:val="004C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8E2"/>
    <w:pPr>
      <w:spacing w:after="160" w:line="259" w:lineRule="auto"/>
      <w:ind w:left="720"/>
      <w:contextualSpacing/>
    </w:pPr>
    <w:rPr>
      <w:rFonts w:asciiTheme="minorHAnsi" w:eastAsiaTheme="minorHAnsi" w:hAnsiTheme="minorHAnsi" w:cstheme="minorBidi"/>
      <w:sz w:val="22"/>
      <w:szCs w:val="22"/>
      <w:lang w:val="pt-BR"/>
    </w:rPr>
  </w:style>
  <w:style w:type="character" w:styleId="FootnoteReference">
    <w:name w:val="footnote reference"/>
    <w:basedOn w:val="DefaultParagraphFont"/>
    <w:uiPriority w:val="99"/>
    <w:unhideWhenUsed/>
    <w:rsid w:val="003708E2"/>
    <w:rPr>
      <w:vertAlign w:val="superscript"/>
    </w:rPr>
  </w:style>
  <w:style w:type="paragraph" w:styleId="FootnoteText">
    <w:name w:val="footnote text"/>
    <w:basedOn w:val="Normal"/>
    <w:link w:val="FootnoteTextChar"/>
    <w:uiPriority w:val="99"/>
    <w:unhideWhenUsed/>
    <w:rsid w:val="003708E2"/>
    <w:rPr>
      <w:rFonts w:asciiTheme="minorHAnsi" w:eastAsiaTheme="minorHAnsi" w:hAnsiTheme="minorHAnsi" w:cstheme="minorBidi"/>
      <w:sz w:val="20"/>
      <w:szCs w:val="20"/>
      <w:lang w:val="pt-BR"/>
    </w:rPr>
  </w:style>
  <w:style w:type="character" w:customStyle="1" w:styleId="FootnoteTextChar">
    <w:name w:val="Footnote Text Char"/>
    <w:basedOn w:val="DefaultParagraphFont"/>
    <w:link w:val="FootnoteText"/>
    <w:uiPriority w:val="99"/>
    <w:qFormat/>
    <w:rsid w:val="003708E2"/>
    <w:rPr>
      <w:rFonts w:asciiTheme="minorHAnsi" w:eastAsiaTheme="minorHAnsi" w:hAnsiTheme="minorHAnsi" w:cstheme="minorBidi"/>
      <w:lang w:val="pt-BR"/>
    </w:rPr>
  </w:style>
  <w:style w:type="paragraph" w:styleId="HTMLPreformatted">
    <w:name w:val="HTML Preformatted"/>
    <w:basedOn w:val="Normal"/>
    <w:link w:val="HTMLPreformattedChar"/>
    <w:uiPriority w:val="99"/>
    <w:semiHidden/>
    <w:unhideWhenUsed/>
    <w:rsid w:val="00370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HTMLPreformattedChar">
    <w:name w:val="HTML Preformatted Char"/>
    <w:basedOn w:val="DefaultParagraphFont"/>
    <w:link w:val="HTMLPreformatted"/>
    <w:uiPriority w:val="99"/>
    <w:semiHidden/>
    <w:rsid w:val="003708E2"/>
    <w:rPr>
      <w:rFonts w:ascii="Courier New" w:eastAsia="Times New Roman" w:hAnsi="Courier New" w:cs="Courier New"/>
      <w:lang w:val="pt-BR" w:eastAsia="pt-BR"/>
    </w:rPr>
  </w:style>
  <w:style w:type="character" w:styleId="PageNumber">
    <w:name w:val="page number"/>
    <w:basedOn w:val="DefaultParagraphFont"/>
    <w:uiPriority w:val="99"/>
    <w:semiHidden/>
    <w:unhideWhenUsed/>
    <w:rsid w:val="008C517F"/>
  </w:style>
  <w:style w:type="character" w:styleId="UnresolvedMention">
    <w:name w:val="Unresolved Mention"/>
    <w:basedOn w:val="DefaultParagraphFont"/>
    <w:uiPriority w:val="99"/>
    <w:unhideWhenUsed/>
    <w:rsid w:val="003D45CE"/>
    <w:rPr>
      <w:color w:val="605E5C"/>
      <w:shd w:val="clear" w:color="auto" w:fill="E1DFDD"/>
    </w:rPr>
  </w:style>
  <w:style w:type="paragraph" w:customStyle="1" w:styleId="Pa2">
    <w:name w:val="Pa2"/>
    <w:basedOn w:val="Normal"/>
    <w:next w:val="Normal"/>
    <w:uiPriority w:val="99"/>
    <w:rsid w:val="00785B76"/>
    <w:pPr>
      <w:autoSpaceDE w:val="0"/>
      <w:autoSpaceDN w:val="0"/>
      <w:adjustRightInd w:val="0"/>
      <w:spacing w:line="221" w:lineRule="atLeast"/>
    </w:pPr>
    <w:rPr>
      <w:rFonts w:ascii="Museo 300" w:eastAsiaTheme="minorEastAsia" w:hAnsi="Museo 300" w:cstheme="minorBidi"/>
      <w:lang w:val="pt-BR" w:eastAsia="pt-BR"/>
    </w:rPr>
  </w:style>
  <w:style w:type="paragraph" w:customStyle="1" w:styleId="Default">
    <w:name w:val="Default"/>
    <w:rsid w:val="00785B76"/>
    <w:pPr>
      <w:autoSpaceDE w:val="0"/>
      <w:autoSpaceDN w:val="0"/>
      <w:adjustRightInd w:val="0"/>
    </w:pPr>
    <w:rPr>
      <w:rFonts w:eastAsiaTheme="minorEastAsia"/>
      <w:color w:val="000000"/>
      <w:sz w:val="24"/>
      <w:szCs w:val="24"/>
      <w:lang w:val="pt-BR" w:eastAsia="pt-BR"/>
    </w:rPr>
  </w:style>
  <w:style w:type="character" w:styleId="HTMLCite">
    <w:name w:val="HTML Cite"/>
    <w:basedOn w:val="DefaultParagraphFont"/>
    <w:uiPriority w:val="99"/>
    <w:semiHidden/>
    <w:unhideWhenUsed/>
    <w:rsid w:val="00785B76"/>
    <w:rPr>
      <w:i/>
      <w:iCs/>
    </w:rPr>
  </w:style>
  <w:style w:type="character" w:customStyle="1" w:styleId="A4">
    <w:name w:val="A4"/>
    <w:uiPriority w:val="99"/>
    <w:rsid w:val="00785B76"/>
    <w:rPr>
      <w:color w:val="000000"/>
      <w:sz w:val="16"/>
      <w:szCs w:val="16"/>
    </w:rPr>
  </w:style>
  <w:style w:type="character" w:customStyle="1" w:styleId="A1">
    <w:name w:val="A1"/>
    <w:uiPriority w:val="99"/>
    <w:rsid w:val="00785B76"/>
    <w:rPr>
      <w:rFonts w:cs="Futura Lt BT"/>
      <w:color w:val="000000"/>
      <w:sz w:val="18"/>
      <w:szCs w:val="18"/>
    </w:rPr>
  </w:style>
  <w:style w:type="paragraph" w:styleId="BalloonText">
    <w:name w:val="Balloon Text"/>
    <w:basedOn w:val="Normal"/>
    <w:link w:val="BalloonTextChar"/>
    <w:uiPriority w:val="99"/>
    <w:semiHidden/>
    <w:unhideWhenUsed/>
    <w:rsid w:val="00785B76"/>
    <w:rPr>
      <w:rFonts w:ascii="Tahoma" w:eastAsiaTheme="minorEastAsia" w:hAnsi="Tahoma" w:cs="Tahoma"/>
      <w:sz w:val="16"/>
      <w:szCs w:val="16"/>
      <w:lang w:val="pt-BR" w:eastAsia="pt-BR"/>
    </w:rPr>
  </w:style>
  <w:style w:type="character" w:customStyle="1" w:styleId="BalloonTextChar">
    <w:name w:val="Balloon Text Char"/>
    <w:basedOn w:val="DefaultParagraphFont"/>
    <w:link w:val="BalloonText"/>
    <w:uiPriority w:val="99"/>
    <w:semiHidden/>
    <w:rsid w:val="00785B76"/>
    <w:rPr>
      <w:rFonts w:ascii="Tahoma" w:eastAsiaTheme="minorEastAsia" w:hAnsi="Tahoma" w:cs="Tahoma"/>
      <w:sz w:val="16"/>
      <w:szCs w:val="16"/>
      <w:lang w:val="pt-BR" w:eastAsia="pt-BR"/>
    </w:rPr>
  </w:style>
  <w:style w:type="character" w:customStyle="1" w:styleId="UnresolvedMention1">
    <w:name w:val="Unresolved Mention1"/>
    <w:basedOn w:val="DefaultParagraphFont"/>
    <w:uiPriority w:val="99"/>
    <w:semiHidden/>
    <w:unhideWhenUsed/>
    <w:rsid w:val="00785B76"/>
    <w:rPr>
      <w:color w:val="605E5C"/>
      <w:shd w:val="clear" w:color="auto" w:fill="E1DFDD"/>
    </w:rPr>
  </w:style>
  <w:style w:type="character" w:styleId="CommentReference">
    <w:name w:val="annotation reference"/>
    <w:basedOn w:val="DefaultParagraphFont"/>
    <w:uiPriority w:val="99"/>
    <w:semiHidden/>
    <w:unhideWhenUsed/>
    <w:rsid w:val="00785B76"/>
    <w:rPr>
      <w:sz w:val="16"/>
      <w:szCs w:val="16"/>
    </w:rPr>
  </w:style>
  <w:style w:type="paragraph" w:styleId="CommentText">
    <w:name w:val="annotation text"/>
    <w:basedOn w:val="Normal"/>
    <w:link w:val="CommentTextChar"/>
    <w:uiPriority w:val="99"/>
    <w:unhideWhenUsed/>
    <w:rsid w:val="00785B76"/>
    <w:pPr>
      <w:spacing w:after="200"/>
    </w:pPr>
    <w:rPr>
      <w:rFonts w:asciiTheme="minorHAnsi" w:eastAsiaTheme="minorEastAsia" w:hAnsiTheme="minorHAnsi" w:cstheme="minorBidi"/>
      <w:sz w:val="20"/>
      <w:szCs w:val="20"/>
      <w:lang w:val="pt-BR" w:eastAsia="pt-BR"/>
    </w:rPr>
  </w:style>
  <w:style w:type="character" w:customStyle="1" w:styleId="CommentTextChar">
    <w:name w:val="Comment Text Char"/>
    <w:basedOn w:val="DefaultParagraphFont"/>
    <w:link w:val="CommentText"/>
    <w:uiPriority w:val="99"/>
    <w:rsid w:val="00785B76"/>
    <w:rPr>
      <w:rFonts w:asciiTheme="minorHAnsi" w:eastAsiaTheme="minorEastAsia" w:hAnsiTheme="minorHAnsi" w:cstheme="minorBidi"/>
      <w:lang w:val="pt-BR" w:eastAsia="pt-BR"/>
    </w:rPr>
  </w:style>
  <w:style w:type="paragraph" w:styleId="CommentSubject">
    <w:name w:val="annotation subject"/>
    <w:basedOn w:val="CommentText"/>
    <w:next w:val="CommentText"/>
    <w:link w:val="CommentSubjectChar"/>
    <w:uiPriority w:val="99"/>
    <w:semiHidden/>
    <w:unhideWhenUsed/>
    <w:rsid w:val="00785B76"/>
    <w:rPr>
      <w:b/>
      <w:bCs/>
    </w:rPr>
  </w:style>
  <w:style w:type="character" w:customStyle="1" w:styleId="CommentSubjectChar">
    <w:name w:val="Comment Subject Char"/>
    <w:basedOn w:val="CommentTextChar"/>
    <w:link w:val="CommentSubject"/>
    <w:uiPriority w:val="99"/>
    <w:semiHidden/>
    <w:rsid w:val="00785B76"/>
    <w:rPr>
      <w:rFonts w:asciiTheme="minorHAnsi" w:eastAsiaTheme="minorEastAsia" w:hAnsiTheme="minorHAnsi" w:cstheme="minorBidi"/>
      <w:b/>
      <w:bCs/>
      <w:lang w:val="pt-BR" w:eastAsia="pt-BR"/>
    </w:rPr>
  </w:style>
  <w:style w:type="character" w:styleId="FollowedHyperlink">
    <w:name w:val="FollowedHyperlink"/>
    <w:basedOn w:val="DefaultParagraphFont"/>
    <w:uiPriority w:val="99"/>
    <w:semiHidden/>
    <w:unhideWhenUsed/>
    <w:rsid w:val="00AE65B7"/>
    <w:rPr>
      <w:color w:val="954F72" w:themeColor="followedHyperlink"/>
      <w:u w:val="single"/>
    </w:rPr>
  </w:style>
  <w:style w:type="paragraph" w:styleId="NoSpacing">
    <w:name w:val="No Spacing"/>
    <w:uiPriority w:val="1"/>
    <w:qFormat/>
    <w:rsid w:val="00AE65B7"/>
    <w:rPr>
      <w:rFonts w:ascii="Calibri" w:hAnsi="Calibri"/>
      <w:sz w:val="22"/>
      <w:szCs w:val="22"/>
      <w:lang w:val="pt-BR"/>
    </w:rPr>
  </w:style>
  <w:style w:type="paragraph" w:customStyle="1" w:styleId="c-bibliographic-informationcitation">
    <w:name w:val="c-bibliographic-information__citation"/>
    <w:basedOn w:val="Normal"/>
    <w:rsid w:val="00804081"/>
    <w:pPr>
      <w:spacing w:before="100" w:beforeAutospacing="1" w:after="100" w:afterAutospacing="1"/>
    </w:pPr>
    <w:rPr>
      <w:lang w:val="pt-BR" w:eastAsia="pt-BR"/>
    </w:rPr>
  </w:style>
  <w:style w:type="character" w:customStyle="1" w:styleId="indicador-unidade">
    <w:name w:val="indicador-unidade"/>
    <w:basedOn w:val="DefaultParagraphFont"/>
    <w:rsid w:val="00804081"/>
  </w:style>
  <w:style w:type="character" w:customStyle="1" w:styleId="html-italic">
    <w:name w:val="html-italic"/>
    <w:basedOn w:val="DefaultParagraphFont"/>
    <w:rsid w:val="00804081"/>
  </w:style>
  <w:style w:type="character" w:customStyle="1" w:styleId="reference-accessdate">
    <w:name w:val="reference-accessdate"/>
    <w:basedOn w:val="DefaultParagraphFont"/>
    <w:rsid w:val="00804081"/>
  </w:style>
  <w:style w:type="character" w:customStyle="1" w:styleId="authors">
    <w:name w:val="authors"/>
    <w:basedOn w:val="DefaultParagraphFont"/>
    <w:rsid w:val="00804081"/>
  </w:style>
  <w:style w:type="character" w:customStyle="1" w:styleId="Data1">
    <w:name w:val="Data1"/>
    <w:basedOn w:val="DefaultParagraphFont"/>
    <w:rsid w:val="00804081"/>
  </w:style>
  <w:style w:type="character" w:customStyle="1" w:styleId="arttitle">
    <w:name w:val="art_title"/>
    <w:basedOn w:val="DefaultParagraphFont"/>
    <w:rsid w:val="00804081"/>
  </w:style>
  <w:style w:type="character" w:customStyle="1" w:styleId="serialtitle">
    <w:name w:val="serial_title"/>
    <w:basedOn w:val="DefaultParagraphFont"/>
    <w:rsid w:val="00804081"/>
  </w:style>
  <w:style w:type="character" w:customStyle="1" w:styleId="volumeissue">
    <w:name w:val="volume_issue"/>
    <w:basedOn w:val="DefaultParagraphFont"/>
    <w:rsid w:val="00804081"/>
  </w:style>
  <w:style w:type="character" w:customStyle="1" w:styleId="pagerange">
    <w:name w:val="page_range"/>
    <w:basedOn w:val="DefaultParagraphFont"/>
    <w:rsid w:val="00804081"/>
  </w:style>
  <w:style w:type="character" w:customStyle="1" w:styleId="doilink">
    <w:name w:val="doi_link"/>
    <w:basedOn w:val="DefaultParagraphFont"/>
    <w:rsid w:val="00804081"/>
  </w:style>
  <w:style w:type="character" w:customStyle="1" w:styleId="article-headerjournal">
    <w:name w:val="article-header__journal"/>
    <w:basedOn w:val="DefaultParagraphFont"/>
    <w:rsid w:val="00804081"/>
  </w:style>
  <w:style w:type="character" w:customStyle="1" w:styleId="article-headersep">
    <w:name w:val="article-header__sep"/>
    <w:basedOn w:val="DefaultParagraphFont"/>
    <w:rsid w:val="00804081"/>
  </w:style>
  <w:style w:type="character" w:customStyle="1" w:styleId="article-headerpages">
    <w:name w:val="article-header__pages"/>
    <w:basedOn w:val="DefaultParagraphFont"/>
    <w:rsid w:val="00804081"/>
  </w:style>
  <w:style w:type="character" w:customStyle="1" w:styleId="article-headerdate">
    <w:name w:val="article-header__date"/>
    <w:basedOn w:val="DefaultParagraphFont"/>
    <w:rsid w:val="00804081"/>
  </w:style>
  <w:style w:type="character" w:customStyle="1" w:styleId="basic">
    <w:name w:val="basic"/>
    <w:basedOn w:val="DefaultParagraphFont"/>
    <w:rsid w:val="00804081"/>
  </w:style>
  <w:style w:type="character" w:customStyle="1" w:styleId="article-headeraccess">
    <w:name w:val="article-header__access"/>
    <w:basedOn w:val="DefaultParagraphFont"/>
    <w:rsid w:val="00804081"/>
  </w:style>
  <w:style w:type="character" w:customStyle="1" w:styleId="article-headerpublish-datelabel">
    <w:name w:val="article-header__publish-date__label"/>
    <w:basedOn w:val="DefaultParagraphFont"/>
    <w:rsid w:val="00804081"/>
  </w:style>
  <w:style w:type="character" w:customStyle="1" w:styleId="article-headerpublish-datevalue">
    <w:name w:val="article-header__publish-date__value"/>
    <w:basedOn w:val="DefaultParagraphFont"/>
    <w:rsid w:val="00804081"/>
  </w:style>
  <w:style w:type="character" w:customStyle="1" w:styleId="article-headerdoi">
    <w:name w:val="article-header__doi"/>
    <w:basedOn w:val="DefaultParagraphFont"/>
    <w:rsid w:val="00804081"/>
  </w:style>
  <w:style w:type="character" w:customStyle="1" w:styleId="article-headerdoilabel">
    <w:name w:val="article-header__doi__label"/>
    <w:basedOn w:val="DefaultParagraphFont"/>
    <w:rsid w:val="00804081"/>
  </w:style>
  <w:style w:type="character" w:customStyle="1" w:styleId="orcid-id-https">
    <w:name w:val="orcid-id-https"/>
    <w:basedOn w:val="DefaultParagraphFont"/>
    <w:rsid w:val="00804081"/>
  </w:style>
  <w:style w:type="character" w:customStyle="1" w:styleId="u-visually-hidden">
    <w:name w:val="u-visually-hidden"/>
    <w:basedOn w:val="DefaultParagraphFont"/>
    <w:rsid w:val="00804081"/>
  </w:style>
  <w:style w:type="paragraph" w:customStyle="1" w:styleId="frase">
    <w:name w:val="frase"/>
    <w:basedOn w:val="Normal"/>
    <w:rsid w:val="00804081"/>
    <w:pPr>
      <w:spacing w:before="100" w:beforeAutospacing="1" w:after="100" w:afterAutospacing="1"/>
    </w:pPr>
    <w:rPr>
      <w:lang w:val="pt-BR" w:eastAsia="pt-BR"/>
    </w:rPr>
  </w:style>
  <w:style w:type="character" w:customStyle="1" w:styleId="autor">
    <w:name w:val="autor"/>
    <w:basedOn w:val="DefaultParagraphFont"/>
    <w:rsid w:val="00804081"/>
  </w:style>
  <w:style w:type="character" w:customStyle="1" w:styleId="TitleChar">
    <w:name w:val="Title Char"/>
    <w:basedOn w:val="DefaultParagraphFont"/>
    <w:link w:val="Title"/>
    <w:rsid w:val="00804081"/>
    <w:rPr>
      <w:rFonts w:ascii="Garamond" w:eastAsia="Garamond" w:hAnsi="Garamond" w:cs="Garamond"/>
      <w:b/>
      <w:sz w:val="72"/>
      <w:szCs w:val="72"/>
      <w:lang w:eastAsia="pt-BR"/>
    </w:rPr>
  </w:style>
  <w:style w:type="paragraph" w:styleId="Title">
    <w:name w:val="Title"/>
    <w:basedOn w:val="Normal"/>
    <w:next w:val="Normal"/>
    <w:link w:val="TitleChar"/>
    <w:rsid w:val="00804081"/>
    <w:pPr>
      <w:keepNext/>
      <w:keepLines/>
      <w:spacing w:before="480" w:after="120" w:line="360" w:lineRule="auto"/>
    </w:pPr>
    <w:rPr>
      <w:rFonts w:ascii="Garamond" w:eastAsia="Garamond" w:hAnsi="Garamond" w:cs="Garamond"/>
      <w:b/>
      <w:sz w:val="72"/>
      <w:szCs w:val="72"/>
      <w:lang w:eastAsia="pt-BR"/>
    </w:rPr>
  </w:style>
  <w:style w:type="character" w:customStyle="1" w:styleId="TitleChar1">
    <w:name w:val="Title Char1"/>
    <w:basedOn w:val="DefaultParagraphFont"/>
    <w:uiPriority w:val="10"/>
    <w:rsid w:val="0080408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rsid w:val="00804081"/>
    <w:rPr>
      <w:rFonts w:ascii="Georgia" w:eastAsia="Georgia" w:hAnsi="Georgia" w:cs="Georgia"/>
      <w:i/>
      <w:color w:val="666666"/>
      <w:sz w:val="48"/>
      <w:szCs w:val="48"/>
      <w:lang w:eastAsia="pt-BR"/>
    </w:rPr>
  </w:style>
  <w:style w:type="paragraph" w:styleId="Subtitle">
    <w:name w:val="Subtitle"/>
    <w:basedOn w:val="Normal"/>
    <w:next w:val="Normal"/>
    <w:link w:val="SubtitleChar"/>
    <w:rsid w:val="00804081"/>
    <w:pPr>
      <w:keepNext/>
      <w:keepLines/>
      <w:spacing w:before="360" w:after="80" w:line="360" w:lineRule="auto"/>
    </w:pPr>
    <w:rPr>
      <w:rFonts w:ascii="Georgia" w:eastAsia="Georgia" w:hAnsi="Georgia" w:cs="Georgia"/>
      <w:i/>
      <w:color w:val="666666"/>
      <w:sz w:val="48"/>
      <w:szCs w:val="48"/>
      <w:lang w:eastAsia="pt-BR"/>
    </w:rPr>
  </w:style>
  <w:style w:type="character" w:customStyle="1" w:styleId="SubtitleChar1">
    <w:name w:val="Subtitle Char1"/>
    <w:basedOn w:val="DefaultParagraphFont"/>
    <w:uiPriority w:val="11"/>
    <w:rsid w:val="00804081"/>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248215">
      <w:bodyDiv w:val="1"/>
      <w:marLeft w:val="0"/>
      <w:marRight w:val="0"/>
      <w:marTop w:val="0"/>
      <w:marBottom w:val="0"/>
      <w:divBdr>
        <w:top w:val="none" w:sz="0" w:space="0" w:color="auto"/>
        <w:left w:val="none" w:sz="0" w:space="0" w:color="auto"/>
        <w:bottom w:val="none" w:sz="0" w:space="0" w:color="auto"/>
        <w:right w:val="none" w:sz="0" w:space="0" w:color="auto"/>
      </w:divBdr>
    </w:div>
    <w:div w:id="968442032">
      <w:bodyDiv w:val="1"/>
      <w:marLeft w:val="0"/>
      <w:marRight w:val="0"/>
      <w:marTop w:val="0"/>
      <w:marBottom w:val="0"/>
      <w:divBdr>
        <w:top w:val="none" w:sz="0" w:space="0" w:color="auto"/>
        <w:left w:val="none" w:sz="0" w:space="0" w:color="auto"/>
        <w:bottom w:val="none" w:sz="0" w:space="0" w:color="auto"/>
        <w:right w:val="none" w:sz="0" w:space="0" w:color="auto"/>
      </w:divBdr>
    </w:div>
    <w:div w:id="130214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29485919/" TargetMode="External"/><Relationship Id="rId21" Type="http://schemas.openxmlformats.org/officeDocument/2006/relationships/hyperlink" Target="https://doi.org/10.1596/978-1-4648-0518-9_ch6" TargetMode="External"/><Relationship Id="rId42" Type="http://schemas.openxmlformats.org/officeDocument/2006/relationships/hyperlink" Target="http://bvsms.saude.gov.br/bvs/publicacoes/diabetes_mellitus.PDF" TargetMode="External"/><Relationship Id="rId47" Type="http://schemas.openxmlformats.org/officeDocument/2006/relationships/hyperlink" Target="https://pubmed.ncbi.nlm.nih.gov/28513799/" TargetMode="External"/><Relationship Id="rId63" Type="http://schemas.openxmlformats.org/officeDocument/2006/relationships/hyperlink" Target="https://pubmed.ncbi.nlm.nih.gov/1511573/" TargetMode="External"/><Relationship Id="rId68" Type="http://schemas.openxmlformats.org/officeDocument/2006/relationships/hyperlink" Target="https://bmcpregnancychildbirth.biomedcentral.com/articles/10.1186/s12884-018-1810-5" TargetMode="External"/><Relationship Id="rId84" Type="http://schemas.openxmlformats.org/officeDocument/2006/relationships/hyperlink" Target="http://www.eerp.usp.br/rlae" TargetMode="External"/><Relationship Id="rId89" Type="http://schemas.openxmlformats.org/officeDocument/2006/relationships/hyperlink" Target="http://www.scielo.br/scielo.php?script=sci_arttext&amp;pid=S0004-27302006000200010&amp;lng=pt&amp;nrm=iso" TargetMode="External"/><Relationship Id="rId112" Type="http://schemas.openxmlformats.org/officeDocument/2006/relationships/hyperlink" Target="https://doi.org/10.1007/s00508-016-0986-9" TargetMode="External"/><Relationship Id="rId16" Type="http://schemas.openxmlformats.org/officeDocument/2006/relationships/hyperlink" Target="https://pubmed.ncbi.nlm.nih.gov/?term=Colditz+GA&amp;cauthor_id=7872581" TargetMode="External"/><Relationship Id="rId107" Type="http://schemas.openxmlformats.org/officeDocument/2006/relationships/hyperlink" Target="https://www.mastereditora.com.br/periodico/20181006_153113.pdf" TargetMode="External"/><Relationship Id="rId11" Type="http://schemas.openxmlformats.org/officeDocument/2006/relationships/hyperlink" Target="https://orcid.org/0000-0002-9509-3283" TargetMode="External"/><Relationship Id="rId32" Type="http://schemas.openxmlformats.org/officeDocument/2006/relationships/hyperlink" Target="https://www.semanticscholar.org/paper/Conhecimento-dos-diab%C3%A9ticos%20frente%C3%25%20A0-doen%C3%A7a-e-no-AmaralBarbosa/e1eeb4c58fecb6f2224766115cce912a2900467c?p2df" TargetMode="External"/><Relationship Id="rId37" Type="http://schemas.openxmlformats.org/officeDocument/2006/relationships/hyperlink" Target="https://doi.org/10.1371/journal.pone.0194127" TargetMode="External"/><Relationship Id="rId53" Type="http://schemas.openxmlformats.org/officeDocument/2006/relationships/hyperlink" Target="https://doi.org/10.1590/S1413-81232012001000002" TargetMode="External"/><Relationship Id="rId58" Type="http://schemas.openxmlformats.org/officeDocument/2006/relationships/hyperlink" Target="https://doi.org/10.1007/s11892-001-0030-x" TargetMode="External"/><Relationship Id="rId74" Type="http://schemas.openxmlformats.org/officeDocument/2006/relationships/hyperlink" Target="https://cidades.ibge.gov.br/brasil/ma/timbiras/panorama" TargetMode="External"/><Relationship Id="rId79" Type="http://schemas.openxmlformats.org/officeDocument/2006/relationships/hyperlink" Target="https://pubmed.ncbi.nlm.nih.gov/26542489/" TargetMode="External"/><Relationship Id="rId102" Type="http://schemas.openxmlformats.org/officeDocument/2006/relationships/hyperlink" Target="http://incubadora.periodicos.ufsc.br/index.php/saudeetransformacao/article/view/3130" TargetMode="External"/><Relationship Id="rId123" Type="http://schemas.openxmlformats.org/officeDocument/2006/relationships/hyperlink" Target="https://www.nature.com/articles/nrendo.2017.15"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pubmed.ncbi.nlm.nih.gov/30207513/" TargetMode="External"/><Relationship Id="rId95" Type="http://schemas.openxmlformats.org/officeDocument/2006/relationships/hyperlink" Target="https://www.paho.org/bra/index.php?option=com_content&amp;view=article&amp;id=5964:folha-informativa-alimentacao-saudavel&amp;Itemid=839" TargetMode="External"/><Relationship Id="rId22" Type="http://schemas.openxmlformats.org/officeDocument/2006/relationships/hyperlink" Target="https://elibrary.worldbank.org/doi/10.1596/978-1-4648-0518-9_ch6" TargetMode="External"/><Relationship Id="rId27" Type="http://schemas.openxmlformats.org/officeDocument/2006/relationships/hyperlink" Target="https://doi.org/10.3390/nu9121310" TargetMode="External"/><Relationship Id="rId43" Type="http://schemas.openxmlformats.org/officeDocument/2006/relationships/hyperlink" Target="https://www.gov.br/saude/pt-br" TargetMode="External"/><Relationship Id="rId48" Type="http://schemas.openxmlformats.org/officeDocument/2006/relationships/hyperlink" Target="https://pubmed.ncbi.nlm.nih.gov/28513799/" TargetMode="External"/><Relationship Id="rId64" Type="http://schemas.openxmlformats.org/officeDocument/2006/relationships/hyperlink" Target="https://pubmed.ncbi.nlm.nih.gov/30046068/" TargetMode="External"/><Relationship Id="rId69" Type="http://schemas.openxmlformats.org/officeDocument/2006/relationships/hyperlink" Target="https://doi.org/10.1016/S2352-4642(19)30323-2" TargetMode="External"/><Relationship Id="rId113" Type="http://schemas.openxmlformats.org/officeDocument/2006/relationships/hyperlink" Target="https://link.springer.com/article/10.1007/s00508-016-0986-9" TargetMode="External"/><Relationship Id="rId118" Type="http://schemas.openxmlformats.org/officeDocument/2006/relationships/hyperlink" Target="https://pubmed.ncbi.nlm.nih.gov/6771926/" TargetMode="External"/><Relationship Id="rId80" Type="http://schemas.openxmlformats.org/officeDocument/2006/relationships/hyperlink" Target="https://care.diabetesjournals.org/content/20/7/1183.article-info" TargetMode="External"/><Relationship Id="rId85" Type="http://schemas.openxmlformats.org/officeDocument/2006/relationships/hyperlink" Target="http://www.scielo.br/scielo.php?script=sci_arttext&amp;pid=S141381232015001103533&amp;lng=en&amp;nrm=iso" TargetMode="External"/><Relationship Id="rId12" Type="http://schemas.openxmlformats.org/officeDocument/2006/relationships/hyperlink" Target="mailto:d.kistemacher@ufma.br" TargetMode="External"/><Relationship Id="rId17" Type="http://schemas.openxmlformats.org/officeDocument/2006/relationships/chart" Target="charts/chart1.xml"/><Relationship Id="rId33" Type="http://schemas.openxmlformats.org/officeDocument/2006/relationships/hyperlink" Target="https://doi.org/10.1371/journal.pone.0187670.s001" TargetMode="External"/><Relationship Id="rId38" Type="http://schemas.openxmlformats.org/officeDocument/2006/relationships/hyperlink" Target="https://pubmed.ncbi.nlm.nih.gov/29558518/" TargetMode="External"/><Relationship Id="rId59" Type="http://schemas.openxmlformats.org/officeDocument/2006/relationships/hyperlink" Target="https://link.springer.com/article/10.1007%2Fs11892-001-0030-x" TargetMode="External"/><Relationship Id="rId103" Type="http://schemas.openxmlformats.org/officeDocument/2006/relationships/hyperlink" Target="https://journals.plos.org/plosone/article?id=10.1371/journal.pone.0232447" TargetMode="External"/><Relationship Id="rId108" Type="http://schemas.openxmlformats.org/officeDocument/2006/relationships/hyperlink" Target="http://www.scielo.br/scielo.php?script=sci_arttext&amp;pid=S0102" TargetMode="External"/><Relationship Id="rId124" Type="http://schemas.openxmlformats.org/officeDocument/2006/relationships/header" Target="header1.xml"/><Relationship Id="rId129" Type="http://schemas.openxmlformats.org/officeDocument/2006/relationships/theme" Target="theme/theme1.xml"/><Relationship Id="rId54" Type="http://schemas.openxmlformats.org/officeDocument/2006/relationships/hyperlink" Target="http://www.scielo.br/scielo.php?script=sci_arttext&amp;pid=S141381232012001000002&amp;lng=pt&amp;nrm=iso" TargetMode="External"/><Relationship Id="rId70" Type="http://schemas.openxmlformats.org/officeDocument/2006/relationships/hyperlink" Target="https://www.thelancet.com/journals/lanchi/article/PIIS2352-4642(19)30323-2/fulltext" TargetMode="External"/><Relationship Id="rId75" Type="http://schemas.openxmlformats.org/officeDocument/2006/relationships/hyperlink" Target="https://cidades.ibge.gov.br/brasil/ma/timbiras/panorama" TargetMode="External"/><Relationship Id="rId91" Type="http://schemas.openxmlformats.org/officeDocument/2006/relationships/hyperlink" Target="https://doi.org/10.5205/1981-8963-v13i03a236991p707-706-2019" TargetMode="External"/><Relationship Id="rId96" Type="http://schemas.openxmlformats.org/officeDocument/2006/relationships/hyperlink" Target="https://www.aimspress.com/article/10.3934/publichealth.2017.5.49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02/(SICI)1096-9136(199807)15:7%3C539::AID-DIA668%3E3.0.CO;2-S" TargetMode="External"/><Relationship Id="rId28" Type="http://schemas.openxmlformats.org/officeDocument/2006/relationships/hyperlink" Target="https://pubmed.ncbi.nlm.nih.gov/29194424/" TargetMode="External"/><Relationship Id="rId49" Type="http://schemas.openxmlformats.org/officeDocument/2006/relationships/hyperlink" Target="http://dx.doi.org/10.1016/j.jped.2017.01.007" TargetMode="External"/><Relationship Id="rId114" Type="http://schemas.openxmlformats.org/officeDocument/2006/relationships/hyperlink" Target="https://doi.org/10.1590/S0080-62342010000400004" TargetMode="External"/><Relationship Id="rId119" Type="http://schemas.openxmlformats.org/officeDocument/2006/relationships/hyperlink" Target="https://www.who.int/diabetes/publications/Definition%20and%20diagnosis%20of%20diabetes_new.pdf" TargetMode="External"/><Relationship Id="rId44" Type="http://schemas.openxmlformats.org/officeDocument/2006/relationships/hyperlink" Target="https://bvsms.saude.gov.br/bvs/publicacoes/vigitel_brasil_2017_vigilancia_fatores_riscos.pdf" TargetMode="External"/><Relationship Id="rId60" Type="http://schemas.openxmlformats.org/officeDocument/2006/relationships/hyperlink" Target="https://doi.org/10.2522/ptj.20080020" TargetMode="External"/><Relationship Id="rId65" Type="http://schemas.openxmlformats.org/officeDocument/2006/relationships/hyperlink" Target="https://doi.org/10.1590/1980-5497201700010002" TargetMode="External"/><Relationship Id="rId81" Type="http://schemas.openxmlformats.org/officeDocument/2006/relationships/hyperlink" Target="https://doi.org/10.1177%2F1757913920914952" TargetMode="External"/><Relationship Id="rId86" Type="http://schemas.openxmlformats.org/officeDocument/2006/relationships/hyperlink" Target="http://www.scielo.br/scielo.php?script=sci_arttext&amp;pid=S141381232015001103533&amp;lng=en&amp;nrm=iso" TargetMode="External"/><Relationship Id="rId13" Type="http://schemas.openxmlformats.org/officeDocument/2006/relationships/hyperlink" Target="https://orcid.org/0000-0002-4389-8848" TargetMode="External"/><Relationship Id="rId18" Type="http://schemas.openxmlformats.org/officeDocument/2006/relationships/chart" Target="charts/chart2.xml"/><Relationship Id="rId39" Type="http://schemas.openxmlformats.org/officeDocument/2006/relationships/hyperlink" Target="https://link.springer.com/article/10.1007/s00394-012-0380-y" TargetMode="External"/><Relationship Id="rId109" Type="http://schemas.openxmlformats.org/officeDocument/2006/relationships/hyperlink" Target="https://pubmed.ncbi.nlm.nih.gov/29857549/" TargetMode="External"/><Relationship Id="rId34" Type="http://schemas.openxmlformats.org/officeDocument/2006/relationships/hyperlink" Target="https://journals.plos.org/plosone/article?id=10.1371/journal.pone.0187670" TargetMode="External"/><Relationship Id="rId50" Type="http://schemas.openxmlformats.org/officeDocument/2006/relationships/hyperlink" Target="http://www.scielo.br/scielo.php?script=sci_arttext&amp;pid=S002175572018000100048&amp;lng=en&amp;nrm=iso" TargetMode="External"/><Relationship Id="rId55" Type="http://schemas.openxmlformats.org/officeDocument/2006/relationships/hyperlink" Target="http://dx.doi.org/10.1590/1413-81232017223.24452015" TargetMode="External"/><Relationship Id="rId76" Type="http://schemas.openxmlformats.org/officeDocument/2006/relationships/hyperlink" Target="https://pubmed.ncbi.nlm.nih.gov/27622231/" TargetMode="External"/><Relationship Id="rId97" Type="http://schemas.openxmlformats.org/officeDocument/2006/relationships/hyperlink" Target="https://pubmed.ncbi.nlm.nih.gov/26926406/" TargetMode="External"/><Relationship Id="rId104" Type="http://schemas.openxmlformats.org/officeDocument/2006/relationships/hyperlink" Target="http://200.133.3.238/index.php/extramuros/article/view/487/560" TargetMode="External"/><Relationship Id="rId120" Type="http://schemas.openxmlformats.org/officeDocument/2006/relationships/hyperlink" Target="https://apps.who.int/iris/handle/10665/41714"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doi.org/10.1080/07315724.2001.10719008" TargetMode="External"/><Relationship Id="rId92" Type="http://schemas.openxmlformats.org/officeDocument/2006/relationships/hyperlink" Target="https://pesquisa.bvsalud.org/portal/resource/pt/biblio-1015647" TargetMode="External"/><Relationship Id="rId2" Type="http://schemas.openxmlformats.org/officeDocument/2006/relationships/numbering" Target="numbering.xml"/><Relationship Id="rId29" Type="http://schemas.openxmlformats.org/officeDocument/2006/relationships/hyperlink" Target="https://doi.org/10.5205/1981-8963-v13i02a239077p346-352-2019.%20Disponivel" TargetMode="External"/><Relationship Id="rId24" Type="http://schemas.openxmlformats.org/officeDocument/2006/relationships/hyperlink" Target="https://pubmed.ncbi.nlm.nih.gov/9686693/" TargetMode="External"/><Relationship Id="rId40" Type="http://schemas.openxmlformats.org/officeDocument/2006/relationships/hyperlink" Target="https://doi.org/10.1590/1413-81232018241.35052016" TargetMode="External"/><Relationship Id="rId45" Type="http://schemas.openxmlformats.org/officeDocument/2006/relationships/hyperlink" Target="http://mds.gov.br/caisan-mds/noticias/2017/dezembro/alimentacao-adequada-e-saudavel-aumenta-a-imunidade-e-pode-prevenir-doencas" TargetMode="External"/><Relationship Id="rId66" Type="http://schemas.openxmlformats.org/officeDocument/2006/relationships/hyperlink" Target="http://www.scielo.br/scielo.php?script=sci_arttext&amp;pid=S1415790X2017000100016&amp;lng=pt&amp;nrm=iso" TargetMode="External"/><Relationship Id="rId87" Type="http://schemas.openxmlformats.org/officeDocument/2006/relationships/hyperlink" Target="http://www.scielo.br/scielo.php?script=sci_arttext&amp;pid=S141381232015001103533&amp;lng=en&amp;nrm=iso" TargetMode="External"/><Relationship Id="rId110" Type="http://schemas.openxmlformats.org/officeDocument/2006/relationships/hyperlink" Target="http://dx.doi.org/10.1016/j.rpped.2014.09.003" TargetMode="External"/><Relationship Id="rId115" Type="http://schemas.openxmlformats.org/officeDocument/2006/relationships/hyperlink" Target="https://doi.org/10.1590/S0080-62342010000400004" TargetMode="External"/><Relationship Id="rId61" Type="http://schemas.openxmlformats.org/officeDocument/2006/relationships/hyperlink" Target="https://academic.oup.com/ptj/article/88/11/1254/2858146" TargetMode="External"/><Relationship Id="rId82" Type="http://schemas.openxmlformats.org/officeDocument/2006/relationships/hyperlink" Target="https://journals.sagepub.com/doi/abs/10.1177/1757913920914952" TargetMode="External"/><Relationship Id="rId19" Type="http://schemas.openxmlformats.org/officeDocument/2006/relationships/hyperlink" Target="https://doi.org/10.2337/diacare.20.7.1183" TargetMode="External"/><Relationship Id="rId14" Type="http://schemas.openxmlformats.org/officeDocument/2006/relationships/hyperlink" Target="about:blank" TargetMode="External"/><Relationship Id="rId30" Type="http://schemas.openxmlformats.org/officeDocument/2006/relationships/hyperlink" Target="https://doi.org/10.5205/1981-8963-v13i02a239077p346-352-2019.%20Disponivel" TargetMode="External"/><Relationship Id="rId35" Type="http://schemas.openxmlformats.org/officeDocument/2006/relationships/hyperlink" Target="https://doi.org/10.1590/2177-9465-ean-2017-0208." TargetMode="External"/><Relationship Id="rId56" Type="http://schemas.openxmlformats.org/officeDocument/2006/relationships/hyperlink" Target="http://www.scielo.br/scielo.php?script=sci_arttext&amp;pid=S1413-81232017002300921&amp;lng=en&amp;nrm=iso" TargetMode="External"/><Relationship Id="rId77" Type="http://schemas.openxmlformats.org/officeDocument/2006/relationships/hyperlink" Target="https://pubmed.ncbi.nlm.nih.gov/30980153/" TargetMode="External"/><Relationship Id="rId100" Type="http://schemas.openxmlformats.org/officeDocument/2006/relationships/hyperlink" Target="https://www.br.undp.org/content/brazil/pt/home/library/idh/relatorios-de-desenvolvimento-humano/relatorio-do-desenvolvimento-humano-2018.html" TargetMode="External"/><Relationship Id="rId105" Type="http://schemas.openxmlformats.org/officeDocument/2006/relationships/hyperlink" Target="https://doi.org/10.1590/1413-81232014195.06972013" TargetMode="External"/><Relationship Id="rId126" Type="http://schemas.openxmlformats.org/officeDocument/2006/relationships/footer" Target="footer1.xml"/><Relationship Id="rId8" Type="http://schemas.openxmlformats.org/officeDocument/2006/relationships/hyperlink" Target="mailto:jayara_lima@outlook.com" TargetMode="External"/><Relationship Id="rId51" Type="http://schemas.openxmlformats.org/officeDocument/2006/relationships/hyperlink" Target="https://www.acpjournals.org/doi/10.7326/0003-4819-122-7-199504010-00001" TargetMode="External"/><Relationship Id="rId72" Type="http://schemas.openxmlformats.org/officeDocument/2006/relationships/hyperlink" Target="https://www.tandfonline.com/doi/abs/10.1080/07315724.2001.10719008" TargetMode="External"/><Relationship Id="rId93" Type="http://schemas.openxmlformats.org/officeDocument/2006/relationships/hyperlink" Target="https://pubmed.ncbi.nlm.nih.gov/27567348/" TargetMode="External"/><Relationship Id="rId98" Type="http://schemas.openxmlformats.org/officeDocument/2006/relationships/hyperlink" Target="http://www.ufrpe.br/br/content/alimenta%C3%A7%C3%A3o-em-tempos-da-pandemia-do-covid-19" TargetMode="External"/><Relationship Id="rId121" Type="http://schemas.openxmlformats.org/officeDocument/2006/relationships/hyperlink" Target="https://pubmed.ncbi.nlm.nih.gov/27716127/" TargetMode="External"/><Relationship Id="rId3" Type="http://schemas.openxmlformats.org/officeDocument/2006/relationships/styles" Target="styles.xml"/><Relationship Id="rId25" Type="http://schemas.openxmlformats.org/officeDocument/2006/relationships/hyperlink" Target="https://dx.doi.org/10.2147%2FDMSO.S234563" TargetMode="External"/><Relationship Id="rId46" Type="http://schemas.openxmlformats.org/officeDocument/2006/relationships/hyperlink" Target="http://seer.uftm.edu.br/revistaeletronica/index.php/enfer/article/view/3581" TargetMode="External"/><Relationship Id="rId67" Type="http://schemas.openxmlformats.org/officeDocument/2006/relationships/hyperlink" Target="https://pubmed.ncbi.nlm.nih.gov/28049750/" TargetMode="External"/><Relationship Id="rId116" Type="http://schemas.openxmlformats.org/officeDocument/2006/relationships/hyperlink" Target="http://www.scielo.br/scielo.php?script=sci_arttext&amp;pid=S0080-62342010000400004&amp;lng=en&amp;nrm=iso" TargetMode="External"/><Relationship Id="rId20" Type="http://schemas.openxmlformats.org/officeDocument/2006/relationships/hyperlink" Target="https://pubmed.ncbi.nlm.nih.gov/9203460/" TargetMode="External"/><Relationship Id="rId41" Type="http://schemas.openxmlformats.org/officeDocument/2006/relationships/hyperlink" Target="http://www.scielo.br/scielo.php?script=sci_arttext&amp;pid=S1413-81232019000100125&amp;lng=en&amp;nrm=iso" TargetMode="External"/><Relationship Id="rId62" Type="http://schemas.openxmlformats.org/officeDocument/2006/relationships/hyperlink" Target="https://pubmed.ncbi.nlm.nih.gov/26271138/" TargetMode="External"/><Relationship Id="rId83" Type="http://schemas.openxmlformats.org/officeDocument/2006/relationships/hyperlink" Target="https://pubmed.ncbi.nlm.nih.gov/29158252/" TargetMode="External"/><Relationship Id="rId88" Type="http://schemas.openxmlformats.org/officeDocument/2006/relationships/hyperlink" Target="https://doi.org/10.1590/S0004-27302006000200010" TargetMode="External"/><Relationship Id="rId111" Type="http://schemas.openxmlformats.org/officeDocument/2006/relationships/hyperlink" Target="http://adolescenciaesaude.com/detalhe_artigo.asp?id=566" TargetMode="External"/><Relationship Id="rId15" Type="http://schemas.openxmlformats.org/officeDocument/2006/relationships/hyperlink" Target="https://orcid.org/0000-0002-5558-7916" TargetMode="External"/><Relationship Id="rId36" Type="http://schemas.openxmlformats.org/officeDocument/2006/relationships/hyperlink" Target="http://www.scielo.br/scielo.php?script=sci_arttext&amp;pid=S1414-81452017000400238&amp;lng=en&amp;nrm=iso" TargetMode="External"/><Relationship Id="rId57" Type="http://schemas.openxmlformats.org/officeDocument/2006/relationships/hyperlink" Target="https://pubmed.ncbi.nlm.nih.gov/28436102/" TargetMode="External"/><Relationship Id="rId106" Type="http://schemas.openxmlformats.org/officeDocument/2006/relationships/hyperlink" Target="http://www.scielo.br/scielo.php?script=sci_arttext&amp;pid=S1413-81232014000501513&amp;lng=en&amp;nrm=iso" TargetMode="External"/><Relationship Id="rId127" Type="http://schemas.openxmlformats.org/officeDocument/2006/relationships/footer" Target="footer2.xml"/><Relationship Id="rId10" Type="http://schemas.openxmlformats.org/officeDocument/2006/relationships/hyperlink" Target="mailto:adriano.bionobre@gmail.com" TargetMode="External"/><Relationship Id="rId31" Type="http://schemas.openxmlformats.org/officeDocument/2006/relationships/hyperlink" Target="https://www.semanticscholar.org/paper/Conhecimento-dos-diab%C3%A9ticos%20frente%C3%25%20A0-doen%C3%A7a-e-no-AmaralBarbosa/e1eeb4c58fecb6f2224766115cce912a2900467c?p2df" TargetMode="External"/><Relationship Id="rId52" Type="http://schemas.openxmlformats.org/officeDocument/2006/relationships/hyperlink" Target="https://www.acpjournals.org/doi/10.7326/0003-4819-122-7-199504010-00001" TargetMode="External"/><Relationship Id="rId73" Type="http://schemas.openxmlformats.org/officeDocument/2006/relationships/hyperlink" Target="https://cidades.ibge.gov.br/brasil/ma/timbiras/panorama" TargetMode="External"/><Relationship Id="rId78" Type="http://schemas.openxmlformats.org/officeDocument/2006/relationships/hyperlink" Target="https://pubmed.ncbi.nlm.nih.gov/31470636/" TargetMode="External"/><Relationship Id="rId94" Type="http://schemas.openxmlformats.org/officeDocument/2006/relationships/hyperlink" Target="https://pubmed.ncbi.nlm.nih.gov/30864190/" TargetMode="External"/><Relationship Id="rId99" Type="http://schemas.openxmlformats.org/officeDocument/2006/relationships/hyperlink" Target="https://pt.wikipedia.org/wiki/PNUD" TargetMode="External"/><Relationship Id="rId101" Type="http://schemas.openxmlformats.org/officeDocument/2006/relationships/hyperlink" Target="http://www.r-project.org/" TargetMode="External"/><Relationship Id="rId122" Type="http://schemas.openxmlformats.org/officeDocument/2006/relationships/hyperlink" Target="https://doi.org/10.1038/nrendo.2017.151" TargetMode="External"/><Relationship Id="rId4" Type="http://schemas.openxmlformats.org/officeDocument/2006/relationships/settings" Target="settings.xml"/><Relationship Id="rId9" Type="http://schemas.openxmlformats.org/officeDocument/2006/relationships/hyperlink" Target="https://orcid.org/0000-0003-1427-7302" TargetMode="External"/><Relationship Id="rId26" Type="http://schemas.openxmlformats.org/officeDocument/2006/relationships/hyperlink" Target="https://www.ncbi.nlm.nih.gov/pmc/articles/PMC726652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charts/_rels/chart1.xml.rels><?xml version="1.0" encoding="UTF-8" standalone="yes"?>
<Relationships xmlns="http://schemas.openxmlformats.org/package/2006/relationships"><Relationship Id="rId1" Type="http://schemas.openxmlformats.org/officeDocument/2006/relationships/oleObject" Target="file:///C:\Users\JAYARA\Downloads\PESQUISA%20POR%20UBS%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AYARA\Downloads\PESQUISA%20POR%20UB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1" i="0" u="none" strike="noStrike" kern="1200" baseline="0">
              <a:solidFill>
                <a:schemeClr val="tx1"/>
              </a:solidFill>
              <a:latin typeface="Garamond" panose="02020404030301010803" pitchFamily="18" charset="0"/>
              <a:ea typeface="+mn-ea"/>
              <a:cs typeface="+mn-cs"/>
            </a:defRPr>
          </a:pPr>
          <a:endParaRPr lang="en-US"/>
        </a:p>
      </c:txPr>
    </c:title>
    <c:autoTitleDeleted val="0"/>
    <c:view3D>
      <c:rotX val="30"/>
      <c:rotY val="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146541961442635E-2"/>
          <c:y val="5.7319906724806809E-2"/>
          <c:w val="0.76024674580652041"/>
          <c:h val="0.8869801633361567"/>
        </c:manualLayout>
      </c:layout>
      <c:pie3DChart>
        <c:varyColors val="1"/>
        <c:ser>
          <c:idx val="0"/>
          <c:order val="0"/>
          <c:tx>
            <c:strRef>
              <c:f>Plan1!$E$1</c:f>
              <c:strCache>
                <c:ptCount val="1"/>
              </c:strCache>
            </c:strRef>
          </c:tx>
          <c:dPt>
            <c:idx val="0"/>
            <c:bubble3D val="0"/>
            <c:spPr>
              <a:solidFill>
                <a:schemeClr val="accent6"/>
              </a:solidFill>
              <a:ln>
                <a:noFill/>
              </a:ln>
              <a:effectLst/>
              <a:sp3d/>
            </c:spPr>
            <c:extLst>
              <c:ext xmlns:c16="http://schemas.microsoft.com/office/drawing/2014/chart" uri="{C3380CC4-5D6E-409C-BE32-E72D297353CC}">
                <c16:uniqueId val="{00000001-AAB5-2343-908C-CBA34EEF8CCA}"/>
              </c:ext>
            </c:extLst>
          </c:dPt>
          <c:dPt>
            <c:idx val="1"/>
            <c:bubble3D val="0"/>
            <c:spPr>
              <a:solidFill>
                <a:schemeClr val="accent5">
                  <a:lumMod val="60000"/>
                  <a:lumOff val="40000"/>
                </a:schemeClr>
              </a:solidFill>
              <a:ln>
                <a:noFill/>
              </a:ln>
              <a:effectLst/>
              <a:sp3d/>
            </c:spPr>
            <c:extLst>
              <c:ext xmlns:c16="http://schemas.microsoft.com/office/drawing/2014/chart" uri="{C3380CC4-5D6E-409C-BE32-E72D297353CC}">
                <c16:uniqueId val="{00000003-AAB5-2343-908C-CBA34EEF8CCA}"/>
              </c:ext>
            </c:extLst>
          </c:dPt>
          <c:dPt>
            <c:idx val="2"/>
            <c:bubble3D val="0"/>
            <c:spPr>
              <a:solidFill>
                <a:schemeClr val="accent4"/>
              </a:solidFill>
              <a:ln>
                <a:noFill/>
              </a:ln>
              <a:effectLst/>
              <a:sp3d/>
            </c:spPr>
            <c:extLst>
              <c:ext xmlns:c16="http://schemas.microsoft.com/office/drawing/2014/chart" uri="{C3380CC4-5D6E-409C-BE32-E72D297353CC}">
                <c16:uniqueId val="{00000005-AAB5-2343-908C-CBA34EEF8CCA}"/>
              </c:ext>
            </c:extLst>
          </c:dPt>
          <c:dPt>
            <c:idx val="3"/>
            <c:bubble3D val="0"/>
            <c:spPr>
              <a:solidFill>
                <a:schemeClr val="accent6">
                  <a:lumMod val="60000"/>
                </a:schemeClr>
              </a:solidFill>
              <a:ln>
                <a:noFill/>
              </a:ln>
              <a:effectLst/>
              <a:sp3d/>
            </c:spPr>
            <c:extLst>
              <c:ext xmlns:c16="http://schemas.microsoft.com/office/drawing/2014/chart" uri="{C3380CC4-5D6E-409C-BE32-E72D297353CC}">
                <c16:uniqueId val="{00000007-AAB5-2343-908C-CBA34EEF8CCA}"/>
              </c:ext>
            </c:extLst>
          </c:dPt>
          <c:dLbls>
            <c:dLbl>
              <c:idx val="0"/>
              <c:layout>
                <c:manualLayout>
                  <c:x val="2.1144594155593027E-2"/>
                  <c:y val="8.6928027068905636E-2"/>
                </c:manualLayout>
              </c:layout>
              <c:tx>
                <c:rich>
                  <a:bodyPr/>
                  <a:lstStyle/>
                  <a:p>
                    <a:r>
                      <a:rPr lang="en-US" sz="1200" b="1">
                        <a:latin typeface="Garamond" pitchFamily="18" charset="0"/>
                      </a:rPr>
                      <a:t>66%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AAB5-2343-908C-CBA34EEF8CCA}"/>
                </c:ext>
              </c:extLst>
            </c:dLbl>
            <c:dLbl>
              <c:idx val="1"/>
              <c:layout>
                <c:manualLayout>
                  <c:x val="0.10587096308442781"/>
                  <c:y val="-0.1766605793251747"/>
                </c:manualLayout>
              </c:layout>
              <c:tx>
                <c:rich>
                  <a:bodyPr rot="0" spcFirstLastPara="1" vertOverflow="ellipsis" vert="horz" wrap="square" anchor="ctr" anchorCtr="1"/>
                  <a:lstStyle/>
                  <a:p>
                    <a:pPr>
                      <a:defRPr sz="1200" b="0" i="0" u="none" strike="noStrike" kern="1200" baseline="0">
                        <a:solidFill>
                          <a:schemeClr val="tx1"/>
                        </a:solidFill>
                        <a:latin typeface="Garamond" panose="02020404030301010803" pitchFamily="18" charset="0"/>
                        <a:ea typeface="+mn-ea"/>
                        <a:cs typeface="+mn-cs"/>
                      </a:defRPr>
                    </a:pPr>
                    <a:r>
                      <a:rPr lang="en-US" b="1"/>
                      <a:t>34%</a:t>
                    </a:r>
                  </a:p>
                </c:rich>
              </c:tx>
              <c:spPr>
                <a:noFill/>
                <a:ln>
                  <a:noFill/>
                </a:ln>
                <a:effectLst/>
              </c:sp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AAB5-2343-908C-CBA34EEF8CC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Garamond" panose="02020404030301010803"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Plan1!$D$2:$D$5</c:f>
              <c:strCache>
                <c:ptCount val="2"/>
                <c:pt idx="0">
                  <c:v>Feminino </c:v>
                </c:pt>
                <c:pt idx="1">
                  <c:v>Masculino </c:v>
                </c:pt>
              </c:strCache>
            </c:strRef>
          </c:cat>
          <c:val>
            <c:numRef>
              <c:f>Plan1!$E$2:$E$5</c:f>
              <c:numCache>
                <c:formatCode>General</c:formatCode>
                <c:ptCount val="4"/>
                <c:pt idx="0">
                  <c:v>202</c:v>
                </c:pt>
                <c:pt idx="1">
                  <c:v>105</c:v>
                </c:pt>
              </c:numCache>
            </c:numRef>
          </c:val>
          <c:extLst>
            <c:ext xmlns:c16="http://schemas.microsoft.com/office/drawing/2014/chart" uri="{C3380CC4-5D6E-409C-BE32-E72D297353CC}">
              <c16:uniqueId val="{00000008-AAB5-2343-908C-CBA34EEF8CCA}"/>
            </c:ext>
          </c:extLst>
        </c:ser>
        <c:ser>
          <c:idx val="1"/>
          <c:order val="1"/>
          <c:tx>
            <c:strRef>
              <c:f>Plan1!$F$1</c:f>
              <c:strCache>
                <c:ptCount val="1"/>
              </c:strCache>
            </c:strRef>
          </c:tx>
          <c:dPt>
            <c:idx val="0"/>
            <c:bubble3D val="0"/>
            <c:spPr>
              <a:solidFill>
                <a:schemeClr val="accent6"/>
              </a:solidFill>
              <a:ln>
                <a:noFill/>
              </a:ln>
              <a:effectLst/>
              <a:sp3d/>
            </c:spPr>
            <c:extLst>
              <c:ext xmlns:c16="http://schemas.microsoft.com/office/drawing/2014/chart" uri="{C3380CC4-5D6E-409C-BE32-E72D297353CC}">
                <c16:uniqueId val="{0000000A-AAB5-2343-908C-CBA34EEF8CCA}"/>
              </c:ext>
            </c:extLst>
          </c:dPt>
          <c:dPt>
            <c:idx val="1"/>
            <c:bubble3D val="0"/>
            <c:spPr>
              <a:solidFill>
                <a:schemeClr val="accent5"/>
              </a:solidFill>
              <a:ln>
                <a:noFill/>
              </a:ln>
              <a:effectLst/>
              <a:sp3d/>
            </c:spPr>
            <c:extLst>
              <c:ext xmlns:c16="http://schemas.microsoft.com/office/drawing/2014/chart" uri="{C3380CC4-5D6E-409C-BE32-E72D297353CC}">
                <c16:uniqueId val="{0000000C-AAB5-2343-908C-CBA34EEF8CCA}"/>
              </c:ext>
            </c:extLst>
          </c:dPt>
          <c:dPt>
            <c:idx val="2"/>
            <c:bubble3D val="0"/>
            <c:spPr>
              <a:solidFill>
                <a:schemeClr val="accent4"/>
              </a:solidFill>
              <a:ln>
                <a:noFill/>
              </a:ln>
              <a:effectLst/>
              <a:sp3d/>
            </c:spPr>
            <c:extLst>
              <c:ext xmlns:c16="http://schemas.microsoft.com/office/drawing/2014/chart" uri="{C3380CC4-5D6E-409C-BE32-E72D297353CC}">
                <c16:uniqueId val="{0000000E-AAB5-2343-908C-CBA34EEF8CCA}"/>
              </c:ext>
            </c:extLst>
          </c:dPt>
          <c:dPt>
            <c:idx val="3"/>
            <c:bubble3D val="0"/>
            <c:spPr>
              <a:solidFill>
                <a:schemeClr val="accent6">
                  <a:lumMod val="60000"/>
                </a:schemeClr>
              </a:solidFill>
              <a:ln>
                <a:noFill/>
              </a:ln>
              <a:effectLst/>
              <a:sp3d/>
            </c:spPr>
            <c:extLst>
              <c:ext xmlns:c16="http://schemas.microsoft.com/office/drawing/2014/chart" uri="{C3380CC4-5D6E-409C-BE32-E72D297353CC}">
                <c16:uniqueId val="{00000010-AAB5-2343-908C-CBA34EEF8CCA}"/>
              </c:ext>
            </c:extLst>
          </c:dPt>
          <c:cat>
            <c:strRef>
              <c:f>Plan1!$D$2:$D$5</c:f>
              <c:strCache>
                <c:ptCount val="2"/>
                <c:pt idx="0">
                  <c:v>Feminino </c:v>
                </c:pt>
                <c:pt idx="1">
                  <c:v>Masculino </c:v>
                </c:pt>
              </c:strCache>
            </c:strRef>
          </c:cat>
          <c:val>
            <c:numRef>
              <c:f>Plan1!$F$2:$F$5</c:f>
              <c:numCache>
                <c:formatCode>0%</c:formatCode>
                <c:ptCount val="4"/>
                <c:pt idx="0">
                  <c:v>0.66</c:v>
                </c:pt>
                <c:pt idx="1">
                  <c:v>0.34</c:v>
                </c:pt>
              </c:numCache>
            </c:numRef>
          </c:val>
          <c:extLst>
            <c:ext xmlns:c16="http://schemas.microsoft.com/office/drawing/2014/chart" uri="{C3380CC4-5D6E-409C-BE32-E72D297353CC}">
              <c16:uniqueId val="{00000011-AAB5-2343-908C-CBA34EEF8CCA}"/>
            </c:ext>
          </c:extLst>
        </c:ser>
        <c:dLbls>
          <c:showLegendKey val="0"/>
          <c:showVal val="0"/>
          <c:showCatName val="0"/>
          <c:showSerName val="0"/>
          <c:showPercent val="0"/>
          <c:showBubbleSize val="0"/>
          <c:showLeaderLines val="1"/>
        </c:dLbls>
      </c:pie3DChart>
      <c:spPr>
        <a:noFill/>
        <a:ln>
          <a:noFill/>
        </a:ln>
        <a:effectLst/>
      </c:spPr>
    </c:plotArea>
    <c:legend>
      <c:legendPos val="r"/>
      <c:legendEntry>
        <c:idx val="2"/>
        <c:delete val="1"/>
      </c:legendEntry>
      <c:legendEntry>
        <c:idx val="3"/>
        <c:delete val="1"/>
      </c:legendEntry>
      <c:layout>
        <c:manualLayout>
          <c:xMode val="edge"/>
          <c:yMode val="edge"/>
          <c:x val="0.70801231064391068"/>
          <c:y val="2.11069632232226E-2"/>
          <c:w val="0.28860321807600131"/>
          <c:h val="0.1893594061284507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1200">
          <a:latin typeface="Garamond" panose="02020404030301010803"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1" i="0" u="none" strike="noStrike" kern="1200" baseline="0">
              <a:solidFill>
                <a:schemeClr val="tx1"/>
              </a:solidFill>
              <a:latin typeface="Garamond" panose="02020404030301010803" pitchFamily="18" charset="0"/>
              <a:ea typeface="+mn-ea"/>
              <a:cs typeface="+mn-cs"/>
            </a:defRPr>
          </a:pPr>
          <a:endParaRPr lang="en-US"/>
        </a:p>
      </c:txPr>
    </c:title>
    <c:autoTitleDeleted val="0"/>
    <c:view3D>
      <c:rotX val="30"/>
      <c:rotY val="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44859156384979E-2"/>
          <c:y val="0.1063108778069408"/>
          <c:w val="0.72948942702916852"/>
          <c:h val="0.85309419655876351"/>
        </c:manualLayout>
      </c:layout>
      <c:pie3DChart>
        <c:varyColors val="1"/>
        <c:ser>
          <c:idx val="0"/>
          <c:order val="0"/>
          <c:tx>
            <c:strRef>
              <c:f>Plan1!$M$1</c:f>
              <c:strCache>
                <c:ptCount val="1"/>
              </c:strCache>
            </c:strRef>
          </c:tx>
          <c:dPt>
            <c:idx val="0"/>
            <c:bubble3D val="0"/>
            <c:spPr>
              <a:solidFill>
                <a:schemeClr val="bg1">
                  <a:lumMod val="65000"/>
                </a:schemeClr>
              </a:solidFill>
              <a:ln>
                <a:noFill/>
              </a:ln>
              <a:effectLst/>
              <a:sp3d/>
            </c:spPr>
            <c:extLst>
              <c:ext xmlns:c16="http://schemas.microsoft.com/office/drawing/2014/chart" uri="{C3380CC4-5D6E-409C-BE32-E72D297353CC}">
                <c16:uniqueId val="{00000001-2FA8-4040-8DB0-563E5A2ECBF1}"/>
              </c:ext>
            </c:extLst>
          </c:dPt>
          <c:dPt>
            <c:idx val="1"/>
            <c:bubble3D val="0"/>
            <c:spPr>
              <a:solidFill>
                <a:schemeClr val="accent3"/>
              </a:solidFill>
              <a:ln>
                <a:noFill/>
              </a:ln>
              <a:effectLst/>
              <a:sp3d/>
            </c:spPr>
            <c:extLst>
              <c:ext xmlns:c16="http://schemas.microsoft.com/office/drawing/2014/chart" uri="{C3380CC4-5D6E-409C-BE32-E72D297353CC}">
                <c16:uniqueId val="{00000003-2FA8-4040-8DB0-563E5A2ECBF1}"/>
              </c:ext>
            </c:extLst>
          </c:dPt>
          <c:dPt>
            <c:idx val="2"/>
            <c:bubble3D val="0"/>
            <c:spPr>
              <a:solidFill>
                <a:schemeClr val="accent5">
                  <a:lumMod val="60000"/>
                  <a:lumOff val="40000"/>
                </a:schemeClr>
              </a:solidFill>
              <a:ln>
                <a:noFill/>
              </a:ln>
              <a:effectLst/>
              <a:sp3d/>
            </c:spPr>
            <c:extLst>
              <c:ext xmlns:c16="http://schemas.microsoft.com/office/drawing/2014/chart" uri="{C3380CC4-5D6E-409C-BE32-E72D297353CC}">
                <c16:uniqueId val="{00000005-2FA8-4040-8DB0-563E5A2ECBF1}"/>
              </c:ext>
            </c:extLst>
          </c:dPt>
          <c:dPt>
            <c:idx val="3"/>
            <c:bubble3D val="0"/>
            <c:spPr>
              <a:solidFill>
                <a:schemeClr val="bg2">
                  <a:lumMod val="50000"/>
                </a:schemeClr>
              </a:solidFill>
              <a:ln>
                <a:noFill/>
              </a:ln>
              <a:effectLst/>
              <a:sp3d/>
            </c:spPr>
            <c:extLst>
              <c:ext xmlns:c16="http://schemas.microsoft.com/office/drawing/2014/chart" uri="{C3380CC4-5D6E-409C-BE32-E72D297353CC}">
                <c16:uniqueId val="{00000007-2FA8-4040-8DB0-563E5A2ECBF1}"/>
              </c:ext>
            </c:extLst>
          </c:dPt>
          <c:dPt>
            <c:idx val="4"/>
            <c:bubble3D val="0"/>
            <c:spPr>
              <a:solidFill>
                <a:schemeClr val="accent6"/>
              </a:solidFill>
              <a:ln>
                <a:noFill/>
              </a:ln>
              <a:effectLst/>
              <a:sp3d/>
            </c:spPr>
            <c:extLst>
              <c:ext xmlns:c16="http://schemas.microsoft.com/office/drawing/2014/chart" uri="{C3380CC4-5D6E-409C-BE32-E72D297353CC}">
                <c16:uniqueId val="{00000009-2FA8-4040-8DB0-563E5A2ECBF1}"/>
              </c:ext>
            </c:extLst>
          </c:dPt>
          <c:dPt>
            <c:idx val="5"/>
            <c:bubble3D val="0"/>
            <c:spPr>
              <a:solidFill>
                <a:schemeClr val="accent2"/>
              </a:solidFill>
              <a:ln>
                <a:noFill/>
              </a:ln>
              <a:effectLst/>
              <a:sp3d/>
            </c:spPr>
            <c:extLst>
              <c:ext xmlns:c16="http://schemas.microsoft.com/office/drawing/2014/chart" uri="{C3380CC4-5D6E-409C-BE32-E72D297353CC}">
                <c16:uniqueId val="{0000000B-2FA8-4040-8DB0-563E5A2ECBF1}"/>
              </c:ext>
            </c:extLst>
          </c:dPt>
          <c:dLbls>
            <c:dLbl>
              <c:idx val="0"/>
              <c:layout>
                <c:manualLayout>
                  <c:x val="-1.1284662786716878E-3"/>
                  <c:y val="-5.7477219828653496E-2"/>
                </c:manualLayout>
              </c:layout>
              <c:tx>
                <c:rich>
                  <a:bodyPr/>
                  <a:lstStyle/>
                  <a:p>
                    <a:r>
                      <a:rPr lang="en-US" b="1">
                        <a:latin typeface="Garamond" pitchFamily="18" charset="0"/>
                      </a:rPr>
                      <a:t>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2FA8-4040-8DB0-563E5A2ECBF1}"/>
                </c:ext>
              </c:extLst>
            </c:dLbl>
            <c:dLbl>
              <c:idx val="1"/>
              <c:layout>
                <c:manualLayout>
                  <c:x val="2.4500456464681044E-2"/>
                  <c:y val="2.4080126776605755E-4"/>
                </c:manualLayout>
              </c:layout>
              <c:tx>
                <c:rich>
                  <a:bodyPr/>
                  <a:lstStyle/>
                  <a:p>
                    <a:r>
                      <a:rPr lang="en-US" sz="1200" b="1">
                        <a:latin typeface="Garamond" pitchFamily="18" charset="0"/>
                      </a:rPr>
                      <a:t>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2FA8-4040-8DB0-563E5A2ECBF1}"/>
                </c:ext>
              </c:extLst>
            </c:dLbl>
            <c:dLbl>
              <c:idx val="2"/>
              <c:layout>
                <c:manualLayout>
                  <c:x val="-5.9785403848810398E-2"/>
                  <c:y val="-0.1840862186747205"/>
                </c:manualLayout>
              </c:layout>
              <c:tx>
                <c:rich>
                  <a:bodyPr/>
                  <a:lstStyle/>
                  <a:p>
                    <a:r>
                      <a:rPr lang="en-US" sz="1200" b="1">
                        <a:latin typeface="Garamond" pitchFamily="18" charset="0"/>
                      </a:rPr>
                      <a:t>38%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2FA8-4040-8DB0-563E5A2ECBF1}"/>
                </c:ext>
              </c:extLst>
            </c:dLbl>
            <c:dLbl>
              <c:idx val="3"/>
              <c:layout>
                <c:manualLayout>
                  <c:x val="7.2621324662352438E-2"/>
                  <c:y val="8.7205982813792118E-2"/>
                </c:manualLayout>
              </c:layout>
              <c:tx>
                <c:rich>
                  <a:bodyPr/>
                  <a:lstStyle/>
                  <a:p>
                    <a:r>
                      <a:rPr lang="en-US" sz="1100" b="1">
                        <a:latin typeface="Garamond" pitchFamily="18" charset="0"/>
                      </a:rPr>
                      <a:t>46%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2FA8-4040-8DB0-563E5A2ECBF1}"/>
                </c:ext>
              </c:extLst>
            </c:dLbl>
            <c:dLbl>
              <c:idx val="4"/>
              <c:layout>
                <c:manualLayout>
                  <c:x val="-7.9427136825288139E-2"/>
                  <c:y val="-3.3483137720992425E-3"/>
                </c:manualLayout>
              </c:layout>
              <c:tx>
                <c:rich>
                  <a:bodyPr/>
                  <a:lstStyle/>
                  <a:p>
                    <a:r>
                      <a:rPr lang="en-US" sz="1200" b="1">
                        <a:latin typeface="Garamond" pitchFamily="18" charset="0"/>
                      </a:rPr>
                      <a:t>10%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2FA8-4040-8DB0-563E5A2ECBF1}"/>
                </c:ext>
              </c:extLst>
            </c:dLbl>
            <c:dLbl>
              <c:idx val="5"/>
              <c:layout>
                <c:manualLayout>
                  <c:x val="-8.2138822321122906E-2"/>
                  <c:y val="-1.12901129104145E-2"/>
                </c:manualLayout>
              </c:layout>
              <c:tx>
                <c:rich>
                  <a:bodyPr/>
                  <a:lstStyle/>
                  <a:p>
                    <a:r>
                      <a:rPr lang="en-US" sz="1200" b="1">
                        <a:latin typeface="Garamond" pitchFamily="18" charset="0"/>
                      </a:rPr>
                      <a: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2FA8-4040-8DB0-563E5A2ECBF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Garamond" panose="02020404030301010803"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Plan1!$L$2:$L$7</c:f>
              <c:strCache>
                <c:ptCount val="6"/>
                <c:pt idx="0">
                  <c:v>0-20</c:v>
                </c:pt>
                <c:pt idx="1">
                  <c:v>21-40</c:v>
                </c:pt>
                <c:pt idx="2">
                  <c:v>41-60</c:v>
                </c:pt>
                <c:pt idx="3">
                  <c:v>61-80</c:v>
                </c:pt>
                <c:pt idx="4">
                  <c:v>81-100</c:v>
                </c:pt>
                <c:pt idx="5">
                  <c:v>Acima de 100</c:v>
                </c:pt>
              </c:strCache>
            </c:strRef>
          </c:cat>
          <c:val>
            <c:numRef>
              <c:f>Plan1!$M$2:$M$7</c:f>
              <c:numCache>
                <c:formatCode>General</c:formatCode>
                <c:ptCount val="6"/>
                <c:pt idx="0">
                  <c:v>1</c:v>
                </c:pt>
                <c:pt idx="1">
                  <c:v>15</c:v>
                </c:pt>
                <c:pt idx="2">
                  <c:v>118</c:v>
                </c:pt>
                <c:pt idx="3">
                  <c:v>140</c:v>
                </c:pt>
                <c:pt idx="4">
                  <c:v>31</c:v>
                </c:pt>
                <c:pt idx="5">
                  <c:v>2</c:v>
                </c:pt>
              </c:numCache>
            </c:numRef>
          </c:val>
          <c:extLst>
            <c:ext xmlns:c16="http://schemas.microsoft.com/office/drawing/2014/chart" uri="{C3380CC4-5D6E-409C-BE32-E72D297353CC}">
              <c16:uniqueId val="{0000000C-2FA8-4040-8DB0-563E5A2ECBF1}"/>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7336699423398847"/>
          <c:y val="0.51165063776622022"/>
          <c:w val="0.2663300576601153"/>
          <c:h val="0.4883493622337798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1200">
          <a:latin typeface="Garamond" panose="02020404030301010803"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C5D49-D77C-B040-85EB-7BD6E43E5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25</Pages>
  <Words>10820</Words>
  <Characters>61679</Characters>
  <Application>Microsoft Office Word</Application>
  <DocSecurity>0</DocSecurity>
  <Lines>513</Lines>
  <Paragraphs>144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72355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JCA</dc:creator>
  <cp:keywords/>
  <dc:description/>
  <cp:lastModifiedBy>JCA</cp:lastModifiedBy>
  <cp:revision>13</cp:revision>
  <cp:lastPrinted>2020-11-07T19:45:00Z</cp:lastPrinted>
  <dcterms:created xsi:type="dcterms:W3CDTF">2021-03-26T04:12:00Z</dcterms:created>
  <dcterms:modified xsi:type="dcterms:W3CDTF">2021-06-21T16:06:00Z</dcterms:modified>
  <cp:category/>
</cp:coreProperties>
</file>