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4658B" w14:textId="77777777" w:rsidR="0078239F" w:rsidRPr="008C517F" w:rsidRDefault="0078239F" w:rsidP="003708E2">
      <w:pPr>
        <w:pBdr>
          <w:bottom w:val="single" w:sz="12" w:space="1" w:color="auto"/>
        </w:pBdr>
        <w:jc w:val="both"/>
        <w:rPr>
          <w:rFonts w:ascii="Garamond" w:hAnsi="Garamond"/>
          <w:b/>
          <w:sz w:val="10"/>
          <w:szCs w:val="10"/>
          <w:lang w:val="pt-BR"/>
        </w:rPr>
      </w:pPr>
    </w:p>
    <w:p w14:paraId="5C085717" w14:textId="77777777" w:rsidR="003D45CE" w:rsidRPr="00316629" w:rsidRDefault="003D45CE" w:rsidP="00AE65B7">
      <w:pPr>
        <w:jc w:val="center"/>
        <w:rPr>
          <w:rFonts w:ascii="Garamond" w:hAnsi="Garamond"/>
          <w:b/>
          <w:sz w:val="22"/>
          <w:szCs w:val="22"/>
          <w:lang w:val="pt-BR"/>
        </w:rPr>
      </w:pPr>
    </w:p>
    <w:p w14:paraId="47020624" w14:textId="77777777" w:rsidR="00592268" w:rsidRPr="00592268" w:rsidRDefault="00592268" w:rsidP="00592268">
      <w:pPr>
        <w:jc w:val="center"/>
        <w:rPr>
          <w:rFonts w:ascii="Garamond" w:hAnsi="Garamond" w:cs="Arial"/>
          <w:b/>
          <w:lang w:val="pt-BR"/>
        </w:rPr>
      </w:pPr>
      <w:r w:rsidRPr="00592268">
        <w:rPr>
          <w:rFonts w:ascii="Garamond" w:hAnsi="Garamond" w:cs="Arial"/>
          <w:b/>
          <w:lang w:val="pt-BR"/>
        </w:rPr>
        <w:t>SABERES TRADICIONAIS NO ENSINO DE CIÊNCIAS PRATICADOS EM ESCOLAS DE ENSINO FUNDAMENTAL DA CIDADE DE CODÓ – MARANHÃO</w:t>
      </w:r>
    </w:p>
    <w:p w14:paraId="33B2656D" w14:textId="77777777" w:rsidR="00592268" w:rsidRPr="00592268" w:rsidRDefault="00592268" w:rsidP="00592268">
      <w:pPr>
        <w:jc w:val="center"/>
        <w:rPr>
          <w:rFonts w:ascii="Garamond" w:hAnsi="Garamond" w:cs="Arial"/>
          <w:b/>
          <w:lang w:val="pt-BR"/>
        </w:rPr>
      </w:pPr>
    </w:p>
    <w:p w14:paraId="5DE9D1F9" w14:textId="77777777" w:rsidR="00592268" w:rsidRPr="006757AA" w:rsidRDefault="00592268" w:rsidP="00592268">
      <w:pPr>
        <w:jc w:val="center"/>
        <w:rPr>
          <w:rFonts w:ascii="Garamond" w:hAnsi="Garamond" w:cs="Arial"/>
          <w:b/>
          <w:bCs/>
        </w:rPr>
      </w:pPr>
      <w:r w:rsidRPr="006757AA">
        <w:rPr>
          <w:rFonts w:ascii="Garamond" w:hAnsi="Garamond" w:cs="Arial"/>
          <w:b/>
          <w:bCs/>
        </w:rPr>
        <w:t>TRADITIONAL KNOWLEDGE IN TEACHING SCIENCES PRACTICED IN FUNDAMENTAL SCHOOLS IN THE CITY OF CODÓ – MARANHÃO</w:t>
      </w:r>
    </w:p>
    <w:p w14:paraId="6E293351" w14:textId="77777777" w:rsidR="00592268" w:rsidRPr="006757AA" w:rsidRDefault="00592268" w:rsidP="00592268">
      <w:pPr>
        <w:jc w:val="center"/>
        <w:rPr>
          <w:rFonts w:ascii="Garamond" w:hAnsi="Garamond" w:cs="Arial"/>
          <w:b/>
          <w:bCs/>
        </w:rPr>
      </w:pPr>
    </w:p>
    <w:p w14:paraId="3DA29FEA" w14:textId="77777777" w:rsidR="00592268" w:rsidRPr="00592268" w:rsidRDefault="00592268" w:rsidP="00592268">
      <w:pPr>
        <w:jc w:val="center"/>
        <w:rPr>
          <w:rFonts w:ascii="Garamond" w:hAnsi="Garamond" w:cs="Arial"/>
          <w:b/>
          <w:bCs/>
          <w:lang w:val="pt-BR"/>
        </w:rPr>
      </w:pPr>
      <w:r w:rsidRPr="00592268">
        <w:rPr>
          <w:rFonts w:ascii="Garamond" w:hAnsi="Garamond" w:cs="Arial"/>
          <w:b/>
          <w:bCs/>
          <w:lang w:val="pt-BR"/>
        </w:rPr>
        <w:t>CONOCIMIENTOS TRADICIONALES EN CIENCIAS DOCENTES PRACTICADAS EN ESCUELAS FUNDAMENTALES DE LA CIUDAD DE CODÓ – MARANHÃO</w:t>
      </w:r>
    </w:p>
    <w:p w14:paraId="22DDA6A8" w14:textId="77777777" w:rsidR="00592268" w:rsidRPr="00592268" w:rsidRDefault="00592268" w:rsidP="00592268">
      <w:pPr>
        <w:pBdr>
          <w:bottom w:val="single" w:sz="12" w:space="1" w:color="auto"/>
        </w:pBdr>
        <w:jc w:val="center"/>
        <w:rPr>
          <w:rFonts w:ascii="Garamond" w:hAnsi="Garamond"/>
          <w:b/>
          <w:lang w:val="pt-BR"/>
        </w:rPr>
      </w:pPr>
    </w:p>
    <w:p w14:paraId="2C4F3BEC" w14:textId="77777777" w:rsidR="00592268" w:rsidRPr="00592268" w:rsidRDefault="00592268" w:rsidP="00592268">
      <w:pPr>
        <w:jc w:val="center"/>
        <w:rPr>
          <w:rFonts w:ascii="Garamond" w:hAnsi="Garamond"/>
          <w:b/>
          <w:lang w:val="pt-BR"/>
        </w:rPr>
      </w:pPr>
      <w:r w:rsidRPr="00592268">
        <w:rPr>
          <w:rFonts w:ascii="Garamond" w:hAnsi="Garamond"/>
          <w:b/>
          <w:lang w:val="pt-BR"/>
        </w:rPr>
        <w:softHyphen/>
      </w:r>
      <w:r w:rsidRPr="00592268">
        <w:rPr>
          <w:rFonts w:ascii="Garamond" w:hAnsi="Garamond"/>
          <w:b/>
          <w:lang w:val="pt-BR"/>
        </w:rPr>
        <w:softHyphen/>
      </w:r>
    </w:p>
    <w:p w14:paraId="76BA8BBF" w14:textId="77777777" w:rsidR="00592268" w:rsidRPr="00592268" w:rsidRDefault="00592268" w:rsidP="00592268">
      <w:pPr>
        <w:jc w:val="center"/>
        <w:rPr>
          <w:rFonts w:ascii="Garamond" w:hAnsi="Garamond"/>
          <w:b/>
          <w:bCs/>
          <w:lang w:val="pt-BR"/>
        </w:rPr>
      </w:pPr>
      <w:r w:rsidRPr="00592268">
        <w:rPr>
          <w:rFonts w:ascii="Garamond" w:hAnsi="Garamond" w:cs="Arial"/>
          <w:b/>
          <w:bCs/>
          <w:color w:val="222222"/>
          <w:shd w:val="clear" w:color="auto" w:fill="FFFFFF"/>
          <w:lang w:val="pt-BR"/>
        </w:rPr>
        <w:t>Mayara Pereira Galvão</w:t>
      </w:r>
    </w:p>
    <w:p w14:paraId="6D90155F" w14:textId="4583EA38" w:rsidR="00592268" w:rsidRPr="00592268" w:rsidRDefault="00592268" w:rsidP="00592268">
      <w:pPr>
        <w:jc w:val="center"/>
        <w:rPr>
          <w:rFonts w:ascii="Garamond" w:hAnsi="Garamond" w:cs="Arial"/>
          <w:color w:val="222222"/>
          <w:lang w:val="pt-BR"/>
        </w:rPr>
      </w:pPr>
      <w:r w:rsidRPr="00592268">
        <w:rPr>
          <w:rFonts w:ascii="Garamond" w:hAnsi="Garamond" w:cs="Arial"/>
          <w:color w:val="222222"/>
          <w:lang w:val="pt-BR"/>
        </w:rPr>
        <w:t>Gradua</w:t>
      </w:r>
      <w:r w:rsidR="000311CA">
        <w:rPr>
          <w:rFonts w:ascii="Garamond" w:hAnsi="Garamond" w:cs="Arial"/>
          <w:color w:val="222222"/>
          <w:lang w:val="pt-BR"/>
        </w:rPr>
        <w:t>n</w:t>
      </w:r>
      <w:r w:rsidRPr="00592268">
        <w:rPr>
          <w:rFonts w:ascii="Garamond" w:hAnsi="Garamond" w:cs="Arial"/>
          <w:color w:val="222222"/>
          <w:lang w:val="pt-BR"/>
        </w:rPr>
        <w:t xml:space="preserve">da em Licenciatura Interdisciplinar em Ciências Naturais/Biologia </w:t>
      </w:r>
    </w:p>
    <w:p w14:paraId="5641F185" w14:textId="77777777" w:rsidR="00530D1F" w:rsidRDefault="00592268" w:rsidP="00592268">
      <w:pPr>
        <w:jc w:val="center"/>
        <w:rPr>
          <w:rFonts w:ascii="Garamond" w:hAnsi="Garamond" w:cs="Arial"/>
          <w:color w:val="222222"/>
          <w:lang w:val="pt-BR"/>
        </w:rPr>
      </w:pPr>
      <w:r w:rsidRPr="00592268">
        <w:rPr>
          <w:rFonts w:ascii="Garamond" w:hAnsi="Garamond" w:cs="Arial"/>
          <w:color w:val="222222"/>
          <w:lang w:val="pt-BR"/>
        </w:rPr>
        <w:t>pela Universidade Federal do Maranhão – UFMA</w:t>
      </w:r>
      <w:r w:rsidR="00530D1F">
        <w:rPr>
          <w:rFonts w:ascii="Garamond" w:hAnsi="Garamond" w:cs="Arial"/>
          <w:color w:val="222222"/>
          <w:lang w:val="pt-BR"/>
        </w:rPr>
        <w:t xml:space="preserve"> </w:t>
      </w:r>
    </w:p>
    <w:p w14:paraId="0C662BF6" w14:textId="6ED50BFA" w:rsidR="00592268" w:rsidRDefault="004F7E1B" w:rsidP="00530D1F">
      <w:pPr>
        <w:jc w:val="center"/>
        <w:rPr>
          <w:rFonts w:ascii="Garamond" w:hAnsi="Garamond"/>
          <w:lang w:val="pt-BR"/>
        </w:rPr>
      </w:pPr>
      <w:hyperlink r:id="rId8" w:history="1">
        <w:r w:rsidR="00530D1F" w:rsidRPr="006B451B">
          <w:rPr>
            <w:rStyle w:val="Hyperlink"/>
            <w:rFonts w:ascii="Garamond" w:hAnsi="Garamond" w:cs="Arial"/>
            <w:lang w:val="pt-BR"/>
          </w:rPr>
          <w:t>mayaragpereira9@gmail.com</w:t>
        </w:r>
      </w:hyperlink>
      <w:r w:rsidR="00530D1F">
        <w:rPr>
          <w:rFonts w:ascii="Garamond" w:hAnsi="Garamond" w:cs="Arial"/>
          <w:color w:val="222222"/>
          <w:lang w:val="pt-BR"/>
        </w:rPr>
        <w:t xml:space="preserve">   </w:t>
      </w:r>
      <w:r w:rsidR="00530D1F">
        <w:rPr>
          <w:rFonts w:ascii="Garamond" w:hAnsi="Garamond"/>
          <w:lang w:val="pt-BR"/>
        </w:rPr>
        <w:t xml:space="preserve">//   </w:t>
      </w:r>
      <w:hyperlink r:id="rId9" w:history="1">
        <w:r w:rsidR="00530D1F" w:rsidRPr="006B451B">
          <w:rPr>
            <w:rStyle w:val="Hyperlink"/>
            <w:rFonts w:ascii="Garamond" w:hAnsi="Garamond"/>
            <w:lang w:val="pt-BR"/>
          </w:rPr>
          <w:t>http://orcid.org/0000-0003-3196-9247</w:t>
        </w:r>
      </w:hyperlink>
    </w:p>
    <w:p w14:paraId="46B1237B" w14:textId="77777777" w:rsidR="00592268" w:rsidRPr="00592268" w:rsidRDefault="00592268" w:rsidP="00592268">
      <w:pPr>
        <w:rPr>
          <w:rFonts w:ascii="Garamond" w:hAnsi="Garamond" w:cs="Arial"/>
          <w:color w:val="222222"/>
          <w:lang w:val="pt-BR"/>
        </w:rPr>
      </w:pPr>
    </w:p>
    <w:p w14:paraId="14AAF87B" w14:textId="77777777" w:rsidR="00592268" w:rsidRPr="00592268" w:rsidRDefault="00592268" w:rsidP="00592268">
      <w:pPr>
        <w:jc w:val="center"/>
        <w:rPr>
          <w:rFonts w:ascii="Garamond" w:hAnsi="Garamond" w:cs="Arial"/>
          <w:b/>
          <w:bCs/>
          <w:color w:val="222222"/>
          <w:lang w:val="pt-BR"/>
        </w:rPr>
      </w:pPr>
      <w:r w:rsidRPr="00592268">
        <w:rPr>
          <w:rFonts w:ascii="Garamond" w:hAnsi="Garamond" w:cs="Arial"/>
          <w:b/>
          <w:bCs/>
          <w:color w:val="222222"/>
          <w:lang w:val="pt-BR"/>
        </w:rPr>
        <w:t>Clara Virginia Vieira Carvalho Oliveira Marques</w:t>
      </w:r>
    </w:p>
    <w:p w14:paraId="7E0B5581" w14:textId="657894B7" w:rsidR="00592268" w:rsidRPr="00592268" w:rsidRDefault="00592268" w:rsidP="00592268">
      <w:pPr>
        <w:jc w:val="center"/>
        <w:rPr>
          <w:rFonts w:ascii="Garamond" w:hAnsi="Garamond" w:cs="Arial"/>
          <w:color w:val="222222"/>
          <w:lang w:val="pt-BR"/>
        </w:rPr>
      </w:pPr>
      <w:r w:rsidRPr="00592268">
        <w:rPr>
          <w:rFonts w:ascii="Garamond" w:hAnsi="Garamond" w:cs="Arial"/>
          <w:color w:val="222222"/>
          <w:lang w:val="pt-BR"/>
        </w:rPr>
        <w:t>Doutora em Química pela Universidade Federal de São Carlos – UFSC</w:t>
      </w:r>
      <w:r w:rsidR="000311CA">
        <w:rPr>
          <w:rFonts w:ascii="Garamond" w:hAnsi="Garamond" w:cs="Arial"/>
          <w:color w:val="222222"/>
          <w:lang w:val="pt-BR"/>
        </w:rPr>
        <w:t>AR</w:t>
      </w:r>
      <w:r w:rsidRPr="00592268">
        <w:rPr>
          <w:rFonts w:ascii="Garamond" w:hAnsi="Garamond" w:cs="Arial"/>
          <w:color w:val="222222"/>
          <w:lang w:val="pt-BR"/>
        </w:rPr>
        <w:t>;</w:t>
      </w:r>
    </w:p>
    <w:p w14:paraId="13DC395E" w14:textId="77777777" w:rsidR="00592268" w:rsidRPr="00592268" w:rsidRDefault="00592268" w:rsidP="00592268">
      <w:pPr>
        <w:jc w:val="both"/>
        <w:rPr>
          <w:rFonts w:ascii="Garamond" w:hAnsi="Garamond" w:cs="Arial"/>
          <w:color w:val="222222"/>
          <w:lang w:val="pt-BR"/>
        </w:rPr>
      </w:pPr>
      <w:r w:rsidRPr="00592268">
        <w:rPr>
          <w:rFonts w:ascii="Garamond" w:hAnsi="Garamond" w:cs="Arial"/>
          <w:color w:val="222222"/>
          <w:lang w:val="pt-BR"/>
        </w:rPr>
        <w:t>Profa. Adjunta do Curso de Licenciatura Interdisciplinar em Ciências Naturais/Biologia – UFMA;</w:t>
      </w:r>
    </w:p>
    <w:p w14:paraId="0291763C" w14:textId="77777777" w:rsidR="00592268" w:rsidRPr="00592268" w:rsidRDefault="00592268" w:rsidP="00592268">
      <w:pPr>
        <w:jc w:val="center"/>
        <w:rPr>
          <w:rFonts w:ascii="Garamond" w:hAnsi="Garamond"/>
          <w:lang w:val="pt-BR"/>
        </w:rPr>
      </w:pPr>
      <w:r w:rsidRPr="00592268">
        <w:rPr>
          <w:rFonts w:ascii="Garamond" w:hAnsi="Garamond" w:cs="Arial"/>
          <w:color w:val="222222"/>
          <w:lang w:val="pt-BR"/>
        </w:rPr>
        <w:t xml:space="preserve">Profa. do </w:t>
      </w:r>
      <w:r w:rsidRPr="00592268">
        <w:rPr>
          <w:rFonts w:ascii="Garamond" w:hAnsi="Garamond"/>
          <w:color w:val="333333"/>
          <w:shd w:val="clear" w:color="auto" w:fill="FFFFFF"/>
          <w:lang w:val="pt-BR"/>
        </w:rPr>
        <w:t>Programa de Pós-graduação em Ensino de Ciências e Matemática – PPECEM/UFMA</w:t>
      </w:r>
    </w:p>
    <w:p w14:paraId="1F1EC4C0" w14:textId="55C34393" w:rsidR="00592268" w:rsidRDefault="00592268" w:rsidP="00B72DC1">
      <w:pPr>
        <w:jc w:val="center"/>
        <w:rPr>
          <w:rFonts w:ascii="Garamond" w:hAnsi="Garamond"/>
          <w:lang w:val="pt-BR"/>
        </w:rPr>
      </w:pPr>
      <w:r w:rsidRPr="00592268">
        <w:rPr>
          <w:rStyle w:val="Hyperlink"/>
          <w:rFonts w:ascii="Garamond" w:hAnsi="Garamond"/>
          <w:lang w:val="pt-BR"/>
        </w:rPr>
        <w:t>clara.marques@ufma.br</w:t>
      </w:r>
      <w:r w:rsidRPr="00592268">
        <w:rPr>
          <w:rFonts w:ascii="Garamond" w:hAnsi="Garamond"/>
          <w:lang w:val="pt-BR"/>
        </w:rPr>
        <w:t xml:space="preserve"> </w:t>
      </w:r>
      <w:r w:rsidR="00530D1F">
        <w:rPr>
          <w:rFonts w:ascii="Garamond" w:hAnsi="Garamond"/>
          <w:lang w:val="pt-BR"/>
        </w:rPr>
        <w:t xml:space="preserve">  </w:t>
      </w:r>
      <w:r w:rsidRPr="00592268">
        <w:rPr>
          <w:rFonts w:ascii="Garamond" w:hAnsi="Garamond"/>
          <w:lang w:val="pt-BR"/>
        </w:rPr>
        <w:t>//</w:t>
      </w:r>
      <w:r w:rsidR="00530D1F">
        <w:rPr>
          <w:rFonts w:ascii="Garamond" w:hAnsi="Garamond"/>
          <w:lang w:val="pt-BR"/>
        </w:rPr>
        <w:t xml:space="preserve">   </w:t>
      </w:r>
      <w:hyperlink r:id="rId10" w:history="1">
        <w:r w:rsidR="00530D1F" w:rsidRPr="006B451B">
          <w:rPr>
            <w:rStyle w:val="Hyperlink"/>
            <w:rFonts w:ascii="Garamond" w:hAnsi="Garamond"/>
            <w:lang w:val="pt-BR"/>
          </w:rPr>
          <w:t>http://orcid.org/0000-0002-1550-2252</w:t>
        </w:r>
      </w:hyperlink>
    </w:p>
    <w:p w14:paraId="42FCC04D" w14:textId="77777777" w:rsidR="00530D1F" w:rsidRPr="00592268" w:rsidRDefault="00530D1F" w:rsidP="00530D1F">
      <w:pPr>
        <w:rPr>
          <w:rFonts w:ascii="Garamond" w:hAnsi="Garamond"/>
          <w:b/>
          <w:lang w:val="pt-BR"/>
        </w:rPr>
      </w:pPr>
    </w:p>
    <w:p w14:paraId="7A6EB504" w14:textId="352D87C5" w:rsidR="00592268" w:rsidRPr="00592268" w:rsidRDefault="00592268" w:rsidP="00592268">
      <w:pPr>
        <w:pBdr>
          <w:bottom w:val="single" w:sz="12" w:space="1" w:color="auto"/>
        </w:pBdr>
        <w:jc w:val="center"/>
        <w:rPr>
          <w:rFonts w:ascii="Garamond" w:hAnsi="Garamond"/>
          <w:lang w:val="pt-BR"/>
        </w:rPr>
      </w:pPr>
      <w:r w:rsidRPr="00592268">
        <w:rPr>
          <w:rFonts w:ascii="Garamond" w:hAnsi="Garamond"/>
          <w:lang w:val="pt-BR"/>
        </w:rPr>
        <w:t xml:space="preserve">Recebido em 14/07/2020; Aprovado em 08/09/2020; Publicado em </w:t>
      </w:r>
      <w:r w:rsidR="007A1927" w:rsidRPr="007A1927">
        <w:rPr>
          <w:rFonts w:ascii="Garamond" w:hAnsi="Garamond"/>
          <w:lang w:val="pt-BR"/>
        </w:rPr>
        <w:t>2</w:t>
      </w:r>
      <w:r w:rsidR="00A676A3">
        <w:rPr>
          <w:rFonts w:ascii="Garamond" w:hAnsi="Garamond"/>
          <w:lang w:val="pt-BR"/>
        </w:rPr>
        <w:t>1</w:t>
      </w:r>
      <w:r w:rsidRPr="007A1927">
        <w:rPr>
          <w:rFonts w:ascii="Garamond" w:hAnsi="Garamond"/>
          <w:lang w:val="pt-BR"/>
        </w:rPr>
        <w:t>/</w:t>
      </w:r>
      <w:r w:rsidR="000C4818" w:rsidRPr="007A1927">
        <w:rPr>
          <w:rFonts w:ascii="Garamond" w:hAnsi="Garamond"/>
          <w:lang w:val="pt-BR"/>
        </w:rPr>
        <w:t>06</w:t>
      </w:r>
      <w:r w:rsidRPr="007A1927">
        <w:rPr>
          <w:rFonts w:ascii="Garamond" w:hAnsi="Garamond"/>
          <w:lang w:val="pt-BR"/>
        </w:rPr>
        <w:t>/202</w:t>
      </w:r>
      <w:r w:rsidR="000C4818">
        <w:rPr>
          <w:rFonts w:ascii="Garamond" w:hAnsi="Garamond"/>
          <w:lang w:val="pt-BR"/>
        </w:rPr>
        <w:t>1</w:t>
      </w:r>
    </w:p>
    <w:p w14:paraId="04234E4C" w14:textId="77777777" w:rsidR="00592268" w:rsidRPr="00592268" w:rsidRDefault="00592268" w:rsidP="00592268">
      <w:pPr>
        <w:jc w:val="both"/>
        <w:rPr>
          <w:rFonts w:ascii="Garamond" w:hAnsi="Garamond"/>
          <w:b/>
          <w:lang w:val="pt-BR"/>
        </w:rPr>
      </w:pPr>
    </w:p>
    <w:p w14:paraId="597F6631" w14:textId="0F43E98C" w:rsidR="00592268" w:rsidRPr="00592268" w:rsidRDefault="00592268" w:rsidP="00592268">
      <w:pPr>
        <w:jc w:val="both"/>
        <w:rPr>
          <w:rFonts w:ascii="Garamond" w:hAnsi="Garamond" w:cs="Arial"/>
          <w:b/>
          <w:lang w:val="pt-BR"/>
        </w:rPr>
      </w:pPr>
      <w:r w:rsidRPr="00592268">
        <w:rPr>
          <w:rFonts w:ascii="Garamond" w:hAnsi="Garamond" w:cs="Arial"/>
          <w:b/>
          <w:lang w:val="pt-BR"/>
        </w:rPr>
        <w:t xml:space="preserve">Resumo: </w:t>
      </w:r>
      <w:r w:rsidR="00570069">
        <w:rPr>
          <w:rFonts w:ascii="Garamond" w:hAnsi="Garamond" w:cs="Arial"/>
          <w:lang w:val="pt-BR"/>
        </w:rPr>
        <w:t>a</w:t>
      </w:r>
      <w:r w:rsidRPr="00592268">
        <w:rPr>
          <w:rFonts w:ascii="Garamond" w:hAnsi="Garamond" w:cs="Arial"/>
          <w:lang w:val="pt-BR"/>
        </w:rPr>
        <w:t xml:space="preserve"> educação científica deve proporcionar aos estudantes conhecimentos relacionados aos fenômenos naturais, à saúde, à tecnologia, à sociedade e ao meio ambiente, favorecendo a construção e a ampliação de novos saberes para atuarem de forma crítica e participativa na sociedade. Dessa forma, a escola enquanto espaço formativo dos sujeitos deve configurar sua prática relacionando a teoria e a prática, o ideal e o real, o científico e o cotidiano. Nesse sentido, a presente pesquisa trata sobre Saberes Tradicionais presentes nas aulas de Ciências pela ótica das concepções de professores do Ensino Fundamental de escolas públicas municipais da cidade de Codó/Maranhão. A metodologia abordada foi a qualitativa, utilizando questionários como instrumento de coleta de dados. </w:t>
      </w:r>
      <w:r w:rsidRPr="00592268">
        <w:rPr>
          <w:rFonts w:ascii="Garamond" w:hAnsi="Garamond" w:cs="Arial"/>
          <w:color w:val="000000" w:themeColor="text1"/>
          <w:lang w:val="pt-BR"/>
        </w:rPr>
        <w:t>A organização e interpretação dos dados seguiram a perspectiva de análise de conteúdo, estruturada a partir de categorização de signos para formação de uma rede sistêmica. Verificou-se que a maioria dos professores tem ciência da presença de Saberes Tradicionais impregnados no imaginário e cotidiano escolar; porém, não costumam trabalhar com esses saberes em conexão ao conteúdo curricular das Ciências Naturais. Os professores mencionaram que identificam a presença de trabalhos na escola que aludem acerca de saberes populares, implementados principalmente por meio de projetos, por vezes interdisciplinares e liderados por outras áreas, mas afirmam que pouco se envolveram por não enxergarem ponte de conexão com suas áreas de conhecimento.</w:t>
      </w:r>
    </w:p>
    <w:p w14:paraId="07804291" w14:textId="77777777" w:rsidR="00592268" w:rsidRPr="00592268" w:rsidRDefault="00592268" w:rsidP="00592268">
      <w:pPr>
        <w:jc w:val="both"/>
        <w:rPr>
          <w:rFonts w:ascii="Garamond" w:hAnsi="Garamond" w:cs="Arial"/>
          <w:b/>
          <w:lang w:val="pt-BR"/>
        </w:rPr>
      </w:pPr>
      <w:r w:rsidRPr="00592268">
        <w:rPr>
          <w:rFonts w:ascii="Garamond" w:hAnsi="Garamond" w:cs="Arial"/>
          <w:b/>
          <w:lang w:val="pt-BR"/>
        </w:rPr>
        <w:t xml:space="preserve">Palavras-chave: </w:t>
      </w:r>
      <w:r w:rsidRPr="00592268">
        <w:rPr>
          <w:rFonts w:ascii="Garamond" w:hAnsi="Garamond" w:cs="Arial"/>
          <w:bCs/>
          <w:lang w:val="pt-BR"/>
        </w:rPr>
        <w:t>Saberes Tradicionais; Ensino de Ciências; Ensino Fundamental</w:t>
      </w:r>
    </w:p>
    <w:p w14:paraId="5E866334" w14:textId="77777777" w:rsidR="00592268" w:rsidRPr="00592268" w:rsidRDefault="00592268" w:rsidP="00592268">
      <w:pPr>
        <w:jc w:val="both"/>
        <w:rPr>
          <w:rFonts w:ascii="Garamond" w:hAnsi="Garamond" w:cs="Arial"/>
          <w:b/>
          <w:lang w:val="pt-BR"/>
        </w:rPr>
      </w:pPr>
    </w:p>
    <w:p w14:paraId="6498BA60" w14:textId="6DB74DF2" w:rsidR="00592268" w:rsidRPr="006757AA" w:rsidRDefault="00592268" w:rsidP="00592268">
      <w:pPr>
        <w:jc w:val="both"/>
        <w:rPr>
          <w:rFonts w:ascii="Garamond" w:hAnsi="Garamond" w:cs="Arial"/>
          <w:b/>
        </w:rPr>
      </w:pPr>
      <w:r w:rsidRPr="006757AA">
        <w:rPr>
          <w:rFonts w:ascii="Garamond" w:hAnsi="Garamond" w:cs="Arial"/>
          <w:b/>
        </w:rPr>
        <w:t xml:space="preserve">Abstract: </w:t>
      </w:r>
      <w:r w:rsidR="00570069">
        <w:rPr>
          <w:rFonts w:ascii="Garamond" w:hAnsi="Garamond" w:cs="Arial"/>
        </w:rPr>
        <w:t>s</w:t>
      </w:r>
      <w:r w:rsidRPr="006757AA">
        <w:rPr>
          <w:rFonts w:ascii="Garamond" w:hAnsi="Garamond" w:cs="Arial"/>
        </w:rPr>
        <w:t xml:space="preserve">cientific education should provide students with knowledge related to natural phenomena, health, technology, society and the environment, favoring the construction and expansion of new knowledge to act in a critical and participatory way in society. In this way, the school as a formative space for the subjects must configure their practice, relating theory and practice, the ideal and the real, the scientific and the everyday. In this sense, this research deals with Traditional Knowledge present in science classes from the perspective of the conceptions of </w:t>
      </w:r>
      <w:r w:rsidRPr="006757AA">
        <w:rPr>
          <w:rFonts w:ascii="Garamond" w:hAnsi="Garamond" w:cs="Arial"/>
        </w:rPr>
        <w:lastRenderedPageBreak/>
        <w:t>teachers of elementary education in municipal public schools in the city of Codó/Maranhão. The methodology used was qualitative, using questionnaires as a data collection instrument. The organization and interpretation of the data followed the perspective of content analysis, structured from the categorization of signs to form a systemic network. It was found that most teachers are aware of the presence of Traditional Knowledge impregnated in the imaginary and school routine, however, they do not usually work with this knowledge in connection with the curricular content of the natural sciences. The teachers mentioned that they identify the presence of works in the school that allude to popular knowledge, implemented mainly through projects, sometimes interdisciplinary and led by other areas, but affirm that they were little involved because they did not see a connection bridge with their areas of knowledge.</w:t>
      </w:r>
    </w:p>
    <w:p w14:paraId="5232D1B6" w14:textId="77777777" w:rsidR="00592268" w:rsidRPr="006757AA" w:rsidRDefault="00592268" w:rsidP="00592268">
      <w:pPr>
        <w:jc w:val="both"/>
        <w:rPr>
          <w:rFonts w:ascii="Garamond" w:hAnsi="Garamond" w:cs="Arial"/>
          <w:b/>
        </w:rPr>
      </w:pPr>
      <w:r w:rsidRPr="006757AA">
        <w:rPr>
          <w:rFonts w:ascii="Garamond" w:hAnsi="Garamond" w:cs="Arial"/>
          <w:b/>
        </w:rPr>
        <w:t>Keywords:</w:t>
      </w:r>
      <w:r w:rsidRPr="006757AA">
        <w:rPr>
          <w:rFonts w:ascii="Garamond" w:hAnsi="Garamond"/>
        </w:rPr>
        <w:t xml:space="preserve"> </w:t>
      </w:r>
      <w:r w:rsidRPr="006757AA">
        <w:rPr>
          <w:rFonts w:ascii="Garamond" w:hAnsi="Garamond" w:cs="Arial"/>
          <w:bCs/>
        </w:rPr>
        <w:t xml:space="preserve">Traditional </w:t>
      </w:r>
      <w:r>
        <w:rPr>
          <w:rFonts w:ascii="Garamond" w:hAnsi="Garamond" w:cs="Arial"/>
          <w:bCs/>
        </w:rPr>
        <w:t>K</w:t>
      </w:r>
      <w:r w:rsidRPr="006757AA">
        <w:rPr>
          <w:rFonts w:ascii="Garamond" w:hAnsi="Garamond" w:cs="Arial"/>
          <w:bCs/>
        </w:rPr>
        <w:t xml:space="preserve">nowledge; Science </w:t>
      </w:r>
      <w:r>
        <w:rPr>
          <w:rFonts w:ascii="Garamond" w:hAnsi="Garamond" w:cs="Arial"/>
          <w:bCs/>
        </w:rPr>
        <w:t>T</w:t>
      </w:r>
      <w:r w:rsidRPr="006757AA">
        <w:rPr>
          <w:rFonts w:ascii="Garamond" w:hAnsi="Garamond" w:cs="Arial"/>
          <w:bCs/>
        </w:rPr>
        <w:t xml:space="preserve">eaching; Elementary </w:t>
      </w:r>
      <w:r>
        <w:rPr>
          <w:rFonts w:ascii="Garamond" w:hAnsi="Garamond" w:cs="Arial"/>
          <w:bCs/>
        </w:rPr>
        <w:t>E</w:t>
      </w:r>
      <w:r w:rsidRPr="006757AA">
        <w:rPr>
          <w:rFonts w:ascii="Garamond" w:hAnsi="Garamond" w:cs="Arial"/>
          <w:bCs/>
        </w:rPr>
        <w:t>ducation</w:t>
      </w:r>
    </w:p>
    <w:p w14:paraId="02A40EFC" w14:textId="77777777" w:rsidR="00592268" w:rsidRPr="006757AA" w:rsidRDefault="00592268" w:rsidP="00592268">
      <w:pPr>
        <w:jc w:val="both"/>
        <w:rPr>
          <w:rFonts w:ascii="Garamond" w:hAnsi="Garamond" w:cs="Arial"/>
          <w:b/>
        </w:rPr>
      </w:pPr>
    </w:p>
    <w:p w14:paraId="6ADF812F" w14:textId="344CE241" w:rsidR="00592268" w:rsidRPr="00592268" w:rsidRDefault="00592268" w:rsidP="00592268">
      <w:pPr>
        <w:jc w:val="both"/>
        <w:rPr>
          <w:rFonts w:ascii="Garamond" w:hAnsi="Garamond" w:cs="Arial"/>
          <w:b/>
          <w:lang w:val="pt-BR"/>
        </w:rPr>
      </w:pPr>
      <w:r w:rsidRPr="00592268">
        <w:rPr>
          <w:rFonts w:ascii="Garamond" w:hAnsi="Garamond" w:cs="Arial"/>
          <w:b/>
          <w:lang w:val="pt-BR"/>
        </w:rPr>
        <w:t xml:space="preserve">Resumen: </w:t>
      </w:r>
      <w:r w:rsidR="00570069">
        <w:rPr>
          <w:rFonts w:ascii="Garamond" w:hAnsi="Garamond" w:cs="Arial"/>
          <w:lang w:val="pt-BR"/>
        </w:rPr>
        <w:t>l</w:t>
      </w:r>
      <w:r w:rsidRPr="00592268">
        <w:rPr>
          <w:rFonts w:ascii="Garamond" w:hAnsi="Garamond" w:cs="Arial"/>
          <w:lang w:val="pt-BR"/>
        </w:rPr>
        <w:t xml:space="preserve">a educación científica debe proporcionar a los estudiantes conocimientos relacionados con fenómenos naturales, salud, tecnología, sociedad y medio ambiente, favoreciendo la construcción y expansión de nuevos conocimientos para actuar de manera crítica y participativa en la sociedad. De esta forma, la escuela como espacio formativo para las asignaturas debe configurar su práctica, relacionando teoría y práctica, lo ideal y lo real, lo científico y lo cotidiano. En este sentido, esta investigación se ocupa de los conocimientos tradicionales presentes en las clases de ciencias desde la perspectiva de las concepciones de los profesores de primaria en las escuelas públicas de la ciudad de Codó/ Maranhão. La metodología utilizada fue cualitativa, utilizando cuestionarios como instrumento de recolección de datos. La organización e interpretación de los datos siguió la perspectiva del análisis de contenido, estructurado a partir de la categorización de signos para formar una red sistémica. Se descubrió que la mayoría de los maestros son conscientes de la presencia de Conocimientos Tradicionales impregnados en la rutina imaginaria y escolar, sin embargo, generalmente no trabajan con este conocimiento en relación con el contenido curricular de las ciencias naturales. Los maestros mencionaron que identifican la presencia de obras en la escuela que aluden al conocimiento popular, implementadas principalmente a través de proyectos, a veces interdisciplinarios y liderados por otras áreas, pero afirman que estuvieron poco involucrados porque no vieron un puente de conexión con sus áreas de conocimiento. </w:t>
      </w:r>
    </w:p>
    <w:p w14:paraId="1B6BC54A" w14:textId="6A5913EF" w:rsidR="00592268" w:rsidRDefault="00592268" w:rsidP="00461373">
      <w:pPr>
        <w:pBdr>
          <w:bottom w:val="single" w:sz="12" w:space="1" w:color="auto"/>
        </w:pBdr>
        <w:jc w:val="both"/>
        <w:rPr>
          <w:rFonts w:ascii="Garamond" w:hAnsi="Garamond" w:cs="Arial"/>
          <w:bCs/>
          <w:lang w:val="pt-BR"/>
        </w:rPr>
      </w:pPr>
      <w:r w:rsidRPr="00592268">
        <w:rPr>
          <w:rFonts w:ascii="Garamond" w:hAnsi="Garamond" w:cs="Arial"/>
          <w:b/>
          <w:lang w:val="pt-BR"/>
        </w:rPr>
        <w:t xml:space="preserve">Palabras-clave: </w:t>
      </w:r>
      <w:r w:rsidRPr="00592268">
        <w:rPr>
          <w:rFonts w:ascii="Garamond" w:hAnsi="Garamond" w:cs="Arial"/>
          <w:bCs/>
          <w:lang w:val="pt-BR"/>
        </w:rPr>
        <w:t>Conocimiento Tradicional</w:t>
      </w:r>
      <w:r w:rsidR="00634947">
        <w:rPr>
          <w:rFonts w:ascii="Garamond" w:hAnsi="Garamond" w:cs="Arial"/>
          <w:bCs/>
          <w:lang w:val="pt-BR"/>
        </w:rPr>
        <w:t>;</w:t>
      </w:r>
      <w:r w:rsidRPr="00592268">
        <w:rPr>
          <w:rFonts w:ascii="Garamond" w:hAnsi="Garamond" w:cs="Arial"/>
          <w:bCs/>
          <w:lang w:val="pt-BR"/>
        </w:rPr>
        <w:t xml:space="preserve"> Enseñanza de Ciencias</w:t>
      </w:r>
      <w:r w:rsidR="00634947">
        <w:rPr>
          <w:rFonts w:ascii="Garamond" w:hAnsi="Garamond" w:cs="Arial"/>
          <w:bCs/>
          <w:lang w:val="pt-BR"/>
        </w:rPr>
        <w:t>;</w:t>
      </w:r>
      <w:r w:rsidRPr="00592268">
        <w:rPr>
          <w:rFonts w:ascii="Garamond" w:hAnsi="Garamond" w:cs="Arial"/>
          <w:bCs/>
          <w:lang w:val="pt-BR"/>
        </w:rPr>
        <w:t xml:space="preserve"> Educación Primaria</w:t>
      </w:r>
    </w:p>
    <w:p w14:paraId="107C70F1" w14:textId="77777777" w:rsidR="00461373" w:rsidRDefault="00461373" w:rsidP="00461373">
      <w:pPr>
        <w:pBdr>
          <w:bottom w:val="single" w:sz="12" w:space="1" w:color="auto"/>
        </w:pBdr>
        <w:jc w:val="both"/>
        <w:rPr>
          <w:rFonts w:ascii="Garamond" w:hAnsi="Garamond" w:cs="Arial"/>
          <w:b/>
          <w:lang w:val="pt-BR"/>
        </w:rPr>
      </w:pPr>
    </w:p>
    <w:p w14:paraId="110584DA" w14:textId="77777777" w:rsidR="00461373" w:rsidRPr="00592268" w:rsidRDefault="00461373" w:rsidP="00782C2F">
      <w:pPr>
        <w:spacing w:line="360" w:lineRule="auto"/>
        <w:jc w:val="both"/>
        <w:rPr>
          <w:rFonts w:ascii="Garamond" w:hAnsi="Garamond" w:cs="Arial"/>
          <w:b/>
          <w:lang w:val="pt-BR"/>
        </w:rPr>
      </w:pPr>
    </w:p>
    <w:p w14:paraId="1BC6549F" w14:textId="77777777" w:rsidR="00592268" w:rsidRPr="00461373" w:rsidRDefault="00592268" w:rsidP="00782C2F">
      <w:pPr>
        <w:pStyle w:val="Heading2"/>
        <w:spacing w:before="0" w:line="360" w:lineRule="auto"/>
        <w:jc w:val="both"/>
        <w:rPr>
          <w:rFonts w:ascii="Garamond" w:hAnsi="Garamond" w:cs="Arial"/>
          <w:b/>
          <w:bCs/>
          <w:color w:val="000000" w:themeColor="text1"/>
          <w:sz w:val="24"/>
          <w:szCs w:val="24"/>
          <w:lang w:val="pt-BR"/>
        </w:rPr>
      </w:pPr>
      <w:r w:rsidRPr="00461373">
        <w:rPr>
          <w:rFonts w:ascii="Garamond" w:hAnsi="Garamond" w:cs="Arial"/>
          <w:b/>
          <w:bCs/>
          <w:color w:val="000000" w:themeColor="text1"/>
          <w:sz w:val="24"/>
          <w:szCs w:val="24"/>
          <w:lang w:val="pt-BR"/>
        </w:rPr>
        <w:t>ENSINO DE CIÊNCIAS E A EDUCAÇÃO CIENTÍFICA</w:t>
      </w:r>
    </w:p>
    <w:p w14:paraId="22A91ECC" w14:textId="77777777" w:rsidR="00592268" w:rsidRPr="00592268" w:rsidRDefault="00592268" w:rsidP="00782C2F">
      <w:pPr>
        <w:spacing w:line="360" w:lineRule="auto"/>
        <w:rPr>
          <w:rFonts w:ascii="Garamond" w:hAnsi="Garamond"/>
          <w:lang w:val="pt-BR"/>
        </w:rPr>
      </w:pPr>
    </w:p>
    <w:p w14:paraId="4D0F3314"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 xml:space="preserve">Desde a década de 1950 vêm sendo desenvolvidas no Brasil inovações educacionais no Ensino de Ciências incentivadas por estudos desenvolvidos pela comunidade científica sobre </w:t>
      </w:r>
      <w:r>
        <w:rPr>
          <w:rFonts w:ascii="Garamond" w:hAnsi="Garamond" w:cs="Arial"/>
          <w:sz w:val="24"/>
          <w:szCs w:val="24"/>
        </w:rPr>
        <w:t xml:space="preserve">a </w:t>
      </w:r>
      <w:r w:rsidRPr="006757AA">
        <w:rPr>
          <w:rFonts w:ascii="Garamond" w:hAnsi="Garamond" w:cs="Arial"/>
          <w:sz w:val="24"/>
          <w:szCs w:val="24"/>
        </w:rPr>
        <w:t>formação de sujeitos pela educação cient</w:t>
      </w:r>
      <w:r>
        <w:rPr>
          <w:rFonts w:ascii="Garamond" w:hAnsi="Garamond" w:cs="Arial"/>
          <w:sz w:val="24"/>
          <w:szCs w:val="24"/>
        </w:rPr>
        <w:t>í</w:t>
      </w:r>
      <w:r w:rsidRPr="006757AA">
        <w:rPr>
          <w:rFonts w:ascii="Garamond" w:hAnsi="Garamond" w:cs="Arial"/>
          <w:sz w:val="24"/>
          <w:szCs w:val="24"/>
        </w:rPr>
        <w:t>fica que</w:t>
      </w:r>
      <w:r>
        <w:rPr>
          <w:rFonts w:ascii="Garamond" w:hAnsi="Garamond" w:cs="Arial"/>
          <w:sz w:val="24"/>
          <w:szCs w:val="24"/>
        </w:rPr>
        <w:t>,</w:t>
      </w:r>
      <w:r w:rsidRPr="006757AA">
        <w:rPr>
          <w:rFonts w:ascii="Garamond" w:hAnsi="Garamond" w:cs="Arial"/>
          <w:sz w:val="24"/>
          <w:szCs w:val="24"/>
        </w:rPr>
        <w:t xml:space="preserve"> sem dúvida</w:t>
      </w:r>
      <w:r>
        <w:rPr>
          <w:rFonts w:ascii="Garamond" w:hAnsi="Garamond" w:cs="Arial"/>
          <w:sz w:val="24"/>
          <w:szCs w:val="24"/>
        </w:rPr>
        <w:t>,</w:t>
      </w:r>
      <w:r w:rsidRPr="006757AA">
        <w:rPr>
          <w:rFonts w:ascii="Garamond" w:hAnsi="Garamond" w:cs="Arial"/>
          <w:sz w:val="24"/>
          <w:szCs w:val="24"/>
        </w:rPr>
        <w:t xml:space="preserve"> deixaram profundas marcas no processo de ensino e de aprendizagem, em destaque a divulgação dos projetos curriculares internacionais e a formulação de projetos brasileiros para melhoria do Ensino de Ciências (KRASILCHIK, 1987).</w:t>
      </w:r>
    </w:p>
    <w:p w14:paraId="5B275E3B" w14:textId="77777777" w:rsidR="00592268" w:rsidRPr="00592268" w:rsidRDefault="00592268" w:rsidP="00782C2F">
      <w:pPr>
        <w:spacing w:line="360" w:lineRule="auto"/>
        <w:ind w:firstLine="709"/>
        <w:jc w:val="both"/>
        <w:rPr>
          <w:rFonts w:ascii="Garamond" w:hAnsi="Garamond" w:cs="Arial"/>
          <w:lang w:val="pt-BR"/>
        </w:rPr>
      </w:pPr>
      <w:r w:rsidRPr="00592268">
        <w:rPr>
          <w:rFonts w:ascii="Garamond" w:hAnsi="Garamond" w:cs="Arial"/>
          <w:lang w:val="pt-BR"/>
        </w:rPr>
        <w:t xml:space="preserve">Cachapuz et al. (2011) afirmam que o ensino de Ciências, além dos conhecimentos, experiências e habilidades inerentes a área, deve desenvolver o pensamento lógico e a vivência de momentos de investigação, convergindo para o desenvolvimento das capacidades de observação, </w:t>
      </w:r>
      <w:r w:rsidRPr="00592268">
        <w:rPr>
          <w:rFonts w:ascii="Garamond" w:hAnsi="Garamond" w:cs="Arial"/>
          <w:lang w:val="pt-BR"/>
        </w:rPr>
        <w:lastRenderedPageBreak/>
        <w:t>reflexão, criação, discriminação de valores, julgamento, comunicação, convívio, cooperação, decisão e ação, competências estas entendidas como sendo objetivos do processo educativo.</w:t>
      </w:r>
    </w:p>
    <w:p w14:paraId="1056E0B8" w14:textId="2B86060E" w:rsidR="00592268" w:rsidRPr="00592268" w:rsidRDefault="00592268" w:rsidP="00782C2F">
      <w:pPr>
        <w:spacing w:line="360" w:lineRule="auto"/>
        <w:ind w:firstLine="708"/>
        <w:jc w:val="both"/>
        <w:rPr>
          <w:rFonts w:ascii="Garamond" w:hAnsi="Garamond" w:cs="Arial"/>
          <w:lang w:val="pt-BR"/>
        </w:rPr>
      </w:pPr>
      <w:r w:rsidRPr="00592268">
        <w:rPr>
          <w:rFonts w:ascii="Garamond" w:hAnsi="Garamond" w:cs="Arial"/>
          <w:lang w:val="pt-BR"/>
        </w:rPr>
        <w:t xml:space="preserve">Tendo em vista as orientações legais que norteavam o Ensino no final dos anos 1990 até meados da atual década, os Parâmetros Curriculares Nacionais de Ciências Naturais (PCN) defendiam que, pelo Ensino de Ciências, o professor poderia introduzir e explorar as informações relacionadas aos </w:t>
      </w:r>
      <w:r w:rsidRPr="009233E3">
        <w:rPr>
          <w:rFonts w:ascii="Garamond" w:hAnsi="Garamond" w:cs="Arial"/>
          <w:lang w:val="pt-BR"/>
        </w:rPr>
        <w:t xml:space="preserve">fenômenos naturais, </w:t>
      </w:r>
      <w:r w:rsidR="005F2724" w:rsidRPr="009233E3">
        <w:rPr>
          <w:rFonts w:ascii="Garamond" w:hAnsi="Garamond" w:cs="Arial"/>
          <w:lang w:val="pt-BR"/>
        </w:rPr>
        <w:t>à</w:t>
      </w:r>
      <w:r w:rsidRPr="009233E3">
        <w:rPr>
          <w:rFonts w:ascii="Garamond" w:hAnsi="Garamond" w:cs="Arial"/>
          <w:lang w:val="pt-BR"/>
        </w:rPr>
        <w:t xml:space="preserve"> saúde, </w:t>
      </w:r>
      <w:r w:rsidR="005F2724" w:rsidRPr="009233E3">
        <w:rPr>
          <w:rFonts w:ascii="Garamond" w:hAnsi="Garamond" w:cs="Arial"/>
          <w:lang w:val="pt-BR"/>
        </w:rPr>
        <w:t>à</w:t>
      </w:r>
      <w:r w:rsidRPr="009233E3">
        <w:rPr>
          <w:rFonts w:ascii="Garamond" w:hAnsi="Garamond" w:cs="Arial"/>
          <w:lang w:val="pt-BR"/>
        </w:rPr>
        <w:t xml:space="preserve"> tecnologia, </w:t>
      </w:r>
      <w:r w:rsidR="005F2724" w:rsidRPr="009233E3">
        <w:rPr>
          <w:rFonts w:ascii="Garamond" w:hAnsi="Garamond" w:cs="Arial"/>
          <w:lang w:val="pt-BR"/>
        </w:rPr>
        <w:t>à</w:t>
      </w:r>
      <w:r w:rsidRPr="009233E3">
        <w:rPr>
          <w:rFonts w:ascii="Garamond" w:hAnsi="Garamond" w:cs="Arial"/>
          <w:lang w:val="pt-BR"/>
        </w:rPr>
        <w:t xml:space="preserve"> sociedade e ao</w:t>
      </w:r>
      <w:r w:rsidRPr="00592268">
        <w:rPr>
          <w:rFonts w:ascii="Garamond" w:hAnsi="Garamond" w:cs="Arial"/>
          <w:lang w:val="pt-BR"/>
        </w:rPr>
        <w:t xml:space="preserve"> meio ambiente, favorecendo a construção e ampliação de novos conhecimentos (BRASIL, 1998). Nesse mesmo sentido, Bizzo (2009) explica que ensinar Ciências constitui uma das vias que possibilitam a compreensão e o entendimento do mundo, contribuindo para a formação de futuros cidadãos.</w:t>
      </w:r>
    </w:p>
    <w:p w14:paraId="6FF799CE" w14:textId="77777777" w:rsidR="00592268" w:rsidRPr="00592268" w:rsidRDefault="00592268" w:rsidP="00782C2F">
      <w:pPr>
        <w:spacing w:line="360" w:lineRule="auto"/>
        <w:ind w:firstLine="708"/>
        <w:jc w:val="both"/>
        <w:rPr>
          <w:rFonts w:ascii="Garamond" w:hAnsi="Garamond" w:cs="Arial"/>
          <w:lang w:val="pt-BR"/>
        </w:rPr>
      </w:pPr>
      <w:r w:rsidRPr="00592268">
        <w:rPr>
          <w:rFonts w:ascii="Garamond" w:hAnsi="Garamond" w:cs="Arial"/>
          <w:lang w:val="pt-BR"/>
        </w:rPr>
        <w:t xml:space="preserve">No contexto atual nacional, o Ensino de Ciências Naturais tem sido praticado sob diferentes propostas educacionais que se desenham baseadas em sugestões elaboradas principalmente por estratégias e/ou metodologias que, de diversas maneiras, evidenciam a teoria científica nas salas de aula. A atual Base Nacional Comum curricular (BNCC) que orienta seleção de conteúdo e premissas para sua implementação, mesmo em meio de polêmicas de reducionismos, exprime pontos que não tem como excluir um Ensino de Ciências que alcance uma alfabetização de conhecimentos científicos (BRASIL, 2017). </w:t>
      </w:r>
    </w:p>
    <w:p w14:paraId="08D45F10"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No campo da alfabetização científica, Sasseron (2015) já defendia que para alfabetizar cientificamente é necessário criar um processo permanente que se estende por toda a vida, que não se esgotaria na aquisição da leitura e da escrita mas sim, seria um processo de compreensão e apropriação de significados para além do código escrito. Hazen</w:t>
      </w:r>
      <w:r>
        <w:rPr>
          <w:rFonts w:ascii="Garamond" w:hAnsi="Garamond" w:cs="Arial"/>
          <w:sz w:val="24"/>
          <w:szCs w:val="24"/>
        </w:rPr>
        <w:t xml:space="preserve"> e</w:t>
      </w:r>
      <w:r w:rsidRPr="006757AA">
        <w:rPr>
          <w:rFonts w:ascii="Garamond" w:hAnsi="Garamond" w:cs="Arial"/>
          <w:sz w:val="24"/>
          <w:szCs w:val="24"/>
        </w:rPr>
        <w:t xml:space="preserve"> Trefil (1995) entendem a alfabetização científica como conjunto de “conhecimentos necessário para entender os debates públicos sobre as questões de ciência e tecnologia”. Os autores Leite</w:t>
      </w:r>
      <w:r>
        <w:rPr>
          <w:rFonts w:ascii="Garamond" w:hAnsi="Garamond" w:cs="Arial"/>
          <w:sz w:val="24"/>
          <w:szCs w:val="24"/>
        </w:rPr>
        <w:t xml:space="preserve"> e</w:t>
      </w:r>
      <w:r w:rsidRPr="006757AA">
        <w:rPr>
          <w:rFonts w:ascii="Garamond" w:hAnsi="Garamond" w:cs="Arial"/>
          <w:sz w:val="24"/>
          <w:szCs w:val="24"/>
        </w:rPr>
        <w:t xml:space="preserve"> Souza (1995) afirmam que na perspectiva apresentada, aproxima-se o conceito de alfabetização científica ao que tem sido denominado de letramento. Segundo Krasilchik (2000)</w:t>
      </w:r>
      <w:r>
        <w:rPr>
          <w:rFonts w:ascii="Garamond" w:hAnsi="Garamond" w:cs="Arial"/>
          <w:sz w:val="24"/>
          <w:szCs w:val="24"/>
        </w:rPr>
        <w:t>,</w:t>
      </w:r>
      <w:r w:rsidRPr="006757AA">
        <w:rPr>
          <w:rFonts w:ascii="Garamond" w:hAnsi="Garamond" w:cs="Arial"/>
          <w:sz w:val="24"/>
          <w:szCs w:val="24"/>
        </w:rPr>
        <w:t xml:space="preserve"> a alfabetização científica e tecnológica no Brasil é o reflexo do processo da globalização. Dentro</w:t>
      </w:r>
      <w:r>
        <w:rPr>
          <w:rFonts w:ascii="Garamond" w:hAnsi="Garamond" w:cs="Arial"/>
          <w:sz w:val="24"/>
          <w:szCs w:val="24"/>
        </w:rPr>
        <w:t xml:space="preserve"> de</w:t>
      </w:r>
      <w:r w:rsidRPr="006757AA">
        <w:rPr>
          <w:rFonts w:ascii="Garamond" w:hAnsi="Garamond" w:cs="Arial"/>
          <w:sz w:val="24"/>
          <w:szCs w:val="24"/>
        </w:rPr>
        <w:t xml:space="preserve"> toda a evolução do pensamento sobre a alfabetização científica, concorda-se com Chassot (2003) quando afirma que ela deve ser entendida como:</w:t>
      </w:r>
    </w:p>
    <w:p w14:paraId="564F9997"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p>
    <w:p w14:paraId="46C41936" w14:textId="77777777" w:rsidR="00592268" w:rsidRPr="00461373" w:rsidRDefault="00592268" w:rsidP="00592268">
      <w:pPr>
        <w:ind w:left="2268"/>
        <w:jc w:val="both"/>
        <w:rPr>
          <w:rFonts w:ascii="Garamond" w:hAnsi="Garamond" w:cs="Arial"/>
          <w:sz w:val="22"/>
          <w:szCs w:val="22"/>
          <w:lang w:val="pt-BR"/>
        </w:rPr>
      </w:pPr>
      <w:r w:rsidRPr="00461373">
        <w:rPr>
          <w:rFonts w:ascii="Garamond" w:hAnsi="Garamond" w:cs="Arial"/>
          <w:sz w:val="22"/>
          <w:szCs w:val="22"/>
          <w:lang w:val="pt-BR"/>
        </w:rPr>
        <w:t>Conjunto de conhecimentos que facilitaria aos homens e mulheres fazerem uma leitura do mundo onde vivem [...] seria desejável que os alfabetizados cientificamente não apenas tivessem facilitada a leitura do mundo em que vivem, mas entendessem as necessidades de transformá-lo, e transformá-lo para melhor (CHASSOT, 2003, p. 38).</w:t>
      </w:r>
    </w:p>
    <w:p w14:paraId="6C0800E9" w14:textId="77777777" w:rsidR="00592268" w:rsidRPr="00592268" w:rsidRDefault="00592268" w:rsidP="00782C2F">
      <w:pPr>
        <w:spacing w:line="360" w:lineRule="auto"/>
        <w:jc w:val="both"/>
        <w:rPr>
          <w:rFonts w:ascii="Garamond" w:hAnsi="Garamond" w:cs="Arial"/>
          <w:lang w:val="pt-BR"/>
        </w:rPr>
      </w:pPr>
    </w:p>
    <w:p w14:paraId="0A17D1C0"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 xml:space="preserve">Dessa forma, promover a alfabetização científica em ambiente escolar envolve a produção e a utilização da Ciência na vida do homem, provocando mudanças revolucionárias em diversas </w:t>
      </w:r>
      <w:r w:rsidRPr="006757AA">
        <w:rPr>
          <w:rFonts w:ascii="Garamond" w:hAnsi="Garamond" w:cs="Arial"/>
          <w:sz w:val="24"/>
          <w:szCs w:val="24"/>
        </w:rPr>
        <w:lastRenderedPageBreak/>
        <w:t xml:space="preserve">dimensões, tais como: na democracia, no progresso social e nas necessidades de adaptação do ser humano. Atualmente, a alfabetização científica está colocada como uma linha emergente na didática das ciências, que comporta um conhecimento dos fazeres cotidianos da ciência, da linguagem científica e da decodificação das crenças aderidas a ela, se constituindo como uma das grandes linhas de investigação no Ensino de Ciências (DELIZOICOV; DEMÉTRIO; PERNAMBUCO, 2009; WARD et. al, 2010; CACHAPUZ, 2011). </w:t>
      </w:r>
    </w:p>
    <w:p w14:paraId="4ED663D4"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p>
    <w:p w14:paraId="11C094E2" w14:textId="77777777" w:rsidR="00592268" w:rsidRPr="00592268" w:rsidRDefault="00592268" w:rsidP="00782C2F">
      <w:pPr>
        <w:spacing w:line="360" w:lineRule="auto"/>
        <w:jc w:val="both"/>
        <w:rPr>
          <w:rFonts w:ascii="Garamond" w:hAnsi="Garamond" w:cs="Arial"/>
          <w:b/>
          <w:lang w:val="pt-BR"/>
        </w:rPr>
      </w:pPr>
      <w:r w:rsidRPr="00592268">
        <w:rPr>
          <w:rFonts w:ascii="Garamond" w:hAnsi="Garamond" w:cs="Arial"/>
          <w:b/>
          <w:lang w:val="pt-BR"/>
        </w:rPr>
        <w:t>SABERES TRADICIONAIS E O ENSINO DE CIÊNCIAS</w:t>
      </w:r>
    </w:p>
    <w:p w14:paraId="241C65EA" w14:textId="77777777" w:rsidR="00592268" w:rsidRPr="00592268" w:rsidRDefault="00592268" w:rsidP="00782C2F">
      <w:pPr>
        <w:spacing w:line="360" w:lineRule="auto"/>
        <w:jc w:val="both"/>
        <w:rPr>
          <w:rFonts w:ascii="Garamond" w:hAnsi="Garamond" w:cs="Arial"/>
          <w:b/>
          <w:lang w:val="pt-BR"/>
        </w:rPr>
      </w:pPr>
    </w:p>
    <w:p w14:paraId="707E843E"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 xml:space="preserve">A escola deve ser o local para o trabalho da inter-relação entre a “teoria e a prática, o ideal e o real, o científico e o cotidiano (GONDIM; MÓL, 2008, p. 2). Para Chassot (2008) o diálogo entre os saberes escolares seria, nesse contexto, mediado pelo conhecimento científico </w:t>
      </w:r>
      <w:r>
        <w:rPr>
          <w:rFonts w:ascii="Garamond" w:hAnsi="Garamond" w:cs="Arial"/>
          <w:sz w:val="24"/>
          <w:szCs w:val="24"/>
        </w:rPr>
        <w:t xml:space="preserve">e </w:t>
      </w:r>
      <w:r w:rsidRPr="006757AA">
        <w:rPr>
          <w:rFonts w:ascii="Garamond" w:hAnsi="Garamond" w:cs="Arial"/>
          <w:sz w:val="24"/>
          <w:szCs w:val="24"/>
        </w:rPr>
        <w:t xml:space="preserve">compreendido como facilitador da leitura do mundo natural. Diegues (1994) considera como Saberes Tradicionais aqueles que versam sobre os seguintes itens: a reprodução da fauna; as influências da lua nas atividades de corte da madeira, da pesca; os sistemas de manejo dos recursos naturais etc. Já para Gondim (2007), os Saberes Tradicionais são conhecimentos obtidos a partir do “fazer” que são transmitidos e validados de geração em geração, principalmente por meio da linguagem oral, de gestos e atitudes. </w:t>
      </w:r>
    </w:p>
    <w:p w14:paraId="40A42E3E"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 xml:space="preserve">Nessa mesma linha, Chassot (2003, p. 35) afirma que “os saberes populares são os muitos conhecimentos produzidos solidariamente e, às vezes, com muita empiria”. De acordo com Pinheiro e Giordan (2010), embora algumas das práticas tradicionais sejam realizadas sem uma construção sistematizada no </w:t>
      </w:r>
      <w:r w:rsidRPr="006757AA">
        <w:rPr>
          <w:rFonts w:ascii="Garamond" w:hAnsi="Garamond" w:cs="Arial"/>
          <w:iCs/>
          <w:sz w:val="24"/>
          <w:szCs w:val="24"/>
        </w:rPr>
        <w:t>porquê dos procedimentos,</w:t>
      </w:r>
      <w:r w:rsidRPr="006757AA">
        <w:rPr>
          <w:rFonts w:ascii="Garamond" w:hAnsi="Garamond" w:cs="Arial"/>
          <w:sz w:val="24"/>
          <w:szCs w:val="24"/>
        </w:rPr>
        <w:t xml:space="preserve"> de alguma forma ganham respeito, pois baseiam-se em crenças e opiniões de gerações experientes, logo os saberes são constituídos por explicações elaboradas em outros conhecimentos.</w:t>
      </w:r>
    </w:p>
    <w:p w14:paraId="758ED3C4"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Compreende-se, portanto, que a inserção dos saberes populares na escola como uma possibilidade de construção coletiva do conhecimento acontece a partir da diversidade cultural de diferentes grupos e suas lógicas próprias de leitura do mundo. Alguns autores têm assinalado como importante função da escola a valorização dos Saberes Tradicionais atrelados aos conhecimentos propostos pelo currículo oficial (CHASSOT, 2003; PINHEIRO; GIORDAN, 2010; GONDIM, 2007).</w:t>
      </w:r>
    </w:p>
    <w:p w14:paraId="035EFED7"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 xml:space="preserve">Segundo Baptista (2010) é preciso atentar-se para uma não supervalorização da ciência em detrimento dos saberes culturais dos estudantes. Autores também </w:t>
      </w:r>
      <w:r>
        <w:rPr>
          <w:rFonts w:ascii="Garamond" w:hAnsi="Garamond" w:cs="Arial"/>
          <w:sz w:val="24"/>
          <w:szCs w:val="24"/>
        </w:rPr>
        <w:t xml:space="preserve">ressaltam </w:t>
      </w:r>
      <w:r w:rsidRPr="006757AA">
        <w:rPr>
          <w:rFonts w:ascii="Garamond" w:hAnsi="Garamond" w:cs="Arial"/>
          <w:sz w:val="24"/>
          <w:szCs w:val="24"/>
        </w:rPr>
        <w:t>o desconhecimento dos saberes científico</w:t>
      </w:r>
      <w:r>
        <w:rPr>
          <w:rFonts w:ascii="Garamond" w:hAnsi="Garamond" w:cs="Arial"/>
          <w:sz w:val="24"/>
          <w:szCs w:val="24"/>
        </w:rPr>
        <w:t>s</w:t>
      </w:r>
      <w:r w:rsidRPr="006757AA">
        <w:rPr>
          <w:rFonts w:ascii="Garamond" w:hAnsi="Garamond" w:cs="Arial"/>
          <w:sz w:val="24"/>
          <w:szCs w:val="24"/>
        </w:rPr>
        <w:t xml:space="preserve"> por parte dos professores, bem como o apego exclusivo ao livro didático e </w:t>
      </w:r>
      <w:r w:rsidRPr="006757AA">
        <w:rPr>
          <w:rFonts w:ascii="Garamond" w:hAnsi="Garamond" w:cs="Arial"/>
          <w:sz w:val="24"/>
          <w:szCs w:val="24"/>
        </w:rPr>
        <w:lastRenderedPageBreak/>
        <w:t>aos conteúdos determinados nos currículos oficiais (PINHEIRO; GIORDAN, 2010; RESENDE et al., 2010).</w:t>
      </w:r>
    </w:p>
    <w:p w14:paraId="6E6342AA" w14:textId="77777777" w:rsidR="00592268" w:rsidRPr="00592268" w:rsidRDefault="00592268" w:rsidP="00782C2F">
      <w:pPr>
        <w:autoSpaceDE w:val="0"/>
        <w:autoSpaceDN w:val="0"/>
        <w:adjustRightInd w:val="0"/>
        <w:spacing w:line="360" w:lineRule="auto"/>
        <w:ind w:firstLine="708"/>
        <w:jc w:val="both"/>
        <w:rPr>
          <w:rFonts w:ascii="Garamond" w:hAnsi="Garamond" w:cs="Arial"/>
          <w:lang w:val="pt-BR"/>
        </w:rPr>
      </w:pPr>
      <w:r w:rsidRPr="00592268">
        <w:rPr>
          <w:rFonts w:ascii="Garamond" w:hAnsi="Garamond" w:cs="Arial"/>
          <w:lang w:val="pt-BR"/>
        </w:rPr>
        <w:t>O contexto político, econômico e social em que a educação brasileira está inserida tem como norte principal os avanços científicos e tecnológicos e esses não costumam influenciar, nas matrizes curriculares escolares, os conhecimentos tradicionais construídos pela sociedade como um todo. É fato que há significativas diferenças entre os Saberes Tradicionais e o conhecimento científico, uma vez que o primeiro se refere a um conhecimento baseado nas experiências de um povo e o conhecimento científico se baseia em métodos de observação, comprovação e validação dos seus resultados e o campo da educação tende a supervalorizar o conhecimento científico em detrimento dos saberes ditos populares (WARD et al., 2010; BRASIL, 1996a, 2017b)</w:t>
      </w:r>
    </w:p>
    <w:p w14:paraId="71015550" w14:textId="77777777" w:rsidR="00592268" w:rsidRPr="00592268" w:rsidRDefault="00592268" w:rsidP="00782C2F">
      <w:pPr>
        <w:autoSpaceDE w:val="0"/>
        <w:autoSpaceDN w:val="0"/>
        <w:adjustRightInd w:val="0"/>
        <w:spacing w:line="360" w:lineRule="auto"/>
        <w:ind w:firstLine="708"/>
        <w:jc w:val="both"/>
        <w:rPr>
          <w:rFonts w:ascii="Garamond" w:hAnsi="Garamond" w:cs="Arial"/>
          <w:lang w:val="pt-BR"/>
        </w:rPr>
      </w:pPr>
      <w:r w:rsidRPr="00592268">
        <w:rPr>
          <w:rFonts w:ascii="Garamond" w:hAnsi="Garamond" w:cs="Arial"/>
          <w:lang w:val="pt-BR"/>
        </w:rPr>
        <w:t xml:space="preserve">Porém, compreende-se como fundamental o desenvolvimento de estudos que versem olhares para a conexão entre a produção científica sistematizada e os Saberes Tradicionais da comunidade a qual os estudantes fazem parte e que muitas das vezes têm forte influência no imaginário deles por conta das crenças e valores construídos na convivência e naturalizados nas ações no seu cotidiano. É nessa perspectiva que se voltam olhares para localidades como a cidade de Codó-MA, por ser rica em cultura, costumes e hábitos tradicionais marcadamente presentes na rotina de sua população e certamente permeiam as ideias prévias dos estudantes ao serem mencionados e/ou atravessados em algum conteúdo contido no currículo de Ciências. </w:t>
      </w:r>
    </w:p>
    <w:p w14:paraId="5B32CB15" w14:textId="77777777" w:rsidR="00592268" w:rsidRPr="00592268" w:rsidRDefault="00592268" w:rsidP="00782C2F">
      <w:pPr>
        <w:autoSpaceDE w:val="0"/>
        <w:autoSpaceDN w:val="0"/>
        <w:adjustRightInd w:val="0"/>
        <w:spacing w:line="360" w:lineRule="auto"/>
        <w:ind w:firstLine="708"/>
        <w:jc w:val="both"/>
        <w:rPr>
          <w:rFonts w:ascii="Garamond" w:hAnsi="Garamond" w:cs="Arial"/>
          <w:lang w:val="pt-BR"/>
        </w:rPr>
      </w:pPr>
      <w:r w:rsidRPr="00592268">
        <w:rPr>
          <w:rFonts w:ascii="Garamond" w:hAnsi="Garamond" w:cs="Arial"/>
          <w:lang w:val="pt-BR"/>
        </w:rPr>
        <w:t xml:space="preserve">Desta forma, esta pesquisa teve como objetivo buscar compreender como os Saberes Tradicionais se apresentam nas aulas de Ciências do EF, ou seja, se há associação da experiência e vivência dos alunos e da comunidade em geral no trato com a construção dos conhecimentos científicos. Pontua-se que apresentar-se-á, neste recorte, uma discussão a partir do olhar dos professores sobre o panorama de presença ou ausência dos saberes populares nas aulas de Ciências e como se portam perante o conhecimento científico estabelecido no rol de conteúdos das Ciências Naturais. Para isso, centralizou-se nas seguintes questões de pesquisas: i) o que os professores de Ciências entendem sobre Saberes Tradicionais? ii) o que eles acham sobre a importância dos Saberes Tradicionais para uma população? iii) quais são os saberes populares/tradicionais comumente lembrados pela comunidade do entorno da escola? iv) a escola já implementou atividade de Ciências que fizesse alusão a manifestação popular atrelada a Saberes Tradicionais? </w:t>
      </w:r>
    </w:p>
    <w:p w14:paraId="46A5C98F" w14:textId="77777777" w:rsidR="00592268" w:rsidRPr="006757AA" w:rsidRDefault="00592268" w:rsidP="00782C2F">
      <w:pPr>
        <w:pStyle w:val="ListParagraph"/>
        <w:spacing w:after="0" w:line="360" w:lineRule="auto"/>
        <w:rPr>
          <w:rFonts w:ascii="Garamond" w:hAnsi="Garamond" w:cs="Arial"/>
          <w:b/>
          <w:sz w:val="24"/>
          <w:szCs w:val="24"/>
        </w:rPr>
      </w:pPr>
    </w:p>
    <w:p w14:paraId="61324020" w14:textId="77777777" w:rsidR="00592268" w:rsidRPr="00592268" w:rsidRDefault="00592268" w:rsidP="00782C2F">
      <w:pPr>
        <w:spacing w:line="360" w:lineRule="auto"/>
        <w:rPr>
          <w:rFonts w:ascii="Garamond" w:hAnsi="Garamond" w:cs="Arial"/>
          <w:b/>
          <w:lang w:val="pt-BR"/>
        </w:rPr>
      </w:pPr>
      <w:r w:rsidRPr="00592268">
        <w:rPr>
          <w:rFonts w:ascii="Garamond" w:hAnsi="Garamond" w:cs="Arial"/>
          <w:b/>
          <w:lang w:val="pt-BR"/>
        </w:rPr>
        <w:t>PERCURSO METODOLÓGICO DA PESQUISA</w:t>
      </w:r>
    </w:p>
    <w:p w14:paraId="5FD2E8E9" w14:textId="77777777" w:rsidR="00592268" w:rsidRPr="00592268" w:rsidRDefault="00592268" w:rsidP="00782C2F">
      <w:pPr>
        <w:spacing w:line="360" w:lineRule="auto"/>
        <w:rPr>
          <w:rFonts w:ascii="Garamond" w:hAnsi="Garamond" w:cs="Arial"/>
          <w:b/>
          <w:lang w:val="pt-BR"/>
        </w:rPr>
      </w:pPr>
    </w:p>
    <w:p w14:paraId="393E11F4" w14:textId="77777777" w:rsidR="00592268" w:rsidRPr="00592268" w:rsidRDefault="00592268" w:rsidP="00782C2F">
      <w:pPr>
        <w:spacing w:line="360" w:lineRule="auto"/>
        <w:ind w:firstLine="708"/>
        <w:jc w:val="both"/>
        <w:rPr>
          <w:rFonts w:ascii="Garamond" w:hAnsi="Garamond" w:cs="Arial"/>
          <w:lang w:val="pt-BR"/>
        </w:rPr>
      </w:pPr>
      <w:r w:rsidRPr="00592268">
        <w:rPr>
          <w:rFonts w:ascii="Garamond" w:hAnsi="Garamond" w:cs="Arial"/>
          <w:lang w:val="pt-BR"/>
        </w:rPr>
        <w:t xml:space="preserve">Este trabalho seguiu a abordagem qualitativa de pesquisa. Explica-se que a pesquisa qualitativa se caracteriza por coletar os dados no “ambiente natural”, por meio “do contato direto </w:t>
      </w:r>
      <w:r w:rsidRPr="00592268">
        <w:rPr>
          <w:rFonts w:ascii="Garamond" w:hAnsi="Garamond" w:cs="Arial"/>
          <w:lang w:val="pt-BR"/>
        </w:rPr>
        <w:lastRenderedPageBreak/>
        <w:t>do pesquisador com a situação estudada”, de maneira a apresentá-los na forma descritiva e buscando desvendar a “perspectiva dos participantes” (BOGDAN; BIKLEN, 1994, p. 47).</w:t>
      </w:r>
    </w:p>
    <w:p w14:paraId="1D439948" w14:textId="1D804E5D" w:rsidR="00592268" w:rsidRPr="00592268" w:rsidRDefault="00592268" w:rsidP="00782C2F">
      <w:pPr>
        <w:spacing w:line="360" w:lineRule="auto"/>
        <w:ind w:firstLine="708"/>
        <w:jc w:val="both"/>
        <w:rPr>
          <w:rFonts w:ascii="Garamond" w:hAnsi="Garamond" w:cs="Arial"/>
          <w:lang w:val="pt-BR"/>
        </w:rPr>
      </w:pPr>
      <w:r w:rsidRPr="000311CA">
        <w:rPr>
          <w:rFonts w:ascii="Garamond" w:hAnsi="Garamond" w:cs="Arial"/>
          <w:lang w:val="pt-BR"/>
        </w:rPr>
        <w:t>Ressalta-se ainda que</w:t>
      </w:r>
      <w:r w:rsidR="00B63235" w:rsidRPr="000311CA">
        <w:rPr>
          <w:rFonts w:ascii="Garamond" w:hAnsi="Garamond" w:cs="Arial"/>
          <w:lang w:val="pt-BR"/>
        </w:rPr>
        <w:t>,</w:t>
      </w:r>
      <w:r w:rsidRPr="000311CA">
        <w:rPr>
          <w:rFonts w:ascii="Garamond" w:hAnsi="Garamond" w:cs="Arial"/>
          <w:lang w:val="pt-BR"/>
        </w:rPr>
        <w:t xml:space="preserve"> pela ótica da abordagem qualitativa</w:t>
      </w:r>
      <w:r w:rsidR="00B63235" w:rsidRPr="000311CA">
        <w:rPr>
          <w:rFonts w:ascii="Garamond" w:hAnsi="Garamond" w:cs="Arial"/>
          <w:lang w:val="pt-BR"/>
        </w:rPr>
        <w:t>,</w:t>
      </w:r>
      <w:r w:rsidRPr="000311CA">
        <w:rPr>
          <w:rFonts w:ascii="Garamond" w:hAnsi="Garamond" w:cs="Arial"/>
          <w:lang w:val="pt-BR"/>
        </w:rPr>
        <w:t xml:space="preserve"> enveredou-se</w:t>
      </w:r>
      <w:r w:rsidRPr="00592268">
        <w:rPr>
          <w:rFonts w:ascii="Garamond" w:hAnsi="Garamond" w:cs="Arial"/>
          <w:lang w:val="pt-BR"/>
        </w:rPr>
        <w:t xml:space="preserve"> pelos preceitos do estudo exploratório e descritivo, uma vez que o foco de interesse da pesquisa se configurou em retratar concepções de um grupo de professores de Ciências. Nesse mesmo sentido, Bogdan e Biklen (1994) afirmam que a pesquisa qualitativa envolve a obtenção de dados descritivos, obtidos no contato direto do pesquisador com a situação estudada, enfatizando mais o processo do que o produto e se preocupando em retratar a perspectiva dos participantes. </w:t>
      </w:r>
    </w:p>
    <w:p w14:paraId="455C1840" w14:textId="77777777" w:rsidR="00592268" w:rsidRPr="00592268" w:rsidRDefault="00592268" w:rsidP="00782C2F">
      <w:pPr>
        <w:spacing w:line="360" w:lineRule="auto"/>
        <w:ind w:firstLine="708"/>
        <w:jc w:val="both"/>
        <w:rPr>
          <w:rFonts w:ascii="Garamond" w:hAnsi="Garamond" w:cs="Arial"/>
          <w:lang w:val="pt-BR"/>
        </w:rPr>
      </w:pPr>
      <w:r w:rsidRPr="00592268">
        <w:rPr>
          <w:rFonts w:ascii="Garamond" w:hAnsi="Garamond" w:cs="Arial"/>
          <w:lang w:val="pt-BR"/>
        </w:rPr>
        <w:t>Para André (1995, p. 17), a pesquisa qualitativa observa o fato no meio natural, por isso é também denominada pesquisa naturalística. Portanto, é preciso penetrar no universo conceitual dos sujeitos investigados para poder entender como e que tipo de sentido eles dão aos acontecimentos e às interações que ocorrem em sua vida diária. Tais fatores influenciam a formulação de questões e hipóteses da pesquisa, assim como a interpretação de dados e relações (ANDRÉ, 1995; LÜDKE; ANDRÉ, 2015).</w:t>
      </w:r>
    </w:p>
    <w:p w14:paraId="791B38D2" w14:textId="77777777" w:rsidR="00592268" w:rsidRPr="00592268" w:rsidRDefault="00592268" w:rsidP="00782C2F">
      <w:pPr>
        <w:spacing w:line="360" w:lineRule="auto"/>
        <w:ind w:firstLine="708"/>
        <w:jc w:val="both"/>
        <w:rPr>
          <w:rFonts w:ascii="Garamond" w:hAnsi="Garamond" w:cs="Arial"/>
          <w:lang w:val="pt-BR"/>
        </w:rPr>
      </w:pPr>
    </w:p>
    <w:p w14:paraId="245FCDDF" w14:textId="77777777" w:rsidR="00592268" w:rsidRPr="00592268" w:rsidRDefault="00592268" w:rsidP="00782C2F">
      <w:pPr>
        <w:spacing w:line="360" w:lineRule="auto"/>
        <w:rPr>
          <w:rFonts w:ascii="Garamond" w:hAnsi="Garamond" w:cs="Arial"/>
          <w:b/>
          <w:lang w:val="pt-BR"/>
        </w:rPr>
      </w:pPr>
      <w:r w:rsidRPr="00592268">
        <w:rPr>
          <w:rFonts w:ascii="Garamond" w:hAnsi="Garamond" w:cs="Arial"/>
          <w:b/>
          <w:lang w:val="pt-BR"/>
        </w:rPr>
        <w:t>CONTEXTO DA PESQUISA</w:t>
      </w:r>
    </w:p>
    <w:p w14:paraId="0A69A7FA" w14:textId="77777777" w:rsidR="00592268" w:rsidRPr="00592268" w:rsidRDefault="00592268" w:rsidP="00782C2F">
      <w:pPr>
        <w:spacing w:line="360" w:lineRule="auto"/>
        <w:rPr>
          <w:rFonts w:ascii="Garamond" w:hAnsi="Garamond" w:cs="Arial"/>
          <w:b/>
          <w:lang w:val="pt-BR"/>
        </w:rPr>
      </w:pPr>
    </w:p>
    <w:p w14:paraId="125DCBA2" w14:textId="19EBC2BD" w:rsidR="00592268" w:rsidRPr="009233E3"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O presente estudo objetivou traçar um panorama sobre as concepções dos professores de Ciências acerca do universo de Saberes Tradicionais usados ou não durante a implementação de aulas de Ciências do Ensino Fundamental</w:t>
      </w:r>
      <w:r>
        <w:rPr>
          <w:rFonts w:ascii="Garamond" w:hAnsi="Garamond" w:cs="Arial"/>
          <w:sz w:val="24"/>
          <w:szCs w:val="24"/>
        </w:rPr>
        <w:t xml:space="preserve"> nos finais</w:t>
      </w:r>
      <w:r w:rsidRPr="006757AA">
        <w:rPr>
          <w:rFonts w:ascii="Garamond" w:hAnsi="Garamond" w:cs="Arial"/>
          <w:sz w:val="24"/>
          <w:szCs w:val="24"/>
        </w:rPr>
        <w:t xml:space="preserve"> </w:t>
      </w:r>
      <w:r>
        <w:rPr>
          <w:rFonts w:ascii="Garamond" w:hAnsi="Garamond" w:cs="Arial"/>
          <w:sz w:val="24"/>
          <w:szCs w:val="24"/>
        </w:rPr>
        <w:t xml:space="preserve">em escolas </w:t>
      </w:r>
      <w:r w:rsidRPr="006757AA">
        <w:rPr>
          <w:rFonts w:ascii="Garamond" w:hAnsi="Garamond" w:cs="Arial"/>
          <w:sz w:val="24"/>
          <w:szCs w:val="24"/>
        </w:rPr>
        <w:t xml:space="preserve">da rede pública municipal. Pontua-se que a cidade de Codó se localiza </w:t>
      </w:r>
      <w:r w:rsidRPr="009233E3">
        <w:rPr>
          <w:rFonts w:ascii="Garamond" w:hAnsi="Garamond" w:cs="Arial"/>
          <w:sz w:val="24"/>
          <w:szCs w:val="24"/>
        </w:rPr>
        <w:t xml:space="preserve">na Mesorregião Leste Maranhense e apresenta uma área territorial de 4.361,344 km², dos quais 26,9 km² correspondem </w:t>
      </w:r>
      <w:r w:rsidR="00B63235" w:rsidRPr="009233E3">
        <w:rPr>
          <w:rFonts w:ascii="Garamond" w:hAnsi="Garamond" w:cs="Arial"/>
          <w:sz w:val="24"/>
          <w:szCs w:val="24"/>
        </w:rPr>
        <w:t>à</w:t>
      </w:r>
      <w:r w:rsidRPr="009233E3">
        <w:rPr>
          <w:rFonts w:ascii="Garamond" w:hAnsi="Garamond" w:cs="Arial"/>
          <w:sz w:val="24"/>
          <w:szCs w:val="24"/>
        </w:rPr>
        <w:t xml:space="preserve"> zona urbana. </w:t>
      </w:r>
    </w:p>
    <w:p w14:paraId="3359C6F7" w14:textId="77777777" w:rsidR="00592268" w:rsidRPr="009233E3" w:rsidRDefault="00592268" w:rsidP="00782C2F">
      <w:pPr>
        <w:pStyle w:val="ListParagraph"/>
        <w:spacing w:after="0" w:line="360" w:lineRule="auto"/>
        <w:ind w:left="0" w:firstLine="709"/>
        <w:jc w:val="both"/>
        <w:rPr>
          <w:rFonts w:ascii="Garamond" w:hAnsi="Garamond" w:cs="Arial"/>
          <w:sz w:val="24"/>
          <w:szCs w:val="24"/>
        </w:rPr>
      </w:pPr>
      <w:r w:rsidRPr="009233E3">
        <w:rPr>
          <w:rFonts w:ascii="Garamond" w:hAnsi="Garamond" w:cs="Arial"/>
          <w:sz w:val="24"/>
          <w:szCs w:val="24"/>
        </w:rPr>
        <w:t xml:space="preserve">De acordo com o Instituto Brasileiro de Geografia e Estatística - IBGE, censo de 2017, o município é a quinta cidade mais populosa do Maranhão e que vem, nas últimas décadas, se expandindo em relação à economia e à educação. Em relação ao número de escolas da Educação Básica da rede pública, apresenta um total de </w:t>
      </w:r>
      <w:r w:rsidR="00C76E3E" w:rsidRPr="009233E3">
        <w:rPr>
          <w:rFonts w:ascii="Garamond" w:hAnsi="Garamond" w:cs="Arial"/>
          <w:sz w:val="24"/>
          <w:szCs w:val="24"/>
        </w:rPr>
        <w:t>170</w:t>
      </w:r>
      <w:r w:rsidRPr="009233E3">
        <w:rPr>
          <w:rFonts w:ascii="Garamond" w:hAnsi="Garamond" w:cs="Arial"/>
          <w:sz w:val="24"/>
          <w:szCs w:val="24"/>
        </w:rPr>
        <w:t xml:space="preserve"> escolas distribuídas entre as zonas urbana (6</w:t>
      </w:r>
      <w:r w:rsidR="00C76E3E" w:rsidRPr="009233E3">
        <w:rPr>
          <w:rFonts w:ascii="Garamond" w:hAnsi="Garamond" w:cs="Arial"/>
          <w:sz w:val="24"/>
          <w:szCs w:val="24"/>
        </w:rPr>
        <w:t>1</w:t>
      </w:r>
      <w:r w:rsidRPr="009233E3">
        <w:rPr>
          <w:rFonts w:ascii="Garamond" w:hAnsi="Garamond" w:cs="Arial"/>
          <w:sz w:val="24"/>
          <w:szCs w:val="24"/>
        </w:rPr>
        <w:t xml:space="preserve"> unidades) e rural (1</w:t>
      </w:r>
      <w:r w:rsidR="00C76E3E" w:rsidRPr="009233E3">
        <w:rPr>
          <w:rFonts w:ascii="Garamond" w:hAnsi="Garamond" w:cs="Arial"/>
          <w:sz w:val="24"/>
          <w:szCs w:val="24"/>
        </w:rPr>
        <w:t>09</w:t>
      </w:r>
      <w:r w:rsidRPr="009233E3">
        <w:rPr>
          <w:rFonts w:ascii="Garamond" w:hAnsi="Garamond" w:cs="Arial"/>
          <w:sz w:val="24"/>
          <w:szCs w:val="24"/>
        </w:rPr>
        <w:t xml:space="preserve"> unidades), do município. Codó é também considerada uma cidade rica em expressões culturais, sendo alvo de pesquisas no tocante aos costumes, lendas, crenças e manifestações religiosas (AHLERT, 2013; OLIVEIRA, 2019).</w:t>
      </w:r>
    </w:p>
    <w:p w14:paraId="1632C5A7" w14:textId="049A9C2A" w:rsidR="00592268" w:rsidRPr="006757AA" w:rsidRDefault="00592268" w:rsidP="00782C2F">
      <w:pPr>
        <w:pStyle w:val="ListParagraph"/>
        <w:spacing w:after="0" w:line="360" w:lineRule="auto"/>
        <w:ind w:left="0" w:firstLine="709"/>
        <w:jc w:val="both"/>
        <w:rPr>
          <w:rFonts w:ascii="Garamond" w:hAnsi="Garamond" w:cs="Arial"/>
          <w:sz w:val="24"/>
          <w:szCs w:val="24"/>
        </w:rPr>
      </w:pPr>
      <w:r w:rsidRPr="009233E3">
        <w:rPr>
          <w:rFonts w:ascii="Garamond" w:hAnsi="Garamond" w:cs="Arial"/>
          <w:sz w:val="24"/>
          <w:szCs w:val="24"/>
        </w:rPr>
        <w:t xml:space="preserve">Ressalta-se que o contato com as escolas e professores de Ciências só ocorreu após a autorização cedida pela </w:t>
      </w:r>
      <w:r w:rsidRPr="009233E3">
        <w:rPr>
          <w:rFonts w:ascii="Garamond" w:hAnsi="Garamond" w:cs="Arial"/>
          <w:sz w:val="24"/>
          <w:szCs w:val="24"/>
          <w:shd w:val="clear" w:color="auto" w:fill="FFFFFF"/>
        </w:rPr>
        <w:t xml:space="preserve">Secretaria Municipal de Educação, Ciência, Tecnologia e Inovação – </w:t>
      </w:r>
      <w:r w:rsidRPr="009233E3">
        <w:rPr>
          <w:rStyle w:val="Emphasis"/>
          <w:rFonts w:ascii="Garamond" w:hAnsi="Garamond" w:cs="Arial"/>
          <w:bCs/>
          <w:i w:val="0"/>
          <w:iCs w:val="0"/>
          <w:sz w:val="24"/>
          <w:szCs w:val="24"/>
          <w:shd w:val="clear" w:color="auto" w:fill="FFFFFF"/>
        </w:rPr>
        <w:t>SEMECTI</w:t>
      </w:r>
      <w:r w:rsidRPr="009233E3">
        <w:rPr>
          <w:rFonts w:ascii="Garamond" w:hAnsi="Garamond" w:cs="Arial"/>
          <w:i/>
          <w:iCs/>
          <w:sz w:val="24"/>
          <w:szCs w:val="24"/>
        </w:rPr>
        <w:t>.</w:t>
      </w:r>
      <w:r w:rsidRPr="009233E3">
        <w:rPr>
          <w:rFonts w:ascii="Garamond" w:hAnsi="Garamond" w:cs="Arial"/>
          <w:sz w:val="24"/>
          <w:szCs w:val="24"/>
        </w:rPr>
        <w:t xml:space="preserve"> O primeiro momento no ambiente escolar foi marcado por meio de um acordo selado entre pesquisadores e gestores mediante apresentação de carta institucional, plano de trabalho e requerimento de anuência para a realização da pesquisa na unidade. Posteriormente a essa etapa, </w:t>
      </w:r>
      <w:r w:rsidRPr="009233E3">
        <w:rPr>
          <w:rFonts w:ascii="Garamond" w:hAnsi="Garamond" w:cs="Arial"/>
          <w:sz w:val="24"/>
          <w:szCs w:val="24"/>
        </w:rPr>
        <w:lastRenderedPageBreak/>
        <w:t>seguiu-se para o contato direto com os professores de Ciências solicitando suas participações para</w:t>
      </w:r>
      <w:r w:rsidR="00B63235" w:rsidRPr="009233E3">
        <w:rPr>
          <w:rFonts w:ascii="Garamond" w:hAnsi="Garamond" w:cs="Arial"/>
          <w:sz w:val="24"/>
          <w:szCs w:val="24"/>
        </w:rPr>
        <w:t>,</w:t>
      </w:r>
      <w:r w:rsidRPr="006757AA">
        <w:rPr>
          <w:rFonts w:ascii="Garamond" w:hAnsi="Garamond" w:cs="Arial"/>
          <w:sz w:val="24"/>
          <w:szCs w:val="24"/>
        </w:rPr>
        <w:t xml:space="preserve"> então, marcar data para aplicação do instrumento de coleta de dados com aqueles que manifestassem aceite.</w:t>
      </w:r>
    </w:p>
    <w:p w14:paraId="34D55BEE"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p>
    <w:p w14:paraId="78347F24" w14:textId="77777777" w:rsidR="00592268" w:rsidRPr="00592268" w:rsidRDefault="00592268" w:rsidP="00782C2F">
      <w:pPr>
        <w:spacing w:line="360" w:lineRule="auto"/>
        <w:rPr>
          <w:rFonts w:ascii="Garamond" w:hAnsi="Garamond" w:cs="Arial"/>
          <w:b/>
          <w:lang w:val="pt-BR"/>
        </w:rPr>
      </w:pPr>
      <w:r w:rsidRPr="00592268">
        <w:rPr>
          <w:rFonts w:ascii="Garamond" w:hAnsi="Garamond" w:cs="Arial"/>
          <w:b/>
          <w:lang w:val="pt-BR"/>
        </w:rPr>
        <w:t>COLETA, TRATAMENTO E ANÁLISE DOS DADOS</w:t>
      </w:r>
    </w:p>
    <w:p w14:paraId="10FE8570" w14:textId="77777777" w:rsidR="00592268" w:rsidRPr="00592268" w:rsidRDefault="00592268" w:rsidP="00782C2F">
      <w:pPr>
        <w:spacing w:line="360" w:lineRule="auto"/>
        <w:rPr>
          <w:rFonts w:ascii="Garamond" w:hAnsi="Garamond" w:cs="Arial"/>
          <w:b/>
          <w:lang w:val="pt-BR"/>
        </w:rPr>
      </w:pPr>
    </w:p>
    <w:p w14:paraId="0F51C8D2" w14:textId="77777777" w:rsidR="00592268" w:rsidRPr="00592268" w:rsidRDefault="00592268" w:rsidP="00782C2F">
      <w:pPr>
        <w:spacing w:line="360" w:lineRule="auto"/>
        <w:ind w:firstLine="709"/>
        <w:jc w:val="both"/>
        <w:rPr>
          <w:rFonts w:ascii="Garamond" w:hAnsi="Garamond" w:cs="Arial"/>
          <w:lang w:val="pt-BR"/>
        </w:rPr>
      </w:pPr>
      <w:r w:rsidRPr="00592268">
        <w:rPr>
          <w:rFonts w:ascii="Garamond" w:hAnsi="Garamond" w:cs="Arial"/>
          <w:color w:val="000000" w:themeColor="text1"/>
          <w:lang w:val="pt-BR"/>
        </w:rPr>
        <w:t xml:space="preserve">O instrumento de coleta de dados utilizado nesta pesquisa se configurou por meio de um questionário misto. </w:t>
      </w:r>
      <w:r w:rsidRPr="00592268">
        <w:rPr>
          <w:rFonts w:ascii="Garamond" w:hAnsi="Garamond" w:cs="Arial"/>
          <w:lang w:val="pt-BR"/>
        </w:rPr>
        <w:t xml:space="preserve">As perguntas se dividiram em duas partes, sendo denominados de Questionários 1 e 2. Destaca-se que o Questionário 1 teve como principal objetivo identificar o perfil profissional dos professores de Ciências a partir dos seguintes itens: gênero, idade, graduação, tempo de magistério e jornada de trabalho. </w:t>
      </w:r>
    </w:p>
    <w:p w14:paraId="4F91DD6E" w14:textId="77777777" w:rsidR="00592268" w:rsidRPr="00592268" w:rsidRDefault="00592268" w:rsidP="00782C2F">
      <w:pPr>
        <w:spacing w:line="360" w:lineRule="auto"/>
        <w:ind w:firstLine="709"/>
        <w:jc w:val="both"/>
        <w:rPr>
          <w:rFonts w:ascii="Garamond" w:hAnsi="Garamond" w:cs="Arial"/>
          <w:lang w:val="pt-BR"/>
        </w:rPr>
      </w:pPr>
      <w:r w:rsidRPr="00592268">
        <w:rPr>
          <w:rFonts w:ascii="Garamond" w:hAnsi="Garamond" w:cs="Arial"/>
          <w:lang w:val="pt-BR"/>
        </w:rPr>
        <w:t xml:space="preserve">O Questionário 2 objetivou analisar a concepção dos professores acerca da temática dos Saberes Tradicionais atrelada ao Ensino de Ciências. Organizou-se as declarações fornecidas pelo conjunto de professores a partir de três blocos analíticos, a saber: i) Bloco I: Impressões dos professores de ciências sobre Saberes Tradicionais; ii) Bloco II: Implementação de atividades de Ciências atreladas a Saberes Tradicionais; iii) Bloco III: Atividades realizadas nas escolas a partir dos Saberes Tradicionais. Ressalta-se que as perguntas elaboradas foram idealizadas para suscitar categorias e subcategorias a fim de responder as questões desta pesquisa. Para Strauss e Corbin (2008), agrupar signos em categorias serve para facilitar a organização dos dados e a interpretação do objeto de estudo. </w:t>
      </w:r>
    </w:p>
    <w:p w14:paraId="29E8A732" w14:textId="77777777" w:rsidR="00592268" w:rsidRPr="006757AA" w:rsidRDefault="00592268" w:rsidP="00782C2F">
      <w:pPr>
        <w:pStyle w:val="ListParagraph"/>
        <w:spacing w:after="0" w:line="360" w:lineRule="auto"/>
        <w:ind w:left="0" w:firstLine="709"/>
        <w:jc w:val="both"/>
        <w:rPr>
          <w:rFonts w:ascii="Garamond" w:hAnsi="Garamond" w:cs="Arial"/>
          <w:color w:val="000000" w:themeColor="text1"/>
          <w:sz w:val="24"/>
          <w:szCs w:val="24"/>
        </w:rPr>
      </w:pPr>
      <w:r w:rsidRPr="006757AA">
        <w:rPr>
          <w:rFonts w:ascii="Garamond" w:hAnsi="Garamond" w:cs="Arial"/>
          <w:color w:val="000000" w:themeColor="text1"/>
          <w:sz w:val="24"/>
          <w:szCs w:val="24"/>
        </w:rPr>
        <w:t>O tratamento dos dados seguiu a perspectiva de análise qualitativa, sendo estruturada a partir da análise de conteúdo, com a retirada de signos recorrentes identificados nos depoimentos dos professores para posterior categorização organizada em uma rede sistêmica (</w:t>
      </w:r>
      <w:r w:rsidRPr="006757AA">
        <w:rPr>
          <w:rFonts w:ascii="Garamond" w:hAnsi="Garamond" w:cs="Arial"/>
          <w:iCs/>
          <w:color w:val="000000"/>
          <w:sz w:val="24"/>
          <w:szCs w:val="24"/>
        </w:rPr>
        <w:t xml:space="preserve">MINAYO, 2006; </w:t>
      </w:r>
      <w:r w:rsidRPr="006757AA">
        <w:rPr>
          <w:rFonts w:ascii="Garamond" w:hAnsi="Garamond" w:cs="Arial"/>
          <w:color w:val="000000" w:themeColor="text1"/>
          <w:sz w:val="24"/>
          <w:szCs w:val="24"/>
        </w:rPr>
        <w:t>MARQUES, 2010; LUDKE; ANDRÉ, 2015). Segundo Marques (2010), a organização de dados em redes sistêmicas é uma estratégia que facilita a ordenação e a visualização do objeto de estudo, portanto, se constitui em esquemas montados com unidades de significados que são retirados da fala dos entrevistados, ou seja, do discurso dos sujeitos e pontualmente agrupadas em categorias. Neste estudo, a rede foi ordenada em blocos de análise denominados de blocos I, II e III, conforme mostra a Figura 1. Esse viés analítico permitiu vislumbrar de forma organizada as informações a respeito do tema - Saberes Tradicionais x Saberes Científicos.</w:t>
      </w:r>
    </w:p>
    <w:p w14:paraId="5D62E1A9" w14:textId="77777777" w:rsidR="00782C2F" w:rsidRDefault="00782C2F" w:rsidP="00592268">
      <w:pPr>
        <w:pStyle w:val="ListParagraph"/>
        <w:spacing w:line="360" w:lineRule="auto"/>
        <w:ind w:left="0"/>
        <w:jc w:val="center"/>
        <w:rPr>
          <w:rFonts w:ascii="Garamond" w:hAnsi="Garamond" w:cs="Arial"/>
          <w:b/>
          <w:color w:val="000000" w:themeColor="text1"/>
          <w:sz w:val="24"/>
          <w:szCs w:val="24"/>
        </w:rPr>
      </w:pPr>
    </w:p>
    <w:p w14:paraId="3577E896" w14:textId="77777777" w:rsidR="002E77FA" w:rsidRDefault="002E77FA" w:rsidP="00592268">
      <w:pPr>
        <w:pStyle w:val="ListParagraph"/>
        <w:spacing w:line="360" w:lineRule="auto"/>
        <w:ind w:left="0"/>
        <w:jc w:val="center"/>
        <w:rPr>
          <w:rFonts w:ascii="Garamond" w:hAnsi="Garamond" w:cs="Arial"/>
          <w:b/>
          <w:color w:val="000000" w:themeColor="text1"/>
          <w:sz w:val="24"/>
          <w:szCs w:val="24"/>
        </w:rPr>
      </w:pPr>
    </w:p>
    <w:p w14:paraId="54229450" w14:textId="77777777" w:rsidR="002E77FA" w:rsidRDefault="002E77FA" w:rsidP="00592268">
      <w:pPr>
        <w:pStyle w:val="ListParagraph"/>
        <w:spacing w:line="360" w:lineRule="auto"/>
        <w:ind w:left="0"/>
        <w:jc w:val="center"/>
        <w:rPr>
          <w:rFonts w:ascii="Garamond" w:hAnsi="Garamond" w:cs="Arial"/>
          <w:b/>
          <w:color w:val="000000" w:themeColor="text1"/>
          <w:sz w:val="24"/>
          <w:szCs w:val="24"/>
        </w:rPr>
      </w:pPr>
    </w:p>
    <w:p w14:paraId="4DA0A863" w14:textId="77777777" w:rsidR="002E77FA" w:rsidRDefault="002E77FA" w:rsidP="00592268">
      <w:pPr>
        <w:pStyle w:val="ListParagraph"/>
        <w:spacing w:line="360" w:lineRule="auto"/>
        <w:ind w:left="0"/>
        <w:jc w:val="center"/>
        <w:rPr>
          <w:rFonts w:ascii="Garamond" w:hAnsi="Garamond" w:cs="Arial"/>
          <w:b/>
          <w:color w:val="000000" w:themeColor="text1"/>
          <w:sz w:val="24"/>
          <w:szCs w:val="24"/>
        </w:rPr>
      </w:pPr>
    </w:p>
    <w:p w14:paraId="2768CA50" w14:textId="77777777" w:rsidR="00592268" w:rsidRPr="006757AA" w:rsidRDefault="00592268" w:rsidP="00782C2F">
      <w:pPr>
        <w:pStyle w:val="ListParagraph"/>
        <w:spacing w:after="0" w:line="240" w:lineRule="auto"/>
        <w:ind w:left="0"/>
        <w:jc w:val="center"/>
        <w:rPr>
          <w:rFonts w:ascii="Garamond" w:hAnsi="Garamond" w:cs="Arial"/>
          <w:color w:val="000000" w:themeColor="text1"/>
          <w:sz w:val="24"/>
          <w:szCs w:val="24"/>
        </w:rPr>
      </w:pPr>
      <w:r w:rsidRPr="006757AA">
        <w:rPr>
          <w:rFonts w:ascii="Garamond" w:hAnsi="Garamond" w:cs="Arial"/>
          <w:b/>
          <w:color w:val="000000" w:themeColor="text1"/>
          <w:sz w:val="24"/>
          <w:szCs w:val="24"/>
        </w:rPr>
        <w:lastRenderedPageBreak/>
        <w:t xml:space="preserve">Figura 1. </w:t>
      </w:r>
      <w:r w:rsidRPr="006757AA">
        <w:rPr>
          <w:rFonts w:ascii="Garamond" w:hAnsi="Garamond" w:cs="Arial"/>
          <w:color w:val="000000" w:themeColor="text1"/>
          <w:sz w:val="24"/>
          <w:szCs w:val="24"/>
        </w:rPr>
        <w:t>Esquemas da análise dos questionários – Rede Sistêmica</w:t>
      </w:r>
    </w:p>
    <w:p w14:paraId="7A262B90" w14:textId="77777777" w:rsidR="00592268" w:rsidRPr="006757AA" w:rsidRDefault="00592268" w:rsidP="00782C2F">
      <w:pPr>
        <w:jc w:val="center"/>
        <w:rPr>
          <w:rFonts w:ascii="Garamond" w:hAnsi="Garamond" w:cs="Arial"/>
          <w:b/>
          <w:sz w:val="20"/>
          <w:szCs w:val="20"/>
        </w:rPr>
      </w:pPr>
      <w:r w:rsidRPr="006757AA">
        <w:rPr>
          <w:rFonts w:ascii="Garamond" w:hAnsi="Garamond" w:cs="Arial"/>
          <w:b/>
          <w:noProof/>
          <w:color w:val="000000" w:themeColor="text1"/>
          <w:lang w:eastAsia="pt-BR"/>
        </w:rPr>
        <w:drawing>
          <wp:inline distT="0" distB="0" distL="0" distR="0" wp14:anchorId="1801DC06" wp14:editId="1A62988A">
            <wp:extent cx="3609975" cy="3025949"/>
            <wp:effectExtent l="19050" t="19050" r="9525" b="22225"/>
            <wp:docPr id="3" name="Imagem 1" descr="0fb86097-b683-4a1d-bf9a-fff65e7ac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b86097-b683-4a1d-bf9a-fff65e7ac511.jpg"/>
                    <pic:cNvPicPr/>
                  </pic:nvPicPr>
                  <pic:blipFill>
                    <a:blip r:embed="rId11" cstate="print"/>
                    <a:stretch>
                      <a:fillRect/>
                    </a:stretch>
                  </pic:blipFill>
                  <pic:spPr>
                    <a:xfrm>
                      <a:off x="0" y="0"/>
                      <a:ext cx="3658136" cy="3066318"/>
                    </a:xfrm>
                    <a:prstGeom prst="rect">
                      <a:avLst/>
                    </a:prstGeom>
                    <a:ln>
                      <a:solidFill>
                        <a:schemeClr val="tx1"/>
                      </a:solidFill>
                    </a:ln>
                  </pic:spPr>
                </pic:pic>
              </a:graphicData>
            </a:graphic>
          </wp:inline>
        </w:drawing>
      </w:r>
    </w:p>
    <w:p w14:paraId="25621E9D" w14:textId="77777777" w:rsidR="00592268" w:rsidRPr="00782C2F" w:rsidRDefault="00592268" w:rsidP="00782C2F">
      <w:pPr>
        <w:pStyle w:val="ListParagraph"/>
        <w:spacing w:after="0" w:line="240" w:lineRule="auto"/>
        <w:ind w:left="0"/>
        <w:jc w:val="center"/>
        <w:rPr>
          <w:rFonts w:ascii="Garamond" w:hAnsi="Garamond" w:cs="Arial"/>
          <w:sz w:val="24"/>
          <w:szCs w:val="24"/>
        </w:rPr>
      </w:pPr>
      <w:r w:rsidRPr="006757AA">
        <w:rPr>
          <w:rFonts w:ascii="Garamond" w:hAnsi="Garamond" w:cs="Arial"/>
          <w:b/>
          <w:sz w:val="24"/>
          <w:szCs w:val="24"/>
        </w:rPr>
        <w:t>Fonte:</w:t>
      </w:r>
      <w:r w:rsidRPr="006757AA">
        <w:rPr>
          <w:rFonts w:ascii="Garamond" w:hAnsi="Garamond" w:cs="Arial"/>
          <w:sz w:val="24"/>
          <w:szCs w:val="24"/>
        </w:rPr>
        <w:t xml:space="preserve"> Elaborada pelas autoras (2019).</w:t>
      </w:r>
    </w:p>
    <w:p w14:paraId="403D24B5" w14:textId="77777777" w:rsidR="002E77FA" w:rsidRPr="00592268" w:rsidRDefault="002E77FA" w:rsidP="00782C2F">
      <w:pPr>
        <w:spacing w:line="360" w:lineRule="auto"/>
        <w:rPr>
          <w:rFonts w:ascii="Garamond" w:hAnsi="Garamond" w:cs="Arial"/>
          <w:b/>
          <w:lang w:val="pt-BR"/>
        </w:rPr>
      </w:pPr>
    </w:p>
    <w:p w14:paraId="04B60C06" w14:textId="77777777" w:rsidR="00592268" w:rsidRPr="00592268" w:rsidRDefault="00592268" w:rsidP="00782C2F">
      <w:pPr>
        <w:spacing w:line="360" w:lineRule="auto"/>
        <w:rPr>
          <w:rFonts w:ascii="Garamond" w:hAnsi="Garamond" w:cs="Arial"/>
          <w:b/>
          <w:lang w:val="pt-BR"/>
        </w:rPr>
      </w:pPr>
      <w:r w:rsidRPr="006757AA">
        <w:rPr>
          <w:rFonts w:ascii="Garamond" w:hAnsi="Garamond"/>
          <w:noProof/>
          <w:lang w:eastAsia="pt-BR"/>
        </w:rPr>
        <w:drawing>
          <wp:anchor distT="0" distB="0" distL="114300" distR="114300" simplePos="0" relativeHeight="251659264" behindDoc="0" locked="0" layoutInCell="1" allowOverlap="1" wp14:anchorId="5382AF1D" wp14:editId="5784C23A">
            <wp:simplePos x="0" y="0"/>
            <wp:positionH relativeFrom="margin">
              <wp:posOffset>51435</wp:posOffset>
            </wp:positionH>
            <wp:positionV relativeFrom="margin">
              <wp:posOffset>-9545955</wp:posOffset>
            </wp:positionV>
            <wp:extent cx="5533390" cy="4251960"/>
            <wp:effectExtent l="19050" t="0" r="0" b="0"/>
            <wp:wrapSquare wrapText="bothSides"/>
            <wp:docPr id="11" name="Imagem 10" descr="WhatsApp Image 2018-07-23 at 12.3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7-23 at 12.39.57.jpeg"/>
                    <pic:cNvPicPr/>
                  </pic:nvPicPr>
                  <pic:blipFill>
                    <a:blip r:embed="rId11" cstate="print"/>
                    <a:stretch>
                      <a:fillRect/>
                    </a:stretch>
                  </pic:blipFill>
                  <pic:spPr>
                    <a:xfrm>
                      <a:off x="0" y="0"/>
                      <a:ext cx="5533390" cy="4251960"/>
                    </a:xfrm>
                    <a:prstGeom prst="rect">
                      <a:avLst/>
                    </a:prstGeom>
                  </pic:spPr>
                </pic:pic>
              </a:graphicData>
            </a:graphic>
          </wp:anchor>
        </w:drawing>
      </w:r>
      <w:r w:rsidRPr="00592268">
        <w:rPr>
          <w:rFonts w:ascii="Garamond" w:hAnsi="Garamond" w:cs="Arial"/>
          <w:b/>
          <w:lang w:val="pt-BR"/>
        </w:rPr>
        <w:t>RESULTADOS E DISCUSSÕES</w:t>
      </w:r>
    </w:p>
    <w:p w14:paraId="56F7F49B" w14:textId="77777777" w:rsidR="00592268" w:rsidRPr="00592268" w:rsidRDefault="00592268" w:rsidP="00782C2F">
      <w:pPr>
        <w:spacing w:line="360" w:lineRule="auto"/>
        <w:rPr>
          <w:rFonts w:ascii="Garamond" w:hAnsi="Garamond" w:cs="Arial"/>
          <w:b/>
          <w:lang w:val="pt-BR"/>
        </w:rPr>
      </w:pPr>
    </w:p>
    <w:p w14:paraId="016FC185" w14:textId="77777777" w:rsidR="00592268" w:rsidRPr="00592268" w:rsidRDefault="00592268" w:rsidP="00782C2F">
      <w:pPr>
        <w:spacing w:line="360" w:lineRule="auto"/>
        <w:rPr>
          <w:rFonts w:ascii="Garamond" w:hAnsi="Garamond" w:cs="Arial"/>
          <w:b/>
          <w:lang w:val="pt-BR"/>
        </w:rPr>
      </w:pPr>
      <w:r w:rsidRPr="00592268">
        <w:rPr>
          <w:rFonts w:ascii="Garamond" w:hAnsi="Garamond" w:cs="Arial"/>
          <w:b/>
          <w:lang w:val="pt-BR"/>
        </w:rPr>
        <w:t>Contexto da Pesquisa e Caracterização os Sujeitos</w:t>
      </w:r>
    </w:p>
    <w:p w14:paraId="375FAB50"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p>
    <w:p w14:paraId="6C3BE50B"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Foram identificadas</w:t>
      </w:r>
      <w:r>
        <w:rPr>
          <w:rFonts w:ascii="Garamond" w:hAnsi="Garamond" w:cs="Arial"/>
          <w:sz w:val="24"/>
          <w:szCs w:val="24"/>
        </w:rPr>
        <w:t xml:space="preserve"> </w:t>
      </w:r>
      <w:r w:rsidRPr="006757AA">
        <w:rPr>
          <w:rFonts w:ascii="Garamond" w:hAnsi="Garamond" w:cs="Arial"/>
          <w:sz w:val="24"/>
          <w:szCs w:val="24"/>
        </w:rPr>
        <w:t xml:space="preserve">treze escolas da rede pública municipal que ofertam o Ensino Fundamental – </w:t>
      </w:r>
      <w:r>
        <w:rPr>
          <w:rFonts w:ascii="Garamond" w:hAnsi="Garamond" w:cs="Arial"/>
          <w:sz w:val="24"/>
          <w:szCs w:val="24"/>
        </w:rPr>
        <w:t>Anos finais</w:t>
      </w:r>
      <w:r w:rsidRPr="006757AA">
        <w:rPr>
          <w:rFonts w:ascii="Garamond" w:hAnsi="Garamond" w:cs="Arial"/>
          <w:sz w:val="24"/>
          <w:szCs w:val="24"/>
        </w:rPr>
        <w:t xml:space="preserve">. No contato </w:t>
      </w:r>
      <w:r w:rsidRPr="006757AA">
        <w:rPr>
          <w:rFonts w:ascii="Garamond" w:hAnsi="Garamond" w:cs="Arial"/>
          <w:i/>
          <w:sz w:val="24"/>
          <w:szCs w:val="24"/>
        </w:rPr>
        <w:t>in lócus</w:t>
      </w:r>
      <w:r>
        <w:rPr>
          <w:rFonts w:ascii="Garamond" w:hAnsi="Garamond" w:cs="Arial"/>
          <w:i/>
          <w:sz w:val="24"/>
          <w:szCs w:val="24"/>
        </w:rPr>
        <w:t>,</w:t>
      </w:r>
      <w:r w:rsidRPr="006757AA">
        <w:rPr>
          <w:rFonts w:ascii="Garamond" w:hAnsi="Garamond" w:cs="Arial"/>
          <w:sz w:val="24"/>
          <w:szCs w:val="24"/>
        </w:rPr>
        <w:t xml:space="preserve"> fez-se a verificação acerca da quantidade de professores de Ciências, o que nos revelou 28 professores ativos e em exercício</w:t>
      </w:r>
      <w:r>
        <w:rPr>
          <w:rFonts w:ascii="Garamond" w:hAnsi="Garamond" w:cs="Arial"/>
          <w:sz w:val="24"/>
          <w:szCs w:val="24"/>
        </w:rPr>
        <w:t xml:space="preserve">, sendo </w:t>
      </w:r>
      <w:r w:rsidRPr="006757AA">
        <w:rPr>
          <w:rFonts w:ascii="Garamond" w:hAnsi="Garamond" w:cs="Arial"/>
          <w:sz w:val="24"/>
          <w:szCs w:val="24"/>
        </w:rPr>
        <w:t>21 professores</w:t>
      </w:r>
      <w:r>
        <w:rPr>
          <w:rFonts w:ascii="Garamond" w:hAnsi="Garamond" w:cs="Arial"/>
          <w:sz w:val="24"/>
          <w:szCs w:val="24"/>
        </w:rPr>
        <w:t xml:space="preserve"> concursados</w:t>
      </w:r>
      <w:r w:rsidRPr="006757AA">
        <w:rPr>
          <w:rFonts w:ascii="Garamond" w:hAnsi="Garamond" w:cs="Arial"/>
          <w:sz w:val="24"/>
          <w:szCs w:val="24"/>
        </w:rPr>
        <w:t xml:space="preserve"> e </w:t>
      </w:r>
      <w:r>
        <w:rPr>
          <w:rFonts w:ascii="Garamond" w:hAnsi="Garamond" w:cs="Arial"/>
          <w:sz w:val="24"/>
          <w:szCs w:val="24"/>
        </w:rPr>
        <w:t xml:space="preserve">sete </w:t>
      </w:r>
      <w:r w:rsidRPr="006757AA">
        <w:rPr>
          <w:rFonts w:ascii="Garamond" w:hAnsi="Garamond" w:cs="Arial"/>
          <w:sz w:val="24"/>
          <w:szCs w:val="24"/>
        </w:rPr>
        <w:t xml:space="preserve">contratados temporariamente pelo município. Todos os professores foram contactados e convidados para participarem da pesquisa. Ressalta-se que os questionamentos feitos foram devidamente explicados aos sujeitos da pesquisa, pontuando que o uso dos seus discursos seria exclusivamente para fins acadêmicos. </w:t>
      </w:r>
    </w:p>
    <w:p w14:paraId="50CEB927" w14:textId="3A65A005" w:rsidR="00592268" w:rsidRPr="009233E3" w:rsidRDefault="00592268" w:rsidP="00782C2F">
      <w:pPr>
        <w:pStyle w:val="ListParagraph"/>
        <w:spacing w:after="0" w:line="360" w:lineRule="auto"/>
        <w:ind w:left="0" w:firstLine="709"/>
        <w:jc w:val="both"/>
        <w:rPr>
          <w:rFonts w:ascii="Garamond" w:hAnsi="Garamond" w:cs="Arial"/>
          <w:sz w:val="24"/>
          <w:szCs w:val="24"/>
        </w:rPr>
      </w:pPr>
      <w:r w:rsidRPr="009233E3">
        <w:rPr>
          <w:rFonts w:ascii="Garamond" w:hAnsi="Garamond" w:cs="Arial"/>
          <w:sz w:val="24"/>
          <w:szCs w:val="24"/>
        </w:rPr>
        <w:t>Os participantes da pesquisa assinaram termo de consentimento livre e esclarecido (TCLE)</w:t>
      </w:r>
      <w:r w:rsidR="00B63235" w:rsidRPr="009233E3">
        <w:rPr>
          <w:rFonts w:ascii="Garamond" w:hAnsi="Garamond" w:cs="Arial"/>
          <w:sz w:val="24"/>
          <w:szCs w:val="24"/>
        </w:rPr>
        <w:t>,</w:t>
      </w:r>
      <w:r w:rsidRPr="009233E3">
        <w:rPr>
          <w:rFonts w:ascii="Garamond" w:hAnsi="Garamond" w:cs="Arial"/>
          <w:sz w:val="24"/>
          <w:szCs w:val="24"/>
        </w:rPr>
        <w:t xml:space="preserve"> e na análise dos dados receberam uma codificação configurada</w:t>
      </w:r>
      <w:r w:rsidRPr="009233E3">
        <w:rPr>
          <w:rFonts w:ascii="Garamond" w:hAnsi="Garamond"/>
        </w:rPr>
        <w:t xml:space="preserve"> </w:t>
      </w:r>
      <w:r w:rsidRPr="009233E3">
        <w:rPr>
          <w:rFonts w:ascii="Garamond" w:hAnsi="Garamond" w:cs="Arial"/>
          <w:sz w:val="24"/>
          <w:szCs w:val="24"/>
        </w:rPr>
        <w:t>por letra do alfabeto nacional e pelo sistema de numeração arábico para garantir o anonimato de suas identidades.</w:t>
      </w:r>
    </w:p>
    <w:p w14:paraId="25A1E536" w14:textId="3EEF657D" w:rsidR="00592268" w:rsidRPr="006757AA" w:rsidRDefault="00592268" w:rsidP="00782C2F">
      <w:pPr>
        <w:pStyle w:val="ListParagraph"/>
        <w:spacing w:after="0" w:line="360" w:lineRule="auto"/>
        <w:ind w:left="0" w:firstLine="709"/>
        <w:jc w:val="both"/>
        <w:rPr>
          <w:rFonts w:ascii="Garamond" w:hAnsi="Garamond" w:cs="Arial"/>
          <w:sz w:val="24"/>
          <w:szCs w:val="24"/>
        </w:rPr>
      </w:pPr>
      <w:r w:rsidRPr="009233E3">
        <w:rPr>
          <w:rFonts w:ascii="Garamond" w:hAnsi="Garamond" w:cs="Arial"/>
          <w:sz w:val="24"/>
          <w:szCs w:val="24"/>
        </w:rPr>
        <w:t>Os questionários investigativos foram entregues em mãos aos professores de Ciências</w:t>
      </w:r>
      <w:r w:rsidR="00B63235" w:rsidRPr="009233E3">
        <w:rPr>
          <w:rFonts w:ascii="Garamond" w:hAnsi="Garamond" w:cs="Arial"/>
          <w:sz w:val="24"/>
          <w:szCs w:val="24"/>
        </w:rPr>
        <w:t>,</w:t>
      </w:r>
      <w:r w:rsidRPr="009233E3">
        <w:rPr>
          <w:rFonts w:ascii="Garamond" w:hAnsi="Garamond" w:cs="Arial"/>
          <w:sz w:val="24"/>
          <w:szCs w:val="24"/>
        </w:rPr>
        <w:t xml:space="preserve"> e na oportunidade foi marcada uma data para a devolução, a fim de diminuir os possíveis transtornos de ocupação no ambiente de trabalho. Os 28 professores contactados receberam os dois questionários. Todos os professores devolveram o questionário 1, porém nem todos devolveram o questionário 2 (com 18 devoluções), apresentando alegações diversas. Dessa forma, totalizaram</w:t>
      </w:r>
      <w:r w:rsidRPr="006757AA">
        <w:rPr>
          <w:rFonts w:ascii="Garamond" w:hAnsi="Garamond" w:cs="Arial"/>
          <w:sz w:val="24"/>
          <w:szCs w:val="24"/>
        </w:rPr>
        <w:t xml:space="preserve"> 46 questionários analisados.</w:t>
      </w:r>
      <w:r>
        <w:rPr>
          <w:rFonts w:ascii="Garamond" w:hAnsi="Garamond" w:cs="Arial"/>
          <w:sz w:val="24"/>
          <w:szCs w:val="24"/>
        </w:rPr>
        <w:t xml:space="preserve"> </w:t>
      </w:r>
      <w:r w:rsidRPr="006757AA">
        <w:rPr>
          <w:rFonts w:ascii="Garamond" w:hAnsi="Garamond" w:cs="Arial"/>
          <w:sz w:val="24"/>
          <w:szCs w:val="24"/>
        </w:rPr>
        <w:t xml:space="preserve">No Quadro 1, podemos visualizar o perfil formativo desses </w:t>
      </w:r>
      <w:r w:rsidRPr="006757AA">
        <w:rPr>
          <w:rFonts w:ascii="Garamond" w:hAnsi="Garamond" w:cs="Arial"/>
          <w:sz w:val="24"/>
          <w:szCs w:val="24"/>
        </w:rPr>
        <w:lastRenderedPageBreak/>
        <w:t>profissionais das escolas municipais do Ensino Fundamental do 6° ao 9° ano, situados na zona urbana da cidade de Codó-MA.</w:t>
      </w:r>
    </w:p>
    <w:p w14:paraId="4EE30C80" w14:textId="77777777" w:rsidR="00592268" w:rsidRPr="00592268" w:rsidRDefault="00592268" w:rsidP="00782C2F">
      <w:pPr>
        <w:spacing w:line="360" w:lineRule="auto"/>
        <w:ind w:firstLine="709"/>
        <w:jc w:val="both"/>
        <w:rPr>
          <w:rFonts w:ascii="Garamond" w:hAnsi="Garamond" w:cs="Arial"/>
          <w:lang w:val="pt-BR"/>
        </w:rPr>
      </w:pPr>
      <w:r w:rsidRPr="00592268">
        <w:rPr>
          <w:rFonts w:ascii="Garamond" w:hAnsi="Garamond" w:cs="Arial"/>
          <w:lang w:val="pt-BR"/>
        </w:rPr>
        <w:t xml:space="preserve">A partir das respostas obtidas no Questionário 1 apresentam-se os dados iniciais do perfil do corpo docente da escola. No total de 28 professores participantes da pesquisa, 17 foram do sexo feminino e 11 do sexo masculino, correspondendo em termos percentuais a 60,7% e 39,3% respectivamente. </w:t>
      </w:r>
    </w:p>
    <w:p w14:paraId="77637A11" w14:textId="5A2711E0" w:rsidR="00592268" w:rsidRPr="009233E3" w:rsidRDefault="00592268" w:rsidP="00782C2F">
      <w:pPr>
        <w:spacing w:line="360" w:lineRule="auto"/>
        <w:ind w:firstLine="709"/>
        <w:jc w:val="both"/>
        <w:rPr>
          <w:rFonts w:ascii="Garamond" w:hAnsi="Garamond" w:cs="Arial"/>
          <w:lang w:val="pt-BR"/>
        </w:rPr>
      </w:pPr>
      <w:r w:rsidRPr="009233E3">
        <w:rPr>
          <w:rFonts w:ascii="Garamond" w:hAnsi="Garamond" w:cs="Arial"/>
          <w:lang w:val="pt-BR"/>
        </w:rPr>
        <w:t>Em relação à idade dos professores, os intervalos detectados mais representativos foram: 8 professores com idades entre 30-35 anos, 6 professores entre 35-40 anos, 6 professores entre 40-45 anos e 5 professores entre 25-30 anos</w:t>
      </w:r>
      <w:r w:rsidR="00B63235" w:rsidRPr="009233E3">
        <w:rPr>
          <w:rFonts w:ascii="Garamond" w:hAnsi="Garamond" w:cs="Arial"/>
          <w:lang w:val="pt-BR"/>
        </w:rPr>
        <w:t>,</w:t>
      </w:r>
      <w:r w:rsidRPr="009233E3">
        <w:rPr>
          <w:rFonts w:ascii="Garamond" w:hAnsi="Garamond" w:cs="Arial"/>
          <w:lang w:val="pt-BR"/>
        </w:rPr>
        <w:t xml:space="preserve"> e ainda foram detectados 3 professores acima de 45 anos, representando em termos percentuais 29%; 21%; 21%; 18% e 11%, respectivamente. </w:t>
      </w:r>
    </w:p>
    <w:p w14:paraId="3E4EC9C6" w14:textId="286DEC23" w:rsidR="00592268" w:rsidRPr="009233E3" w:rsidRDefault="00592268" w:rsidP="00782C2F">
      <w:pPr>
        <w:spacing w:line="360" w:lineRule="auto"/>
        <w:ind w:firstLine="709"/>
        <w:jc w:val="both"/>
        <w:rPr>
          <w:rFonts w:ascii="Garamond" w:hAnsi="Garamond" w:cs="Arial"/>
          <w:lang w:val="pt-BR"/>
        </w:rPr>
      </w:pPr>
      <w:r w:rsidRPr="009233E3">
        <w:rPr>
          <w:rFonts w:ascii="Garamond" w:hAnsi="Garamond" w:cs="Arial"/>
          <w:lang w:val="pt-BR"/>
        </w:rPr>
        <w:t>Os intervalos do tempo de magistério mais representativos foram: 9 professores com intervalos de magistério entre 5 a 10 anos, 6 professores entre 10 a 15 anos, 4 professores entre 15 a 20 anos, 4 professores entre 20 a 25 anos, 3 professores com menos de 5 anos</w:t>
      </w:r>
      <w:r w:rsidR="00B63235" w:rsidRPr="009233E3">
        <w:rPr>
          <w:rFonts w:ascii="Garamond" w:hAnsi="Garamond" w:cs="Arial"/>
          <w:lang w:val="pt-BR"/>
        </w:rPr>
        <w:t>,</w:t>
      </w:r>
      <w:r w:rsidRPr="009233E3">
        <w:rPr>
          <w:rFonts w:ascii="Garamond" w:hAnsi="Garamond" w:cs="Arial"/>
          <w:lang w:val="pt-BR"/>
        </w:rPr>
        <w:t xml:space="preserve"> e o intervalo menos representativo 2 professores acima de 25 anos, sendo em termos percentuais representados em: 32%; 21%; 14%; 14%; 11% e 7%. </w:t>
      </w:r>
    </w:p>
    <w:p w14:paraId="6F9F8479" w14:textId="77777777" w:rsidR="00592268" w:rsidRPr="00592268" w:rsidRDefault="00592268" w:rsidP="00782C2F">
      <w:pPr>
        <w:spacing w:line="360" w:lineRule="auto"/>
        <w:ind w:firstLine="709"/>
        <w:jc w:val="both"/>
        <w:rPr>
          <w:rFonts w:ascii="Garamond" w:hAnsi="Garamond" w:cs="Arial"/>
          <w:lang w:val="pt-BR"/>
        </w:rPr>
      </w:pPr>
      <w:r w:rsidRPr="009233E3">
        <w:rPr>
          <w:rFonts w:ascii="Garamond" w:hAnsi="Garamond" w:cs="Arial"/>
          <w:lang w:val="pt-BR"/>
        </w:rPr>
        <w:t>Com relação à jornada de trabalho, no total dos 28 professores, 13 apresentam carga horária de 20h e 10 docentes com carga de 40h semanais, e por fim, 5 professores declararam carga horária de 60h. Em termos percentuais representam 46%; 36% e 18%. A formação superior mais representativa somou 14 professores formados na área de Biologia. Já os outros campos de</w:t>
      </w:r>
      <w:r w:rsidRPr="00592268">
        <w:rPr>
          <w:rFonts w:ascii="Garamond" w:hAnsi="Garamond" w:cs="Arial"/>
          <w:lang w:val="pt-BR"/>
        </w:rPr>
        <w:t xml:space="preserve"> formação mencionados, perfizeram-se em: 2 professores formados em Matemática, 2 professores em Química e Biologia, 1 professor em Biologia e Matemática, 1 professor em Biologia e Pedagogia, 1 professor em Letras, 1 professor em Química e Matemática e 1 professor em Física e Matemática.</w:t>
      </w:r>
    </w:p>
    <w:p w14:paraId="55AA041A" w14:textId="77777777" w:rsidR="00592268" w:rsidRPr="006757AA" w:rsidRDefault="00592268" w:rsidP="00782C2F">
      <w:pPr>
        <w:pStyle w:val="ListParagraph"/>
        <w:spacing w:after="0" w:line="360" w:lineRule="auto"/>
        <w:ind w:left="0" w:firstLine="709"/>
        <w:jc w:val="both"/>
        <w:rPr>
          <w:rFonts w:ascii="Garamond" w:hAnsi="Garamond" w:cs="Arial"/>
          <w:sz w:val="24"/>
          <w:szCs w:val="24"/>
        </w:rPr>
      </w:pPr>
    </w:p>
    <w:p w14:paraId="766C33E1" w14:textId="77777777" w:rsidR="00592268" w:rsidRPr="00782C2F" w:rsidRDefault="00592268" w:rsidP="00592268">
      <w:pPr>
        <w:spacing w:line="360" w:lineRule="auto"/>
        <w:jc w:val="center"/>
        <w:rPr>
          <w:rFonts w:ascii="Garamond" w:hAnsi="Garamond" w:cs="Arial"/>
          <w:lang w:val="pt-BR"/>
        </w:rPr>
      </w:pPr>
      <w:r w:rsidRPr="00782C2F">
        <w:rPr>
          <w:rFonts w:ascii="Garamond" w:hAnsi="Garamond" w:cs="Arial"/>
          <w:b/>
          <w:lang w:val="pt-BR"/>
        </w:rPr>
        <w:t xml:space="preserve">Quadro 1. </w:t>
      </w:r>
      <w:r w:rsidRPr="00782C2F">
        <w:rPr>
          <w:rFonts w:ascii="Garamond" w:hAnsi="Garamond" w:cs="Arial"/>
          <w:lang w:val="pt-BR"/>
        </w:rPr>
        <w:t>Perfil formativo para a caracterização dos professores de Ciências.</w:t>
      </w:r>
    </w:p>
    <w:tbl>
      <w:tblPr>
        <w:tblStyle w:val="TableGrid"/>
        <w:tblW w:w="0" w:type="auto"/>
        <w:jc w:val="center"/>
        <w:tblLook w:val="04A0" w:firstRow="1" w:lastRow="0" w:firstColumn="1" w:lastColumn="0" w:noHBand="0" w:noVBand="1"/>
      </w:tblPr>
      <w:tblGrid>
        <w:gridCol w:w="1083"/>
        <w:gridCol w:w="1081"/>
        <w:gridCol w:w="987"/>
        <w:gridCol w:w="1322"/>
        <w:gridCol w:w="1899"/>
        <w:gridCol w:w="1361"/>
        <w:gridCol w:w="1322"/>
      </w:tblGrid>
      <w:tr w:rsidR="00592268" w:rsidRPr="003863C0" w14:paraId="1B1A9C3B" w14:textId="77777777" w:rsidTr="00461373">
        <w:trPr>
          <w:trHeight w:val="20"/>
          <w:jc w:val="center"/>
        </w:trPr>
        <w:tc>
          <w:tcPr>
            <w:tcW w:w="1132" w:type="dxa"/>
            <w:tcBorders>
              <w:top w:val="single" w:sz="12" w:space="0" w:color="auto"/>
              <w:bottom w:val="single" w:sz="12" w:space="0" w:color="auto"/>
            </w:tcBorders>
            <w:shd w:val="clear" w:color="auto" w:fill="E2EFD9" w:themeFill="accent6" w:themeFillTint="33"/>
            <w:vAlign w:val="center"/>
          </w:tcPr>
          <w:p w14:paraId="300F4828"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Código</w:t>
            </w:r>
          </w:p>
        </w:tc>
        <w:tc>
          <w:tcPr>
            <w:tcW w:w="1130" w:type="dxa"/>
            <w:tcBorders>
              <w:top w:val="single" w:sz="12" w:space="0" w:color="auto"/>
              <w:bottom w:val="single" w:sz="12" w:space="0" w:color="auto"/>
            </w:tcBorders>
            <w:shd w:val="clear" w:color="auto" w:fill="E2EFD9" w:themeFill="accent6" w:themeFillTint="33"/>
            <w:vAlign w:val="center"/>
          </w:tcPr>
          <w:p w14:paraId="55500577"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Gênero</w:t>
            </w:r>
          </w:p>
        </w:tc>
        <w:tc>
          <w:tcPr>
            <w:tcW w:w="1056" w:type="dxa"/>
            <w:tcBorders>
              <w:top w:val="single" w:sz="12" w:space="0" w:color="auto"/>
              <w:bottom w:val="single" w:sz="12" w:space="0" w:color="auto"/>
            </w:tcBorders>
            <w:shd w:val="clear" w:color="auto" w:fill="E2EFD9" w:themeFill="accent6" w:themeFillTint="33"/>
            <w:vAlign w:val="center"/>
          </w:tcPr>
          <w:p w14:paraId="79EE8563"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Idade</w:t>
            </w:r>
          </w:p>
        </w:tc>
        <w:tc>
          <w:tcPr>
            <w:tcW w:w="1323" w:type="dxa"/>
            <w:tcBorders>
              <w:top w:val="single" w:sz="12" w:space="0" w:color="auto"/>
              <w:bottom w:val="single" w:sz="12" w:space="0" w:color="auto"/>
            </w:tcBorders>
            <w:shd w:val="clear" w:color="auto" w:fill="E2EFD9" w:themeFill="accent6" w:themeFillTint="33"/>
            <w:vAlign w:val="center"/>
          </w:tcPr>
          <w:p w14:paraId="4E801B07"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Graduação</w:t>
            </w:r>
          </w:p>
        </w:tc>
        <w:tc>
          <w:tcPr>
            <w:tcW w:w="1309" w:type="dxa"/>
            <w:tcBorders>
              <w:top w:val="single" w:sz="12" w:space="0" w:color="auto"/>
              <w:bottom w:val="single" w:sz="12" w:space="0" w:color="auto"/>
            </w:tcBorders>
            <w:shd w:val="clear" w:color="auto" w:fill="E2EFD9" w:themeFill="accent6" w:themeFillTint="33"/>
            <w:vAlign w:val="center"/>
          </w:tcPr>
          <w:p w14:paraId="2399C352"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Tempo de magistério/anos</w:t>
            </w:r>
          </w:p>
        </w:tc>
        <w:tc>
          <w:tcPr>
            <w:tcW w:w="1361" w:type="dxa"/>
            <w:tcBorders>
              <w:top w:val="single" w:sz="12" w:space="0" w:color="auto"/>
              <w:bottom w:val="single" w:sz="12" w:space="0" w:color="auto"/>
            </w:tcBorders>
            <w:shd w:val="clear" w:color="auto" w:fill="E2EFD9" w:themeFill="accent6" w:themeFillTint="33"/>
            <w:vAlign w:val="center"/>
          </w:tcPr>
          <w:p w14:paraId="5CE6EA38"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Disciplinas</w:t>
            </w:r>
          </w:p>
        </w:tc>
        <w:tc>
          <w:tcPr>
            <w:tcW w:w="1183" w:type="dxa"/>
            <w:tcBorders>
              <w:top w:val="single" w:sz="12" w:space="0" w:color="auto"/>
              <w:bottom w:val="single" w:sz="12" w:space="0" w:color="auto"/>
            </w:tcBorders>
            <w:shd w:val="clear" w:color="auto" w:fill="E2EFD9" w:themeFill="accent6" w:themeFillTint="33"/>
            <w:vAlign w:val="center"/>
          </w:tcPr>
          <w:p w14:paraId="21B4407C"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Jornada de trabalho/h</w:t>
            </w:r>
          </w:p>
        </w:tc>
      </w:tr>
      <w:tr w:rsidR="00592268" w:rsidRPr="003863C0" w14:paraId="1B929CE6" w14:textId="77777777" w:rsidTr="00461373">
        <w:trPr>
          <w:trHeight w:val="20"/>
          <w:jc w:val="center"/>
        </w:trPr>
        <w:tc>
          <w:tcPr>
            <w:tcW w:w="1132" w:type="dxa"/>
            <w:tcBorders>
              <w:top w:val="single" w:sz="12" w:space="0" w:color="auto"/>
            </w:tcBorders>
            <w:vAlign w:val="center"/>
          </w:tcPr>
          <w:p w14:paraId="66E84C5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w:t>
            </w:r>
          </w:p>
        </w:tc>
        <w:tc>
          <w:tcPr>
            <w:tcW w:w="1130" w:type="dxa"/>
            <w:tcBorders>
              <w:top w:val="single" w:sz="12" w:space="0" w:color="auto"/>
            </w:tcBorders>
            <w:vAlign w:val="center"/>
          </w:tcPr>
          <w:p w14:paraId="78C5755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tcBorders>
              <w:top w:val="single" w:sz="12" w:space="0" w:color="auto"/>
            </w:tcBorders>
            <w:vAlign w:val="center"/>
          </w:tcPr>
          <w:p w14:paraId="4A32FB8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35-40</w:t>
            </w:r>
          </w:p>
        </w:tc>
        <w:tc>
          <w:tcPr>
            <w:tcW w:w="1323" w:type="dxa"/>
            <w:tcBorders>
              <w:top w:val="single" w:sz="12" w:space="0" w:color="auto"/>
            </w:tcBorders>
            <w:vAlign w:val="center"/>
          </w:tcPr>
          <w:p w14:paraId="20E8F03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tcBorders>
              <w:top w:val="single" w:sz="12" w:space="0" w:color="auto"/>
            </w:tcBorders>
            <w:vAlign w:val="center"/>
          </w:tcPr>
          <w:p w14:paraId="23545D5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tcBorders>
              <w:top w:val="single" w:sz="12" w:space="0" w:color="auto"/>
            </w:tcBorders>
            <w:vAlign w:val="center"/>
          </w:tcPr>
          <w:p w14:paraId="768D0FD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Biologia</w:t>
            </w:r>
          </w:p>
        </w:tc>
        <w:tc>
          <w:tcPr>
            <w:tcW w:w="1183" w:type="dxa"/>
            <w:tcBorders>
              <w:top w:val="single" w:sz="12" w:space="0" w:color="auto"/>
            </w:tcBorders>
            <w:vAlign w:val="center"/>
          </w:tcPr>
          <w:p w14:paraId="1CA5B16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60</w:t>
            </w:r>
          </w:p>
        </w:tc>
      </w:tr>
      <w:tr w:rsidR="00592268" w:rsidRPr="003863C0" w14:paraId="2C7A4869" w14:textId="77777777" w:rsidTr="00461373">
        <w:trPr>
          <w:trHeight w:val="20"/>
          <w:jc w:val="center"/>
        </w:trPr>
        <w:tc>
          <w:tcPr>
            <w:tcW w:w="1132" w:type="dxa"/>
            <w:vAlign w:val="center"/>
          </w:tcPr>
          <w:p w14:paraId="6299E20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w:t>
            </w:r>
          </w:p>
        </w:tc>
        <w:tc>
          <w:tcPr>
            <w:tcW w:w="1130" w:type="dxa"/>
            <w:vAlign w:val="center"/>
          </w:tcPr>
          <w:p w14:paraId="4481AC9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3DC6181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35-40</w:t>
            </w:r>
          </w:p>
        </w:tc>
        <w:tc>
          <w:tcPr>
            <w:tcW w:w="1323" w:type="dxa"/>
            <w:vAlign w:val="center"/>
          </w:tcPr>
          <w:p w14:paraId="7396BC8F"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 e Matemática</w:t>
            </w:r>
          </w:p>
        </w:tc>
        <w:tc>
          <w:tcPr>
            <w:tcW w:w="1309" w:type="dxa"/>
            <w:vAlign w:val="center"/>
          </w:tcPr>
          <w:p w14:paraId="78CCBF7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15 a 20</w:t>
            </w:r>
          </w:p>
        </w:tc>
        <w:tc>
          <w:tcPr>
            <w:tcW w:w="1361" w:type="dxa"/>
            <w:vAlign w:val="center"/>
          </w:tcPr>
          <w:p w14:paraId="61DA52C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Matemática</w:t>
            </w:r>
          </w:p>
        </w:tc>
        <w:tc>
          <w:tcPr>
            <w:tcW w:w="1183" w:type="dxa"/>
            <w:vAlign w:val="center"/>
          </w:tcPr>
          <w:p w14:paraId="0FA79E8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0813FC14" w14:textId="77777777" w:rsidTr="00461373">
        <w:trPr>
          <w:trHeight w:val="20"/>
          <w:jc w:val="center"/>
        </w:trPr>
        <w:tc>
          <w:tcPr>
            <w:tcW w:w="1132" w:type="dxa"/>
            <w:vAlign w:val="center"/>
          </w:tcPr>
          <w:p w14:paraId="6A38BF0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P3</w:t>
            </w:r>
          </w:p>
        </w:tc>
        <w:tc>
          <w:tcPr>
            <w:tcW w:w="1130" w:type="dxa"/>
            <w:vAlign w:val="center"/>
          </w:tcPr>
          <w:p w14:paraId="1E057C6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53828E3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30-35</w:t>
            </w:r>
          </w:p>
        </w:tc>
        <w:tc>
          <w:tcPr>
            <w:tcW w:w="1323" w:type="dxa"/>
            <w:vAlign w:val="center"/>
          </w:tcPr>
          <w:p w14:paraId="5296345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6763949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vAlign w:val="center"/>
          </w:tcPr>
          <w:p w14:paraId="72488FF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64C8D80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77575F96" w14:textId="77777777" w:rsidTr="00461373">
        <w:trPr>
          <w:trHeight w:val="20"/>
          <w:jc w:val="center"/>
        </w:trPr>
        <w:tc>
          <w:tcPr>
            <w:tcW w:w="1132" w:type="dxa"/>
            <w:vAlign w:val="center"/>
          </w:tcPr>
          <w:p w14:paraId="01BA50F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P4</w:t>
            </w:r>
          </w:p>
        </w:tc>
        <w:tc>
          <w:tcPr>
            <w:tcW w:w="1130" w:type="dxa"/>
            <w:vAlign w:val="center"/>
          </w:tcPr>
          <w:p w14:paraId="63C0514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63FA997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40-45</w:t>
            </w:r>
          </w:p>
        </w:tc>
        <w:tc>
          <w:tcPr>
            <w:tcW w:w="1323" w:type="dxa"/>
            <w:vAlign w:val="center"/>
          </w:tcPr>
          <w:p w14:paraId="1FDF1D9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4D7EE0C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 a 25</w:t>
            </w:r>
          </w:p>
        </w:tc>
        <w:tc>
          <w:tcPr>
            <w:tcW w:w="1361" w:type="dxa"/>
            <w:vAlign w:val="center"/>
          </w:tcPr>
          <w:p w14:paraId="1782119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73EA1C9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7BED4922" w14:textId="77777777" w:rsidTr="00461373">
        <w:trPr>
          <w:trHeight w:val="20"/>
          <w:jc w:val="center"/>
        </w:trPr>
        <w:tc>
          <w:tcPr>
            <w:tcW w:w="1132" w:type="dxa"/>
            <w:vAlign w:val="center"/>
          </w:tcPr>
          <w:p w14:paraId="6DFAE73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P5</w:t>
            </w:r>
          </w:p>
        </w:tc>
        <w:tc>
          <w:tcPr>
            <w:tcW w:w="1130" w:type="dxa"/>
            <w:vAlign w:val="center"/>
          </w:tcPr>
          <w:p w14:paraId="4D850E3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047EF06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30-35</w:t>
            </w:r>
          </w:p>
        </w:tc>
        <w:tc>
          <w:tcPr>
            <w:tcW w:w="1323" w:type="dxa"/>
            <w:vAlign w:val="center"/>
          </w:tcPr>
          <w:p w14:paraId="14D88D0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52A6626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vAlign w:val="center"/>
          </w:tcPr>
          <w:p w14:paraId="541A4A6F"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0FA65A9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616FA884" w14:textId="77777777" w:rsidTr="00461373">
        <w:trPr>
          <w:trHeight w:val="20"/>
          <w:jc w:val="center"/>
        </w:trPr>
        <w:tc>
          <w:tcPr>
            <w:tcW w:w="1132" w:type="dxa"/>
            <w:vAlign w:val="center"/>
          </w:tcPr>
          <w:p w14:paraId="591BA31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P6</w:t>
            </w:r>
          </w:p>
        </w:tc>
        <w:tc>
          <w:tcPr>
            <w:tcW w:w="1130" w:type="dxa"/>
            <w:vAlign w:val="center"/>
          </w:tcPr>
          <w:p w14:paraId="144CD8C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6324932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40-45</w:t>
            </w:r>
          </w:p>
        </w:tc>
        <w:tc>
          <w:tcPr>
            <w:tcW w:w="1323" w:type="dxa"/>
            <w:vAlign w:val="center"/>
          </w:tcPr>
          <w:p w14:paraId="0D2DD84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32CEA32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15 a 20</w:t>
            </w:r>
          </w:p>
        </w:tc>
        <w:tc>
          <w:tcPr>
            <w:tcW w:w="1361" w:type="dxa"/>
            <w:vAlign w:val="center"/>
          </w:tcPr>
          <w:p w14:paraId="3C5547E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2EB4997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35FF3F74" w14:textId="77777777" w:rsidTr="00461373">
        <w:trPr>
          <w:trHeight w:val="20"/>
          <w:jc w:val="center"/>
        </w:trPr>
        <w:tc>
          <w:tcPr>
            <w:tcW w:w="1132" w:type="dxa"/>
            <w:vAlign w:val="center"/>
          </w:tcPr>
          <w:p w14:paraId="13A0C4B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P7</w:t>
            </w:r>
          </w:p>
        </w:tc>
        <w:tc>
          <w:tcPr>
            <w:tcW w:w="1130" w:type="dxa"/>
            <w:vAlign w:val="center"/>
          </w:tcPr>
          <w:p w14:paraId="19A693F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26883B0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25-30</w:t>
            </w:r>
          </w:p>
        </w:tc>
        <w:tc>
          <w:tcPr>
            <w:tcW w:w="1323" w:type="dxa"/>
            <w:vAlign w:val="center"/>
          </w:tcPr>
          <w:p w14:paraId="534C9D5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3D3D9FE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10 a 15</w:t>
            </w:r>
          </w:p>
        </w:tc>
        <w:tc>
          <w:tcPr>
            <w:tcW w:w="1361" w:type="dxa"/>
            <w:vAlign w:val="center"/>
          </w:tcPr>
          <w:p w14:paraId="002C0D5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3509048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7BF289EB" w14:textId="77777777" w:rsidTr="00461373">
        <w:trPr>
          <w:trHeight w:val="20"/>
          <w:jc w:val="center"/>
        </w:trPr>
        <w:tc>
          <w:tcPr>
            <w:tcW w:w="1132" w:type="dxa"/>
            <w:vAlign w:val="center"/>
          </w:tcPr>
          <w:p w14:paraId="1C3224E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P8</w:t>
            </w:r>
          </w:p>
        </w:tc>
        <w:tc>
          <w:tcPr>
            <w:tcW w:w="1130" w:type="dxa"/>
            <w:vAlign w:val="center"/>
          </w:tcPr>
          <w:p w14:paraId="4ABE6AA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060DDC5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40-45</w:t>
            </w:r>
          </w:p>
        </w:tc>
        <w:tc>
          <w:tcPr>
            <w:tcW w:w="1323" w:type="dxa"/>
            <w:vAlign w:val="center"/>
          </w:tcPr>
          <w:p w14:paraId="5CC9AE8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Matemática</w:t>
            </w:r>
          </w:p>
        </w:tc>
        <w:tc>
          <w:tcPr>
            <w:tcW w:w="1309" w:type="dxa"/>
            <w:vAlign w:val="center"/>
          </w:tcPr>
          <w:p w14:paraId="40390CC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 a 25</w:t>
            </w:r>
          </w:p>
        </w:tc>
        <w:tc>
          <w:tcPr>
            <w:tcW w:w="1361" w:type="dxa"/>
            <w:vAlign w:val="center"/>
          </w:tcPr>
          <w:p w14:paraId="67AB9CF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Matemática</w:t>
            </w:r>
          </w:p>
        </w:tc>
        <w:tc>
          <w:tcPr>
            <w:tcW w:w="1183" w:type="dxa"/>
            <w:vAlign w:val="center"/>
          </w:tcPr>
          <w:p w14:paraId="3DB24AF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50BD8883" w14:textId="77777777" w:rsidTr="00461373">
        <w:trPr>
          <w:trHeight w:val="20"/>
          <w:jc w:val="center"/>
        </w:trPr>
        <w:tc>
          <w:tcPr>
            <w:tcW w:w="1132" w:type="dxa"/>
            <w:vAlign w:val="center"/>
          </w:tcPr>
          <w:p w14:paraId="22A1F24F"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lastRenderedPageBreak/>
              <w:t>P9</w:t>
            </w:r>
          </w:p>
        </w:tc>
        <w:tc>
          <w:tcPr>
            <w:tcW w:w="1130" w:type="dxa"/>
            <w:vAlign w:val="center"/>
          </w:tcPr>
          <w:p w14:paraId="39D996F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6B80780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30-35</w:t>
            </w:r>
          </w:p>
        </w:tc>
        <w:tc>
          <w:tcPr>
            <w:tcW w:w="1323" w:type="dxa"/>
            <w:vAlign w:val="center"/>
          </w:tcPr>
          <w:p w14:paraId="3A88EA7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319806A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vAlign w:val="center"/>
          </w:tcPr>
          <w:p w14:paraId="30437D8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Biologia</w:t>
            </w:r>
          </w:p>
        </w:tc>
        <w:tc>
          <w:tcPr>
            <w:tcW w:w="1183" w:type="dxa"/>
            <w:vAlign w:val="center"/>
          </w:tcPr>
          <w:p w14:paraId="28333D2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60</w:t>
            </w:r>
          </w:p>
        </w:tc>
      </w:tr>
      <w:tr w:rsidR="00592268" w:rsidRPr="003863C0" w14:paraId="6EAB4B29" w14:textId="77777777" w:rsidTr="00461373">
        <w:trPr>
          <w:trHeight w:val="20"/>
          <w:jc w:val="center"/>
        </w:trPr>
        <w:tc>
          <w:tcPr>
            <w:tcW w:w="1132" w:type="dxa"/>
            <w:vAlign w:val="center"/>
          </w:tcPr>
          <w:p w14:paraId="122ADBC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P10</w:t>
            </w:r>
          </w:p>
        </w:tc>
        <w:tc>
          <w:tcPr>
            <w:tcW w:w="1130" w:type="dxa"/>
            <w:vAlign w:val="center"/>
          </w:tcPr>
          <w:p w14:paraId="113E91D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286D236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30-35</w:t>
            </w:r>
          </w:p>
        </w:tc>
        <w:tc>
          <w:tcPr>
            <w:tcW w:w="1323" w:type="dxa"/>
            <w:vAlign w:val="center"/>
          </w:tcPr>
          <w:p w14:paraId="7DF3A81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Química e Biologia</w:t>
            </w:r>
          </w:p>
        </w:tc>
        <w:tc>
          <w:tcPr>
            <w:tcW w:w="1309" w:type="dxa"/>
            <w:vAlign w:val="center"/>
          </w:tcPr>
          <w:p w14:paraId="07836DD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10 a 15</w:t>
            </w:r>
          </w:p>
        </w:tc>
        <w:tc>
          <w:tcPr>
            <w:tcW w:w="1361" w:type="dxa"/>
            <w:vAlign w:val="center"/>
          </w:tcPr>
          <w:p w14:paraId="581AA17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10B0EE1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1A2D7C9D" w14:textId="77777777" w:rsidTr="00461373">
        <w:trPr>
          <w:trHeight w:val="20"/>
          <w:jc w:val="center"/>
        </w:trPr>
        <w:tc>
          <w:tcPr>
            <w:tcW w:w="1132" w:type="dxa"/>
            <w:vAlign w:val="center"/>
          </w:tcPr>
          <w:p w14:paraId="3C6F5D6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P11</w:t>
            </w:r>
          </w:p>
        </w:tc>
        <w:tc>
          <w:tcPr>
            <w:tcW w:w="1130" w:type="dxa"/>
            <w:vAlign w:val="center"/>
          </w:tcPr>
          <w:p w14:paraId="1760106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5B6288F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40-45</w:t>
            </w:r>
          </w:p>
        </w:tc>
        <w:tc>
          <w:tcPr>
            <w:tcW w:w="1323" w:type="dxa"/>
            <w:vAlign w:val="center"/>
          </w:tcPr>
          <w:p w14:paraId="6E2DA9D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Química</w:t>
            </w:r>
          </w:p>
        </w:tc>
        <w:tc>
          <w:tcPr>
            <w:tcW w:w="1309" w:type="dxa"/>
            <w:vAlign w:val="center"/>
          </w:tcPr>
          <w:p w14:paraId="68D8D6A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 a 25</w:t>
            </w:r>
          </w:p>
        </w:tc>
        <w:tc>
          <w:tcPr>
            <w:tcW w:w="1361" w:type="dxa"/>
            <w:vAlign w:val="center"/>
          </w:tcPr>
          <w:p w14:paraId="61B0683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Química</w:t>
            </w:r>
          </w:p>
        </w:tc>
        <w:tc>
          <w:tcPr>
            <w:tcW w:w="1183" w:type="dxa"/>
            <w:vAlign w:val="center"/>
          </w:tcPr>
          <w:p w14:paraId="479AD6C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60</w:t>
            </w:r>
          </w:p>
        </w:tc>
      </w:tr>
      <w:tr w:rsidR="00592268" w:rsidRPr="003863C0" w14:paraId="7189375F" w14:textId="77777777" w:rsidTr="00461373">
        <w:trPr>
          <w:trHeight w:val="20"/>
          <w:jc w:val="center"/>
        </w:trPr>
        <w:tc>
          <w:tcPr>
            <w:tcW w:w="1132" w:type="dxa"/>
            <w:vAlign w:val="center"/>
          </w:tcPr>
          <w:p w14:paraId="5E1245F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P12</w:t>
            </w:r>
          </w:p>
        </w:tc>
        <w:tc>
          <w:tcPr>
            <w:tcW w:w="1130" w:type="dxa"/>
            <w:vAlign w:val="center"/>
          </w:tcPr>
          <w:p w14:paraId="7E13C22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570CBB7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40-45</w:t>
            </w:r>
          </w:p>
        </w:tc>
        <w:tc>
          <w:tcPr>
            <w:tcW w:w="1323" w:type="dxa"/>
            <w:vAlign w:val="center"/>
          </w:tcPr>
          <w:p w14:paraId="1E81C2E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 e Pedagogia</w:t>
            </w:r>
          </w:p>
        </w:tc>
        <w:tc>
          <w:tcPr>
            <w:tcW w:w="1309" w:type="dxa"/>
            <w:vAlign w:val="center"/>
          </w:tcPr>
          <w:p w14:paraId="731E70C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15 a 20</w:t>
            </w:r>
          </w:p>
        </w:tc>
        <w:tc>
          <w:tcPr>
            <w:tcW w:w="1361" w:type="dxa"/>
            <w:vAlign w:val="center"/>
          </w:tcPr>
          <w:p w14:paraId="71DA6FB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63FCBA7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3D313409" w14:textId="77777777" w:rsidTr="00461373">
        <w:trPr>
          <w:trHeight w:val="20"/>
          <w:jc w:val="center"/>
        </w:trPr>
        <w:tc>
          <w:tcPr>
            <w:tcW w:w="1132" w:type="dxa"/>
            <w:vAlign w:val="center"/>
          </w:tcPr>
          <w:p w14:paraId="381E2BC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P13</w:t>
            </w:r>
          </w:p>
        </w:tc>
        <w:tc>
          <w:tcPr>
            <w:tcW w:w="1130" w:type="dxa"/>
            <w:vAlign w:val="center"/>
          </w:tcPr>
          <w:p w14:paraId="78832DB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5B7DA1F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35-40</w:t>
            </w:r>
          </w:p>
        </w:tc>
        <w:tc>
          <w:tcPr>
            <w:tcW w:w="1323" w:type="dxa"/>
            <w:vAlign w:val="center"/>
          </w:tcPr>
          <w:p w14:paraId="7DBA7A1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Letras</w:t>
            </w:r>
          </w:p>
        </w:tc>
        <w:tc>
          <w:tcPr>
            <w:tcW w:w="1309" w:type="dxa"/>
            <w:vAlign w:val="center"/>
          </w:tcPr>
          <w:p w14:paraId="75EA682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 a 25</w:t>
            </w:r>
          </w:p>
        </w:tc>
        <w:tc>
          <w:tcPr>
            <w:tcW w:w="1361" w:type="dxa"/>
            <w:vAlign w:val="center"/>
          </w:tcPr>
          <w:p w14:paraId="3CAB333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Inglês</w:t>
            </w:r>
          </w:p>
        </w:tc>
        <w:tc>
          <w:tcPr>
            <w:tcW w:w="1183" w:type="dxa"/>
            <w:vAlign w:val="center"/>
          </w:tcPr>
          <w:p w14:paraId="0ED930C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1B3E7F51" w14:textId="77777777" w:rsidTr="00461373">
        <w:trPr>
          <w:trHeight w:val="20"/>
          <w:jc w:val="center"/>
        </w:trPr>
        <w:tc>
          <w:tcPr>
            <w:tcW w:w="1132" w:type="dxa"/>
            <w:vAlign w:val="center"/>
          </w:tcPr>
          <w:p w14:paraId="23A60CC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P14</w:t>
            </w:r>
          </w:p>
        </w:tc>
        <w:tc>
          <w:tcPr>
            <w:tcW w:w="1130" w:type="dxa"/>
            <w:vAlign w:val="center"/>
          </w:tcPr>
          <w:p w14:paraId="3444B0B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4A3B48F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40-45</w:t>
            </w:r>
          </w:p>
        </w:tc>
        <w:tc>
          <w:tcPr>
            <w:tcW w:w="1323" w:type="dxa"/>
            <w:vAlign w:val="center"/>
          </w:tcPr>
          <w:p w14:paraId="5F6A532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Matemática</w:t>
            </w:r>
          </w:p>
        </w:tc>
        <w:tc>
          <w:tcPr>
            <w:tcW w:w="1309" w:type="dxa"/>
            <w:vAlign w:val="center"/>
          </w:tcPr>
          <w:p w14:paraId="0D0557A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vAlign w:val="center"/>
          </w:tcPr>
          <w:p w14:paraId="20FFD8D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122E74A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346F6031" w14:textId="77777777" w:rsidTr="00461373">
        <w:trPr>
          <w:trHeight w:val="20"/>
          <w:jc w:val="center"/>
        </w:trPr>
        <w:tc>
          <w:tcPr>
            <w:tcW w:w="1132" w:type="dxa"/>
            <w:vAlign w:val="center"/>
          </w:tcPr>
          <w:p w14:paraId="47A70CEF"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P15</w:t>
            </w:r>
          </w:p>
        </w:tc>
        <w:tc>
          <w:tcPr>
            <w:tcW w:w="1130" w:type="dxa"/>
            <w:vAlign w:val="center"/>
          </w:tcPr>
          <w:p w14:paraId="6EA803B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3EA45E7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Acima de 45</w:t>
            </w:r>
          </w:p>
        </w:tc>
        <w:tc>
          <w:tcPr>
            <w:tcW w:w="1323" w:type="dxa"/>
            <w:vAlign w:val="center"/>
          </w:tcPr>
          <w:p w14:paraId="42C928B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Química e Matemática</w:t>
            </w:r>
          </w:p>
        </w:tc>
        <w:tc>
          <w:tcPr>
            <w:tcW w:w="1309" w:type="dxa"/>
            <w:vAlign w:val="center"/>
          </w:tcPr>
          <w:p w14:paraId="3A2AD4E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10 a 15</w:t>
            </w:r>
          </w:p>
        </w:tc>
        <w:tc>
          <w:tcPr>
            <w:tcW w:w="1361" w:type="dxa"/>
            <w:vAlign w:val="center"/>
          </w:tcPr>
          <w:p w14:paraId="1835BFF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Matemática</w:t>
            </w:r>
          </w:p>
        </w:tc>
        <w:tc>
          <w:tcPr>
            <w:tcW w:w="1183" w:type="dxa"/>
            <w:vAlign w:val="center"/>
          </w:tcPr>
          <w:p w14:paraId="6113173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724C3A37" w14:textId="77777777" w:rsidTr="00461373">
        <w:trPr>
          <w:trHeight w:val="20"/>
          <w:jc w:val="center"/>
        </w:trPr>
        <w:tc>
          <w:tcPr>
            <w:tcW w:w="1132" w:type="dxa"/>
            <w:vAlign w:val="center"/>
          </w:tcPr>
          <w:p w14:paraId="2FCA1A4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P16</w:t>
            </w:r>
          </w:p>
        </w:tc>
        <w:tc>
          <w:tcPr>
            <w:tcW w:w="1130" w:type="dxa"/>
            <w:vAlign w:val="center"/>
          </w:tcPr>
          <w:p w14:paraId="775E236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71800C1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Acima de 45</w:t>
            </w:r>
          </w:p>
        </w:tc>
        <w:tc>
          <w:tcPr>
            <w:tcW w:w="1323" w:type="dxa"/>
            <w:vAlign w:val="center"/>
          </w:tcPr>
          <w:p w14:paraId="585BBB1F"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Física e Matemática</w:t>
            </w:r>
          </w:p>
        </w:tc>
        <w:tc>
          <w:tcPr>
            <w:tcW w:w="1309" w:type="dxa"/>
            <w:vAlign w:val="center"/>
          </w:tcPr>
          <w:p w14:paraId="5226711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Acima de 25</w:t>
            </w:r>
          </w:p>
        </w:tc>
        <w:tc>
          <w:tcPr>
            <w:tcW w:w="1361" w:type="dxa"/>
            <w:vAlign w:val="center"/>
          </w:tcPr>
          <w:p w14:paraId="27CDA7F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Matemática, Física e Ciências</w:t>
            </w:r>
          </w:p>
        </w:tc>
        <w:tc>
          <w:tcPr>
            <w:tcW w:w="1183" w:type="dxa"/>
            <w:vAlign w:val="center"/>
          </w:tcPr>
          <w:p w14:paraId="17B0BCE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0280C2DD" w14:textId="77777777" w:rsidTr="00461373">
        <w:trPr>
          <w:trHeight w:val="20"/>
          <w:jc w:val="center"/>
        </w:trPr>
        <w:tc>
          <w:tcPr>
            <w:tcW w:w="1132" w:type="dxa"/>
            <w:vAlign w:val="center"/>
          </w:tcPr>
          <w:p w14:paraId="71624EA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P17</w:t>
            </w:r>
          </w:p>
        </w:tc>
        <w:tc>
          <w:tcPr>
            <w:tcW w:w="1130" w:type="dxa"/>
            <w:vAlign w:val="center"/>
          </w:tcPr>
          <w:p w14:paraId="63716F6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11CBCEE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25-30</w:t>
            </w:r>
          </w:p>
        </w:tc>
        <w:tc>
          <w:tcPr>
            <w:tcW w:w="1323" w:type="dxa"/>
            <w:vAlign w:val="center"/>
          </w:tcPr>
          <w:p w14:paraId="52CD8A3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323C94C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vAlign w:val="center"/>
          </w:tcPr>
          <w:p w14:paraId="5924A1F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6D66240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25A5AA32" w14:textId="77777777" w:rsidTr="00461373">
        <w:trPr>
          <w:trHeight w:val="20"/>
          <w:jc w:val="center"/>
        </w:trPr>
        <w:tc>
          <w:tcPr>
            <w:tcW w:w="1132" w:type="dxa"/>
            <w:vAlign w:val="center"/>
          </w:tcPr>
          <w:p w14:paraId="20C0534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P18</w:t>
            </w:r>
          </w:p>
        </w:tc>
        <w:tc>
          <w:tcPr>
            <w:tcW w:w="1130" w:type="dxa"/>
            <w:vAlign w:val="center"/>
          </w:tcPr>
          <w:p w14:paraId="0D46BC9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6DBD740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25-30</w:t>
            </w:r>
          </w:p>
        </w:tc>
        <w:tc>
          <w:tcPr>
            <w:tcW w:w="1323" w:type="dxa"/>
            <w:vAlign w:val="center"/>
          </w:tcPr>
          <w:p w14:paraId="1819DAF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Química e Biologia</w:t>
            </w:r>
          </w:p>
        </w:tc>
        <w:tc>
          <w:tcPr>
            <w:tcW w:w="1309" w:type="dxa"/>
            <w:vAlign w:val="center"/>
          </w:tcPr>
          <w:p w14:paraId="32F2BB4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Menos de 5</w:t>
            </w:r>
          </w:p>
        </w:tc>
        <w:tc>
          <w:tcPr>
            <w:tcW w:w="1361" w:type="dxa"/>
            <w:vAlign w:val="center"/>
          </w:tcPr>
          <w:p w14:paraId="25087D4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51BB9DE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102C1E65" w14:textId="77777777" w:rsidTr="00461373">
        <w:trPr>
          <w:trHeight w:val="20"/>
          <w:jc w:val="center"/>
        </w:trPr>
        <w:tc>
          <w:tcPr>
            <w:tcW w:w="1132" w:type="dxa"/>
            <w:vAlign w:val="center"/>
          </w:tcPr>
          <w:p w14:paraId="5F7EFCA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P19</w:t>
            </w:r>
          </w:p>
        </w:tc>
        <w:tc>
          <w:tcPr>
            <w:tcW w:w="1130" w:type="dxa"/>
            <w:vAlign w:val="center"/>
          </w:tcPr>
          <w:p w14:paraId="25AE9CB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36BF8F8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Acima de 45</w:t>
            </w:r>
          </w:p>
        </w:tc>
        <w:tc>
          <w:tcPr>
            <w:tcW w:w="1323" w:type="dxa"/>
            <w:vAlign w:val="center"/>
          </w:tcPr>
          <w:p w14:paraId="6DF1B62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6CE527D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Acima de 25</w:t>
            </w:r>
          </w:p>
        </w:tc>
        <w:tc>
          <w:tcPr>
            <w:tcW w:w="1361" w:type="dxa"/>
            <w:vAlign w:val="center"/>
          </w:tcPr>
          <w:p w14:paraId="2E3750AF"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1B1F05BF"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2067432C" w14:textId="77777777" w:rsidTr="00461373">
        <w:trPr>
          <w:trHeight w:val="20"/>
          <w:jc w:val="center"/>
        </w:trPr>
        <w:tc>
          <w:tcPr>
            <w:tcW w:w="1132" w:type="dxa"/>
            <w:vAlign w:val="center"/>
          </w:tcPr>
          <w:p w14:paraId="0796D06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P20</w:t>
            </w:r>
          </w:p>
        </w:tc>
        <w:tc>
          <w:tcPr>
            <w:tcW w:w="1130" w:type="dxa"/>
            <w:vAlign w:val="center"/>
          </w:tcPr>
          <w:p w14:paraId="3FC5AC6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1D72B81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30-35</w:t>
            </w:r>
          </w:p>
        </w:tc>
        <w:tc>
          <w:tcPr>
            <w:tcW w:w="1323" w:type="dxa"/>
            <w:vAlign w:val="center"/>
          </w:tcPr>
          <w:p w14:paraId="550E173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189C606F"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10 a 15</w:t>
            </w:r>
          </w:p>
        </w:tc>
        <w:tc>
          <w:tcPr>
            <w:tcW w:w="1361" w:type="dxa"/>
            <w:vAlign w:val="center"/>
          </w:tcPr>
          <w:p w14:paraId="422C4D8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183" w:type="dxa"/>
            <w:vAlign w:val="center"/>
          </w:tcPr>
          <w:p w14:paraId="38A8022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05C5013D" w14:textId="77777777" w:rsidTr="00461373">
        <w:trPr>
          <w:trHeight w:val="20"/>
          <w:jc w:val="center"/>
        </w:trPr>
        <w:tc>
          <w:tcPr>
            <w:tcW w:w="1132" w:type="dxa"/>
            <w:vAlign w:val="center"/>
          </w:tcPr>
          <w:p w14:paraId="3488C0E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P21</w:t>
            </w:r>
          </w:p>
        </w:tc>
        <w:tc>
          <w:tcPr>
            <w:tcW w:w="1130" w:type="dxa"/>
            <w:vAlign w:val="center"/>
          </w:tcPr>
          <w:p w14:paraId="7D5C660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5CC3292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35-40</w:t>
            </w:r>
          </w:p>
        </w:tc>
        <w:tc>
          <w:tcPr>
            <w:tcW w:w="1323" w:type="dxa"/>
            <w:vAlign w:val="center"/>
          </w:tcPr>
          <w:p w14:paraId="460DCA4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Química</w:t>
            </w:r>
          </w:p>
        </w:tc>
        <w:tc>
          <w:tcPr>
            <w:tcW w:w="1309" w:type="dxa"/>
            <w:vAlign w:val="center"/>
          </w:tcPr>
          <w:p w14:paraId="1A16DAB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10 a 15</w:t>
            </w:r>
          </w:p>
        </w:tc>
        <w:tc>
          <w:tcPr>
            <w:tcW w:w="1361" w:type="dxa"/>
            <w:vAlign w:val="center"/>
          </w:tcPr>
          <w:p w14:paraId="79D18A2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76ADD4A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050C6CAC" w14:textId="77777777" w:rsidTr="00461373">
        <w:trPr>
          <w:trHeight w:val="20"/>
          <w:jc w:val="center"/>
        </w:trPr>
        <w:tc>
          <w:tcPr>
            <w:tcW w:w="1132" w:type="dxa"/>
            <w:vAlign w:val="center"/>
          </w:tcPr>
          <w:p w14:paraId="71CD358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P22</w:t>
            </w:r>
          </w:p>
        </w:tc>
        <w:tc>
          <w:tcPr>
            <w:tcW w:w="1130" w:type="dxa"/>
            <w:vAlign w:val="center"/>
          </w:tcPr>
          <w:p w14:paraId="688BA15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4FB92EB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30-35</w:t>
            </w:r>
          </w:p>
        </w:tc>
        <w:tc>
          <w:tcPr>
            <w:tcW w:w="1323" w:type="dxa"/>
            <w:vAlign w:val="center"/>
          </w:tcPr>
          <w:p w14:paraId="0E411CF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7300C8F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vAlign w:val="center"/>
          </w:tcPr>
          <w:p w14:paraId="002B273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128B4CC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6E4FB270" w14:textId="77777777" w:rsidTr="00461373">
        <w:trPr>
          <w:trHeight w:val="20"/>
          <w:jc w:val="center"/>
        </w:trPr>
        <w:tc>
          <w:tcPr>
            <w:tcW w:w="1132" w:type="dxa"/>
            <w:vAlign w:val="center"/>
          </w:tcPr>
          <w:p w14:paraId="48B1BB3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P23</w:t>
            </w:r>
          </w:p>
        </w:tc>
        <w:tc>
          <w:tcPr>
            <w:tcW w:w="1130" w:type="dxa"/>
            <w:vAlign w:val="center"/>
          </w:tcPr>
          <w:p w14:paraId="6566EF0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38EC62E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25-30</w:t>
            </w:r>
          </w:p>
        </w:tc>
        <w:tc>
          <w:tcPr>
            <w:tcW w:w="1323" w:type="dxa"/>
            <w:vAlign w:val="center"/>
          </w:tcPr>
          <w:p w14:paraId="5F9B8B8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6D441EF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Menos de 5</w:t>
            </w:r>
          </w:p>
        </w:tc>
        <w:tc>
          <w:tcPr>
            <w:tcW w:w="1361" w:type="dxa"/>
            <w:vAlign w:val="center"/>
          </w:tcPr>
          <w:p w14:paraId="6965E08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04633E0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20</w:t>
            </w:r>
          </w:p>
        </w:tc>
      </w:tr>
      <w:tr w:rsidR="00592268" w:rsidRPr="003863C0" w14:paraId="0535EDE7" w14:textId="77777777" w:rsidTr="00461373">
        <w:trPr>
          <w:trHeight w:val="20"/>
          <w:jc w:val="center"/>
        </w:trPr>
        <w:tc>
          <w:tcPr>
            <w:tcW w:w="1132" w:type="dxa"/>
            <w:vAlign w:val="center"/>
          </w:tcPr>
          <w:p w14:paraId="027D645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P24</w:t>
            </w:r>
          </w:p>
        </w:tc>
        <w:tc>
          <w:tcPr>
            <w:tcW w:w="1130" w:type="dxa"/>
            <w:vAlign w:val="center"/>
          </w:tcPr>
          <w:p w14:paraId="1F7FBFA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02E8B6F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25-30</w:t>
            </w:r>
          </w:p>
        </w:tc>
        <w:tc>
          <w:tcPr>
            <w:tcW w:w="1323" w:type="dxa"/>
            <w:vAlign w:val="center"/>
          </w:tcPr>
          <w:p w14:paraId="34C0539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vAlign w:val="center"/>
          </w:tcPr>
          <w:p w14:paraId="515469C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Menos de 5</w:t>
            </w:r>
          </w:p>
        </w:tc>
        <w:tc>
          <w:tcPr>
            <w:tcW w:w="1361" w:type="dxa"/>
            <w:vAlign w:val="center"/>
          </w:tcPr>
          <w:p w14:paraId="2E69F90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3283CC0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2368F9EF" w14:textId="77777777" w:rsidTr="00461373">
        <w:trPr>
          <w:trHeight w:val="20"/>
          <w:jc w:val="center"/>
        </w:trPr>
        <w:tc>
          <w:tcPr>
            <w:tcW w:w="1132" w:type="dxa"/>
            <w:vAlign w:val="center"/>
          </w:tcPr>
          <w:p w14:paraId="00F4587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P25</w:t>
            </w:r>
          </w:p>
        </w:tc>
        <w:tc>
          <w:tcPr>
            <w:tcW w:w="1130" w:type="dxa"/>
            <w:vAlign w:val="center"/>
          </w:tcPr>
          <w:p w14:paraId="38F3754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6EE6CB4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30-35</w:t>
            </w:r>
          </w:p>
        </w:tc>
        <w:tc>
          <w:tcPr>
            <w:tcW w:w="1323" w:type="dxa"/>
            <w:vAlign w:val="center"/>
          </w:tcPr>
          <w:p w14:paraId="2712629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Química</w:t>
            </w:r>
          </w:p>
        </w:tc>
        <w:tc>
          <w:tcPr>
            <w:tcW w:w="1309" w:type="dxa"/>
            <w:vAlign w:val="center"/>
          </w:tcPr>
          <w:p w14:paraId="075C8955"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vAlign w:val="center"/>
          </w:tcPr>
          <w:p w14:paraId="040D32E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Química</w:t>
            </w:r>
          </w:p>
        </w:tc>
        <w:tc>
          <w:tcPr>
            <w:tcW w:w="1183" w:type="dxa"/>
            <w:vAlign w:val="center"/>
          </w:tcPr>
          <w:p w14:paraId="0965DA0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60</w:t>
            </w:r>
          </w:p>
        </w:tc>
      </w:tr>
      <w:tr w:rsidR="00592268" w:rsidRPr="003863C0" w14:paraId="3D1D14F5" w14:textId="77777777" w:rsidTr="00461373">
        <w:trPr>
          <w:trHeight w:val="20"/>
          <w:jc w:val="center"/>
        </w:trPr>
        <w:tc>
          <w:tcPr>
            <w:tcW w:w="1132" w:type="dxa"/>
            <w:vAlign w:val="center"/>
          </w:tcPr>
          <w:p w14:paraId="0D4907B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P26</w:t>
            </w:r>
          </w:p>
        </w:tc>
        <w:tc>
          <w:tcPr>
            <w:tcW w:w="1130" w:type="dxa"/>
            <w:vAlign w:val="center"/>
          </w:tcPr>
          <w:p w14:paraId="45B8B7D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F</w:t>
            </w:r>
          </w:p>
        </w:tc>
        <w:tc>
          <w:tcPr>
            <w:tcW w:w="1056" w:type="dxa"/>
            <w:vAlign w:val="center"/>
          </w:tcPr>
          <w:p w14:paraId="5A708E5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35-40</w:t>
            </w:r>
          </w:p>
        </w:tc>
        <w:tc>
          <w:tcPr>
            <w:tcW w:w="1323" w:type="dxa"/>
            <w:vAlign w:val="center"/>
          </w:tcPr>
          <w:p w14:paraId="2B11690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Química</w:t>
            </w:r>
          </w:p>
        </w:tc>
        <w:tc>
          <w:tcPr>
            <w:tcW w:w="1309" w:type="dxa"/>
            <w:vAlign w:val="center"/>
          </w:tcPr>
          <w:p w14:paraId="55F7586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5 a 10</w:t>
            </w:r>
          </w:p>
        </w:tc>
        <w:tc>
          <w:tcPr>
            <w:tcW w:w="1361" w:type="dxa"/>
            <w:vAlign w:val="center"/>
          </w:tcPr>
          <w:p w14:paraId="0D077B5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w:t>
            </w:r>
          </w:p>
        </w:tc>
        <w:tc>
          <w:tcPr>
            <w:tcW w:w="1183" w:type="dxa"/>
            <w:vAlign w:val="center"/>
          </w:tcPr>
          <w:p w14:paraId="73130E6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r w:rsidR="00592268" w:rsidRPr="003863C0" w14:paraId="1F77928F" w14:textId="77777777" w:rsidTr="00461373">
        <w:trPr>
          <w:trHeight w:val="20"/>
          <w:jc w:val="center"/>
        </w:trPr>
        <w:tc>
          <w:tcPr>
            <w:tcW w:w="1132" w:type="dxa"/>
            <w:vAlign w:val="center"/>
          </w:tcPr>
          <w:p w14:paraId="1FB9DF0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P27</w:t>
            </w:r>
          </w:p>
        </w:tc>
        <w:tc>
          <w:tcPr>
            <w:tcW w:w="1130" w:type="dxa"/>
            <w:vAlign w:val="center"/>
          </w:tcPr>
          <w:p w14:paraId="38AE228E"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vAlign w:val="center"/>
          </w:tcPr>
          <w:p w14:paraId="0B70639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35-40</w:t>
            </w:r>
          </w:p>
        </w:tc>
        <w:tc>
          <w:tcPr>
            <w:tcW w:w="1323" w:type="dxa"/>
            <w:vAlign w:val="center"/>
          </w:tcPr>
          <w:p w14:paraId="71A9BF6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Química</w:t>
            </w:r>
          </w:p>
        </w:tc>
        <w:tc>
          <w:tcPr>
            <w:tcW w:w="1309" w:type="dxa"/>
            <w:vAlign w:val="center"/>
          </w:tcPr>
          <w:p w14:paraId="1820653A" w14:textId="77777777" w:rsidR="00592268" w:rsidRPr="003863C0" w:rsidRDefault="00592268" w:rsidP="002E77FA">
            <w:pPr>
              <w:pStyle w:val="ListParagraph"/>
              <w:tabs>
                <w:tab w:val="center" w:pos="601"/>
              </w:tabs>
              <w:spacing w:after="0" w:line="240" w:lineRule="auto"/>
              <w:ind w:left="0"/>
              <w:jc w:val="center"/>
              <w:rPr>
                <w:rFonts w:ascii="Garamond" w:hAnsi="Garamond" w:cs="Arial"/>
                <w:sz w:val="24"/>
                <w:szCs w:val="24"/>
              </w:rPr>
            </w:pPr>
            <w:r w:rsidRPr="003863C0">
              <w:rPr>
                <w:rFonts w:ascii="Garamond" w:hAnsi="Garamond" w:cs="Arial"/>
                <w:sz w:val="24"/>
                <w:szCs w:val="24"/>
              </w:rPr>
              <w:t>10 a 15</w:t>
            </w:r>
          </w:p>
        </w:tc>
        <w:tc>
          <w:tcPr>
            <w:tcW w:w="1361" w:type="dxa"/>
            <w:vAlign w:val="center"/>
          </w:tcPr>
          <w:p w14:paraId="2DD82C5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Ciências e Química</w:t>
            </w:r>
          </w:p>
        </w:tc>
        <w:tc>
          <w:tcPr>
            <w:tcW w:w="1183" w:type="dxa"/>
            <w:vAlign w:val="center"/>
          </w:tcPr>
          <w:p w14:paraId="5929463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60</w:t>
            </w:r>
          </w:p>
        </w:tc>
      </w:tr>
      <w:tr w:rsidR="00592268" w:rsidRPr="003863C0" w14:paraId="401365DD" w14:textId="77777777" w:rsidTr="00461373">
        <w:trPr>
          <w:trHeight w:val="20"/>
          <w:jc w:val="center"/>
        </w:trPr>
        <w:tc>
          <w:tcPr>
            <w:tcW w:w="1132" w:type="dxa"/>
            <w:tcBorders>
              <w:bottom w:val="single" w:sz="12" w:space="0" w:color="auto"/>
            </w:tcBorders>
            <w:vAlign w:val="center"/>
          </w:tcPr>
          <w:p w14:paraId="493E44F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P28</w:t>
            </w:r>
          </w:p>
        </w:tc>
        <w:tc>
          <w:tcPr>
            <w:tcW w:w="1130" w:type="dxa"/>
            <w:tcBorders>
              <w:bottom w:val="single" w:sz="12" w:space="0" w:color="auto"/>
            </w:tcBorders>
            <w:vAlign w:val="center"/>
          </w:tcPr>
          <w:p w14:paraId="74E8FA2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M</w:t>
            </w:r>
          </w:p>
        </w:tc>
        <w:tc>
          <w:tcPr>
            <w:tcW w:w="1056" w:type="dxa"/>
            <w:tcBorders>
              <w:bottom w:val="single" w:sz="12" w:space="0" w:color="auto"/>
            </w:tcBorders>
            <w:vAlign w:val="center"/>
          </w:tcPr>
          <w:p w14:paraId="28D22B2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30-35</w:t>
            </w:r>
          </w:p>
        </w:tc>
        <w:tc>
          <w:tcPr>
            <w:tcW w:w="1323" w:type="dxa"/>
            <w:tcBorders>
              <w:bottom w:val="single" w:sz="12" w:space="0" w:color="auto"/>
            </w:tcBorders>
            <w:vAlign w:val="center"/>
          </w:tcPr>
          <w:p w14:paraId="21CF120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w:t>
            </w:r>
          </w:p>
        </w:tc>
        <w:tc>
          <w:tcPr>
            <w:tcW w:w="1309" w:type="dxa"/>
            <w:tcBorders>
              <w:bottom w:val="single" w:sz="12" w:space="0" w:color="auto"/>
            </w:tcBorders>
            <w:vAlign w:val="center"/>
          </w:tcPr>
          <w:p w14:paraId="1FF33E4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15 a 20</w:t>
            </w:r>
          </w:p>
        </w:tc>
        <w:tc>
          <w:tcPr>
            <w:tcW w:w="1361" w:type="dxa"/>
            <w:tcBorders>
              <w:bottom w:val="single" w:sz="12" w:space="0" w:color="auto"/>
            </w:tcBorders>
            <w:vAlign w:val="center"/>
          </w:tcPr>
          <w:p w14:paraId="51A827C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Biologia e Ciências</w:t>
            </w:r>
          </w:p>
        </w:tc>
        <w:tc>
          <w:tcPr>
            <w:tcW w:w="1183" w:type="dxa"/>
            <w:tcBorders>
              <w:bottom w:val="single" w:sz="12" w:space="0" w:color="auto"/>
            </w:tcBorders>
            <w:vAlign w:val="center"/>
          </w:tcPr>
          <w:p w14:paraId="3B0B6AF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40</w:t>
            </w:r>
          </w:p>
        </w:tc>
      </w:tr>
    </w:tbl>
    <w:p w14:paraId="4337AAD9" w14:textId="77777777" w:rsidR="00592268" w:rsidRPr="00782C2F" w:rsidRDefault="00592268" w:rsidP="00592268">
      <w:pPr>
        <w:spacing w:line="360" w:lineRule="auto"/>
        <w:ind w:firstLine="709"/>
        <w:jc w:val="center"/>
        <w:rPr>
          <w:rFonts w:ascii="Garamond" w:hAnsi="Garamond" w:cs="Arial"/>
        </w:rPr>
      </w:pPr>
      <w:r w:rsidRPr="00782C2F">
        <w:rPr>
          <w:rFonts w:ascii="Garamond" w:hAnsi="Garamond" w:cs="Arial"/>
          <w:b/>
        </w:rPr>
        <w:t>Fonte</w:t>
      </w:r>
      <w:r w:rsidRPr="00782C2F">
        <w:rPr>
          <w:rFonts w:ascii="Garamond" w:hAnsi="Garamond" w:cs="Arial"/>
        </w:rPr>
        <w:t>: Elaborado pelas autoras (2019)</w:t>
      </w:r>
    </w:p>
    <w:p w14:paraId="49A21F52" w14:textId="77777777" w:rsidR="00592268" w:rsidRPr="00782C2F" w:rsidRDefault="00592268" w:rsidP="00782C2F">
      <w:pPr>
        <w:spacing w:line="360" w:lineRule="auto"/>
        <w:rPr>
          <w:rFonts w:ascii="Garamond" w:hAnsi="Garamond" w:cs="Arial"/>
          <w:b/>
        </w:rPr>
      </w:pPr>
    </w:p>
    <w:p w14:paraId="6B987A7B" w14:textId="77777777" w:rsidR="00592268" w:rsidRPr="00592268" w:rsidRDefault="00592268" w:rsidP="00782C2F">
      <w:pPr>
        <w:spacing w:line="360" w:lineRule="auto"/>
        <w:rPr>
          <w:rFonts w:ascii="Garamond" w:hAnsi="Garamond" w:cs="Arial"/>
          <w:b/>
          <w:lang w:val="pt-BR"/>
        </w:rPr>
      </w:pPr>
      <w:r w:rsidRPr="00592268">
        <w:rPr>
          <w:rFonts w:ascii="Garamond" w:hAnsi="Garamond" w:cs="Arial"/>
          <w:b/>
          <w:lang w:val="pt-BR"/>
        </w:rPr>
        <w:t>Análise do Conteúdo das Concepções dos professores sobre o Tema</w:t>
      </w:r>
    </w:p>
    <w:p w14:paraId="539FBDE3" w14:textId="77777777" w:rsidR="00592268" w:rsidRPr="00592268" w:rsidRDefault="00592268" w:rsidP="00782C2F">
      <w:pPr>
        <w:spacing w:line="360" w:lineRule="auto"/>
        <w:rPr>
          <w:rFonts w:ascii="Garamond" w:hAnsi="Garamond" w:cs="Arial"/>
          <w:b/>
          <w:lang w:val="pt-BR"/>
        </w:rPr>
      </w:pPr>
    </w:p>
    <w:p w14:paraId="32449B63" w14:textId="77777777" w:rsidR="00682414" w:rsidRPr="00682414" w:rsidRDefault="00592268" w:rsidP="00682414">
      <w:pPr>
        <w:shd w:val="clear" w:color="auto" w:fill="FFFFFF" w:themeFill="background1"/>
        <w:spacing w:line="360" w:lineRule="auto"/>
        <w:jc w:val="both"/>
        <w:rPr>
          <w:rFonts w:ascii="Garamond" w:hAnsi="Garamond" w:cs="Arial"/>
          <w:bCs/>
          <w:i/>
          <w:iCs/>
          <w:lang w:val="pt-BR"/>
        </w:rPr>
      </w:pPr>
      <w:r w:rsidRPr="00592268">
        <w:rPr>
          <w:rFonts w:ascii="Garamond" w:hAnsi="Garamond" w:cs="Arial"/>
          <w:bCs/>
          <w:i/>
          <w:iCs/>
          <w:lang w:val="pt-BR"/>
        </w:rPr>
        <w:t>Bloco I: Os professores de Ciências e a visão sobre Saberes Tradicionais</w:t>
      </w:r>
    </w:p>
    <w:p w14:paraId="0D09EA5A" w14:textId="77777777" w:rsidR="00682414" w:rsidRDefault="00682414" w:rsidP="00782C2F">
      <w:pPr>
        <w:pStyle w:val="ListParagraph"/>
        <w:spacing w:after="0" w:line="360" w:lineRule="auto"/>
        <w:ind w:left="0" w:firstLine="851"/>
        <w:jc w:val="both"/>
        <w:rPr>
          <w:rFonts w:ascii="Garamond" w:hAnsi="Garamond" w:cs="Arial"/>
          <w:sz w:val="24"/>
          <w:szCs w:val="24"/>
        </w:rPr>
      </w:pPr>
    </w:p>
    <w:p w14:paraId="507039D0" w14:textId="77777777" w:rsidR="00592268" w:rsidRPr="006757AA" w:rsidRDefault="00592268" w:rsidP="00782C2F">
      <w:pPr>
        <w:pStyle w:val="ListParagraph"/>
        <w:spacing w:after="0" w:line="360" w:lineRule="auto"/>
        <w:ind w:left="0" w:firstLine="851"/>
        <w:jc w:val="both"/>
        <w:rPr>
          <w:rFonts w:ascii="Garamond" w:hAnsi="Garamond" w:cs="Arial"/>
          <w:sz w:val="24"/>
          <w:szCs w:val="24"/>
        </w:rPr>
      </w:pPr>
      <w:r w:rsidRPr="006757AA">
        <w:rPr>
          <w:rFonts w:ascii="Garamond" w:hAnsi="Garamond" w:cs="Arial"/>
          <w:sz w:val="24"/>
          <w:szCs w:val="24"/>
        </w:rPr>
        <w:t>Este bloco teve por objetivo revelar as concepções dos professores sobre a presença de Saberes Tradicionais na vida e no cotidiano. Para a categoria definida como “Definições Gerais” foram suscitadas três subcategorias para análise das unidades de significados mais recorrentes, a saber: i) Conhecimentos de família, ii) Conhecimentos Empíricos e iii) Conhecimentos do cotidiano, demonstrados no Quadro 2.</w:t>
      </w:r>
    </w:p>
    <w:p w14:paraId="7C66C676" w14:textId="1C08B4DD" w:rsidR="00592268" w:rsidRPr="009233E3" w:rsidRDefault="00592268" w:rsidP="00592268">
      <w:pPr>
        <w:spacing w:line="360" w:lineRule="auto"/>
        <w:ind w:firstLine="709"/>
        <w:jc w:val="both"/>
        <w:rPr>
          <w:rFonts w:ascii="Garamond" w:hAnsi="Garamond" w:cs="Arial"/>
          <w:lang w:val="pt-BR"/>
        </w:rPr>
      </w:pPr>
      <w:r w:rsidRPr="00592268">
        <w:rPr>
          <w:rFonts w:ascii="Garamond" w:hAnsi="Garamond" w:cs="Arial"/>
          <w:lang w:val="pt-BR"/>
        </w:rPr>
        <w:lastRenderedPageBreak/>
        <w:t xml:space="preserve">Os dados demonstram que os professores apresentam conhecimentos significativos sobre o assunto, por meio da convivência com eles. A grande maioria dos </w:t>
      </w:r>
      <w:r w:rsidRPr="009233E3">
        <w:rPr>
          <w:rFonts w:ascii="Garamond" w:hAnsi="Garamond" w:cs="Arial"/>
          <w:lang w:val="pt-BR"/>
        </w:rPr>
        <w:t>professores que participou da pesquisa relatou que os Saberes Tradicionais são passados de geração em geração</w:t>
      </w:r>
      <w:r w:rsidR="00B63235" w:rsidRPr="009233E3">
        <w:rPr>
          <w:rFonts w:ascii="Garamond" w:hAnsi="Garamond" w:cs="Arial"/>
          <w:lang w:val="pt-BR"/>
        </w:rPr>
        <w:t>,</w:t>
      </w:r>
      <w:r w:rsidRPr="009233E3">
        <w:rPr>
          <w:rFonts w:ascii="Garamond" w:hAnsi="Garamond" w:cs="Arial"/>
          <w:lang w:val="pt-BR"/>
        </w:rPr>
        <w:t xml:space="preserve"> assim como todos eles relataram terem experiência ou conhecimento de saberes nos seus imaginários e nos seus seios familiares.</w:t>
      </w:r>
    </w:p>
    <w:p w14:paraId="0DD89E46" w14:textId="011530AD" w:rsidR="00592268" w:rsidRPr="00592268" w:rsidRDefault="00592268" w:rsidP="00592268">
      <w:pPr>
        <w:spacing w:line="360" w:lineRule="auto"/>
        <w:ind w:firstLine="709"/>
        <w:jc w:val="both"/>
        <w:rPr>
          <w:rFonts w:ascii="Garamond" w:hAnsi="Garamond" w:cs="Arial"/>
          <w:lang w:val="pt-BR"/>
        </w:rPr>
      </w:pPr>
      <w:r w:rsidRPr="009233E3">
        <w:rPr>
          <w:rFonts w:ascii="Garamond" w:hAnsi="Garamond" w:cs="Arial"/>
          <w:lang w:val="pt-BR"/>
        </w:rPr>
        <w:t>É importante destacar que apesar de serem transmitidos na forma de herança cultural familiar, os conhecimentos tradicionais não são estáticos, mas sim dinâmicos, podendo passar</w:t>
      </w:r>
      <w:r w:rsidRPr="00592268">
        <w:rPr>
          <w:rFonts w:ascii="Garamond" w:hAnsi="Garamond" w:cs="Arial"/>
          <w:lang w:val="pt-BR"/>
        </w:rPr>
        <w:t xml:space="preserve"> por transformações ao longo dos tempos (GONDIM, 2007).</w:t>
      </w:r>
    </w:p>
    <w:p w14:paraId="4A3C8B37" w14:textId="77777777" w:rsidR="00592268" w:rsidRPr="00592268" w:rsidRDefault="00592268" w:rsidP="00592268">
      <w:pPr>
        <w:spacing w:line="360" w:lineRule="auto"/>
        <w:ind w:firstLine="708"/>
        <w:jc w:val="both"/>
        <w:rPr>
          <w:rFonts w:ascii="Garamond" w:hAnsi="Garamond" w:cs="Arial"/>
          <w:lang w:val="pt-BR"/>
        </w:rPr>
      </w:pPr>
      <w:r w:rsidRPr="00592268">
        <w:rPr>
          <w:rFonts w:ascii="Garamond" w:hAnsi="Garamond" w:cs="Arial"/>
          <w:lang w:val="pt-BR"/>
        </w:rPr>
        <w:t>A segunda categoria recebeu a nomeação de “Identidade”, sendo elaboradas duas subcategorias na análise das unidades de significados mais recorrentes, a saber: i) Modelos familiares ii) Interpretações dos fenômenos da natureza, como demonstrados no Quadro 3.</w:t>
      </w:r>
    </w:p>
    <w:p w14:paraId="0FB5A822" w14:textId="77777777" w:rsidR="00592268" w:rsidRPr="00592268" w:rsidRDefault="00592268" w:rsidP="00592268">
      <w:pPr>
        <w:shd w:val="clear" w:color="auto" w:fill="FFFFFF" w:themeFill="background1"/>
        <w:spacing w:line="360" w:lineRule="auto"/>
        <w:ind w:firstLine="709"/>
        <w:jc w:val="both"/>
        <w:rPr>
          <w:rFonts w:ascii="Garamond" w:hAnsi="Garamond" w:cs="Arial"/>
          <w:lang w:val="pt-BR"/>
        </w:rPr>
      </w:pPr>
      <w:r w:rsidRPr="00592268">
        <w:rPr>
          <w:rFonts w:ascii="Garamond" w:hAnsi="Garamond" w:cs="Arial"/>
          <w:lang w:val="pt-BR"/>
        </w:rPr>
        <w:t>Os professores de Ciências têm consciência da importância da inclusão dos Saberes Tradicionais na comunidade escolar e em geral, esses saberes servem não somente para identificar uma comunidade, interpretar os fenômenos a volta, como também influenciar no pensamento científico dos alunos.</w:t>
      </w:r>
    </w:p>
    <w:p w14:paraId="46FFCA16" w14:textId="77777777" w:rsidR="00592268" w:rsidRPr="00592268" w:rsidRDefault="00592268" w:rsidP="00592268">
      <w:pPr>
        <w:spacing w:line="360" w:lineRule="auto"/>
        <w:jc w:val="both"/>
        <w:rPr>
          <w:rFonts w:ascii="Garamond" w:hAnsi="Garamond" w:cs="Arial"/>
          <w:lang w:val="pt-BR"/>
        </w:rPr>
      </w:pPr>
    </w:p>
    <w:p w14:paraId="5DF88E80" w14:textId="77777777" w:rsidR="00592268" w:rsidRPr="00592268" w:rsidRDefault="00592268" w:rsidP="00682414">
      <w:pPr>
        <w:jc w:val="center"/>
        <w:rPr>
          <w:rFonts w:ascii="Garamond" w:hAnsi="Garamond" w:cs="Arial"/>
          <w:b/>
          <w:lang w:val="pt-BR"/>
        </w:rPr>
      </w:pPr>
      <w:r w:rsidRPr="00592268">
        <w:rPr>
          <w:rFonts w:ascii="Garamond" w:hAnsi="Garamond" w:cs="Arial"/>
          <w:b/>
          <w:lang w:val="pt-BR"/>
        </w:rPr>
        <w:t xml:space="preserve">Quadro 2. </w:t>
      </w:r>
      <w:r w:rsidRPr="00592268">
        <w:rPr>
          <w:rFonts w:ascii="Garamond" w:hAnsi="Garamond" w:cs="Arial"/>
          <w:lang w:val="pt-BR"/>
        </w:rPr>
        <w:t>Sistematização do Bloco I, pergunta A.</w:t>
      </w:r>
    </w:p>
    <w:tbl>
      <w:tblPr>
        <w:tblStyle w:val="TableGrid"/>
        <w:tblW w:w="0" w:type="auto"/>
        <w:tblInd w:w="-34" w:type="dxa"/>
        <w:tblLook w:val="04A0" w:firstRow="1" w:lastRow="0" w:firstColumn="1" w:lastColumn="0" w:noHBand="0" w:noVBand="1"/>
      </w:tblPr>
      <w:tblGrid>
        <w:gridCol w:w="1809"/>
        <w:gridCol w:w="2612"/>
        <w:gridCol w:w="1559"/>
        <w:gridCol w:w="3109"/>
      </w:tblGrid>
      <w:tr w:rsidR="00592268" w:rsidRPr="00296920" w14:paraId="71A54461" w14:textId="77777777" w:rsidTr="00461373">
        <w:trPr>
          <w:trHeight w:val="421"/>
        </w:trPr>
        <w:tc>
          <w:tcPr>
            <w:tcW w:w="9095" w:type="dxa"/>
            <w:gridSpan w:val="4"/>
            <w:tcBorders>
              <w:top w:val="single" w:sz="12" w:space="0" w:color="auto"/>
              <w:bottom w:val="single" w:sz="12" w:space="0" w:color="auto"/>
            </w:tcBorders>
            <w:shd w:val="clear" w:color="auto" w:fill="E2EFD9" w:themeFill="accent6" w:themeFillTint="33"/>
          </w:tcPr>
          <w:p w14:paraId="237F9C8B" w14:textId="77777777" w:rsidR="00592268" w:rsidRPr="003863C0" w:rsidRDefault="00592268" w:rsidP="00682414">
            <w:pPr>
              <w:pStyle w:val="ListParagraph"/>
              <w:spacing w:after="0" w:line="240" w:lineRule="auto"/>
              <w:ind w:left="0"/>
              <w:jc w:val="both"/>
              <w:rPr>
                <w:rFonts w:ascii="Garamond" w:hAnsi="Garamond" w:cs="Arial"/>
                <w:b/>
                <w:sz w:val="24"/>
                <w:szCs w:val="24"/>
              </w:rPr>
            </w:pPr>
            <w:r w:rsidRPr="003863C0">
              <w:rPr>
                <w:rFonts w:ascii="Garamond" w:hAnsi="Garamond" w:cs="Arial"/>
                <w:b/>
                <w:sz w:val="24"/>
                <w:szCs w:val="24"/>
              </w:rPr>
              <w:t>(</w:t>
            </w:r>
            <w:r w:rsidRPr="003863C0">
              <w:rPr>
                <w:rFonts w:ascii="Garamond" w:hAnsi="Garamond" w:cs="Arial"/>
                <w:b/>
                <w:sz w:val="24"/>
                <w:szCs w:val="24"/>
                <w:shd w:val="clear" w:color="auto" w:fill="E2EFD9" w:themeFill="accent6" w:themeFillTint="33"/>
              </w:rPr>
              <w:t>a) Você compreende o que são Saberes Tradicionais?</w:t>
            </w:r>
          </w:p>
        </w:tc>
      </w:tr>
      <w:tr w:rsidR="00592268" w:rsidRPr="003863C0" w14:paraId="738843D0" w14:textId="77777777" w:rsidTr="00461373">
        <w:trPr>
          <w:trHeight w:val="385"/>
        </w:trPr>
        <w:tc>
          <w:tcPr>
            <w:tcW w:w="0" w:type="auto"/>
            <w:tcBorders>
              <w:top w:val="single" w:sz="12" w:space="0" w:color="auto"/>
              <w:bottom w:val="single" w:sz="12" w:space="0" w:color="auto"/>
            </w:tcBorders>
            <w:shd w:val="clear" w:color="auto" w:fill="E2EFD9" w:themeFill="accent6" w:themeFillTint="33"/>
            <w:vAlign w:val="center"/>
          </w:tcPr>
          <w:p w14:paraId="6C3D2CCE"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Categoria</w:t>
            </w:r>
          </w:p>
        </w:tc>
        <w:tc>
          <w:tcPr>
            <w:tcW w:w="7286" w:type="dxa"/>
            <w:gridSpan w:val="3"/>
            <w:tcBorders>
              <w:top w:val="single" w:sz="12" w:space="0" w:color="auto"/>
            </w:tcBorders>
            <w:shd w:val="clear" w:color="auto" w:fill="E2EFD9" w:themeFill="accent6" w:themeFillTint="33"/>
            <w:vAlign w:val="center"/>
          </w:tcPr>
          <w:p w14:paraId="01ECC683"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b/>
                <w:sz w:val="24"/>
                <w:szCs w:val="24"/>
              </w:rPr>
              <w:t>Definições Gerais</w:t>
            </w:r>
            <w:r w:rsidRPr="003863C0" w:rsidDel="004F6329">
              <w:rPr>
                <w:rFonts w:ascii="Garamond" w:hAnsi="Garamond" w:cs="Arial"/>
                <w:sz w:val="24"/>
                <w:szCs w:val="24"/>
              </w:rPr>
              <w:t xml:space="preserve"> </w:t>
            </w:r>
          </w:p>
        </w:tc>
      </w:tr>
      <w:tr w:rsidR="00592268" w:rsidRPr="00296920" w14:paraId="52C3FC35" w14:textId="77777777" w:rsidTr="00461373">
        <w:trPr>
          <w:trHeight w:val="548"/>
        </w:trPr>
        <w:tc>
          <w:tcPr>
            <w:tcW w:w="9095" w:type="dxa"/>
            <w:gridSpan w:val="4"/>
            <w:tcBorders>
              <w:top w:val="single" w:sz="12" w:space="0" w:color="auto"/>
              <w:bottom w:val="single" w:sz="12" w:space="0" w:color="auto"/>
            </w:tcBorders>
            <w:shd w:val="clear" w:color="auto" w:fill="E2EFD9" w:themeFill="accent6" w:themeFillTint="33"/>
          </w:tcPr>
          <w:p w14:paraId="4D9E738E"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Esta categoria pontua as principais visões dos professores de Ciências quanto ao entendimento sobre Saberes Tradicionais.</w:t>
            </w:r>
          </w:p>
        </w:tc>
      </w:tr>
      <w:tr w:rsidR="00592268" w:rsidRPr="003863C0" w14:paraId="2BF52D37" w14:textId="77777777" w:rsidTr="00461373">
        <w:tc>
          <w:tcPr>
            <w:tcW w:w="0" w:type="auto"/>
            <w:tcBorders>
              <w:top w:val="single" w:sz="12" w:space="0" w:color="auto"/>
              <w:bottom w:val="single" w:sz="12" w:space="0" w:color="auto"/>
            </w:tcBorders>
            <w:shd w:val="clear" w:color="auto" w:fill="E2EFD9" w:themeFill="accent6" w:themeFillTint="33"/>
            <w:vAlign w:val="center"/>
          </w:tcPr>
          <w:p w14:paraId="43AF4D21"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Subcategorias</w:t>
            </w:r>
          </w:p>
        </w:tc>
        <w:tc>
          <w:tcPr>
            <w:tcW w:w="2615" w:type="dxa"/>
            <w:tcBorders>
              <w:top w:val="single" w:sz="12" w:space="0" w:color="auto"/>
              <w:bottom w:val="single" w:sz="12" w:space="0" w:color="auto"/>
            </w:tcBorders>
            <w:shd w:val="clear" w:color="auto" w:fill="E2EFD9" w:themeFill="accent6" w:themeFillTint="33"/>
            <w:vAlign w:val="center"/>
          </w:tcPr>
          <w:p w14:paraId="372EB697"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Unidades de significados</w:t>
            </w:r>
          </w:p>
        </w:tc>
        <w:tc>
          <w:tcPr>
            <w:tcW w:w="1559" w:type="dxa"/>
            <w:tcBorders>
              <w:top w:val="single" w:sz="12" w:space="0" w:color="auto"/>
              <w:bottom w:val="single" w:sz="12" w:space="0" w:color="auto"/>
            </w:tcBorders>
            <w:shd w:val="clear" w:color="auto" w:fill="E2EFD9" w:themeFill="accent6" w:themeFillTint="33"/>
            <w:vAlign w:val="center"/>
          </w:tcPr>
          <w:p w14:paraId="161FA343"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Quantidade</w:t>
            </w:r>
          </w:p>
        </w:tc>
        <w:tc>
          <w:tcPr>
            <w:tcW w:w="3112" w:type="dxa"/>
            <w:tcBorders>
              <w:top w:val="single" w:sz="12" w:space="0" w:color="auto"/>
              <w:bottom w:val="single" w:sz="12" w:space="0" w:color="auto"/>
            </w:tcBorders>
            <w:shd w:val="clear" w:color="auto" w:fill="E2EFD9" w:themeFill="accent6" w:themeFillTint="33"/>
            <w:vAlign w:val="center"/>
          </w:tcPr>
          <w:p w14:paraId="56C7041A"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Citação</w:t>
            </w:r>
          </w:p>
        </w:tc>
      </w:tr>
      <w:tr w:rsidR="00592268" w:rsidRPr="003863C0" w14:paraId="0FCC8DF1" w14:textId="77777777" w:rsidTr="00461373">
        <w:tc>
          <w:tcPr>
            <w:tcW w:w="0" w:type="auto"/>
            <w:vAlign w:val="center"/>
          </w:tcPr>
          <w:p w14:paraId="77D473AA"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Conhecimentos de família</w:t>
            </w:r>
          </w:p>
        </w:tc>
        <w:tc>
          <w:tcPr>
            <w:tcW w:w="2615" w:type="dxa"/>
            <w:vAlign w:val="center"/>
          </w:tcPr>
          <w:p w14:paraId="2C66350C" w14:textId="77777777" w:rsidR="00592268" w:rsidRPr="003863C0" w:rsidRDefault="00592268" w:rsidP="002E77FA">
            <w:pPr>
              <w:pStyle w:val="ListParagraph"/>
              <w:spacing w:after="0" w:line="240" w:lineRule="auto"/>
              <w:ind w:left="-46"/>
              <w:jc w:val="center"/>
              <w:rPr>
                <w:rFonts w:ascii="Garamond" w:hAnsi="Garamond" w:cs="Arial"/>
                <w:sz w:val="24"/>
                <w:szCs w:val="24"/>
              </w:rPr>
            </w:pPr>
            <w:r w:rsidRPr="003863C0">
              <w:rPr>
                <w:rFonts w:ascii="Garamond" w:hAnsi="Garamond" w:cs="Arial"/>
                <w:sz w:val="24"/>
                <w:szCs w:val="24"/>
              </w:rPr>
              <w:t>Tradição familiar</w:t>
            </w:r>
          </w:p>
        </w:tc>
        <w:tc>
          <w:tcPr>
            <w:tcW w:w="1559" w:type="dxa"/>
            <w:vAlign w:val="center"/>
          </w:tcPr>
          <w:p w14:paraId="680DE39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18</w:t>
            </w:r>
          </w:p>
        </w:tc>
        <w:tc>
          <w:tcPr>
            <w:tcW w:w="3112" w:type="dxa"/>
            <w:vAlign w:val="center"/>
          </w:tcPr>
          <w:p w14:paraId="77E16767" w14:textId="77777777" w:rsidR="00592268" w:rsidRPr="003863C0" w:rsidRDefault="00592268" w:rsidP="002E77FA">
            <w:pPr>
              <w:jc w:val="center"/>
              <w:rPr>
                <w:rFonts w:ascii="Garamond" w:hAnsi="Garamond" w:cs="Arial"/>
              </w:rPr>
            </w:pPr>
            <w:r w:rsidRPr="003863C0">
              <w:rPr>
                <w:rFonts w:ascii="Garamond" w:hAnsi="Garamond" w:cs="Arial"/>
                <w:lang w:val="pt-BR"/>
              </w:rPr>
              <w:t xml:space="preserve">“[...] são práticas, crenças, costumes que são passados de pais para filhos nas comunidades [...]” </w:t>
            </w:r>
            <w:r w:rsidRPr="003863C0">
              <w:rPr>
                <w:rFonts w:ascii="Garamond" w:hAnsi="Garamond" w:cs="Arial"/>
              </w:rPr>
              <w:t>(P 19)</w:t>
            </w:r>
          </w:p>
          <w:p w14:paraId="1D48E02B" w14:textId="77777777" w:rsidR="00592268" w:rsidRPr="003863C0" w:rsidRDefault="00592268" w:rsidP="002E77FA">
            <w:pPr>
              <w:jc w:val="center"/>
              <w:rPr>
                <w:rFonts w:ascii="Garamond" w:hAnsi="Garamond" w:cs="Arial"/>
              </w:rPr>
            </w:pPr>
            <w:r w:rsidRPr="003863C0">
              <w:rPr>
                <w:rFonts w:ascii="Garamond" w:hAnsi="Garamond" w:cs="Arial"/>
              </w:rPr>
              <w:t>“[...] são conhecimentos adquiridos ao longo de gerações [...]” (P23)</w:t>
            </w:r>
          </w:p>
        </w:tc>
      </w:tr>
      <w:tr w:rsidR="00592268" w:rsidRPr="003863C0" w14:paraId="5E92601C" w14:textId="77777777" w:rsidTr="00461373">
        <w:tc>
          <w:tcPr>
            <w:tcW w:w="0" w:type="auto"/>
            <w:vAlign w:val="center"/>
          </w:tcPr>
          <w:p w14:paraId="356E127F"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Conhecimentos empíricos</w:t>
            </w:r>
          </w:p>
        </w:tc>
        <w:tc>
          <w:tcPr>
            <w:tcW w:w="2615" w:type="dxa"/>
            <w:vAlign w:val="center"/>
          </w:tcPr>
          <w:p w14:paraId="5AC8519A" w14:textId="77777777" w:rsidR="00592268" w:rsidRPr="003863C0" w:rsidRDefault="00592268" w:rsidP="002E77FA">
            <w:pPr>
              <w:pStyle w:val="ListParagraph"/>
              <w:spacing w:after="0" w:line="240" w:lineRule="auto"/>
              <w:ind w:left="-46"/>
              <w:jc w:val="center"/>
              <w:rPr>
                <w:rFonts w:ascii="Garamond" w:hAnsi="Garamond" w:cs="Arial"/>
                <w:sz w:val="24"/>
                <w:szCs w:val="24"/>
              </w:rPr>
            </w:pPr>
            <w:r w:rsidRPr="003863C0">
              <w:rPr>
                <w:rFonts w:ascii="Garamond" w:hAnsi="Garamond" w:cs="Arial"/>
                <w:sz w:val="24"/>
                <w:szCs w:val="24"/>
              </w:rPr>
              <w:t>Apresentação pela comunidade</w:t>
            </w:r>
          </w:p>
        </w:tc>
        <w:tc>
          <w:tcPr>
            <w:tcW w:w="1559" w:type="dxa"/>
            <w:vAlign w:val="center"/>
          </w:tcPr>
          <w:p w14:paraId="51EF5504"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15</w:t>
            </w:r>
          </w:p>
        </w:tc>
        <w:tc>
          <w:tcPr>
            <w:tcW w:w="3112" w:type="dxa"/>
            <w:vAlign w:val="center"/>
          </w:tcPr>
          <w:p w14:paraId="659D4CA6"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 os saberes tradicionais são conhecimentos empíricos, praticados de gerações nas comunidades [...]” (P11)</w:t>
            </w:r>
          </w:p>
        </w:tc>
      </w:tr>
      <w:tr w:rsidR="00592268" w:rsidRPr="003863C0" w14:paraId="7D1C5679" w14:textId="77777777" w:rsidTr="003863C0">
        <w:trPr>
          <w:trHeight w:val="1611"/>
        </w:trPr>
        <w:tc>
          <w:tcPr>
            <w:tcW w:w="0" w:type="auto"/>
            <w:tcBorders>
              <w:bottom w:val="single" w:sz="12" w:space="0" w:color="auto"/>
            </w:tcBorders>
            <w:vAlign w:val="center"/>
          </w:tcPr>
          <w:p w14:paraId="307DE9EA"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Conhecimentos do cotidiano</w:t>
            </w:r>
          </w:p>
        </w:tc>
        <w:tc>
          <w:tcPr>
            <w:tcW w:w="2615" w:type="dxa"/>
            <w:tcBorders>
              <w:bottom w:val="single" w:sz="12" w:space="0" w:color="auto"/>
            </w:tcBorders>
            <w:vAlign w:val="center"/>
          </w:tcPr>
          <w:p w14:paraId="69838461" w14:textId="77777777" w:rsidR="00592268" w:rsidRPr="003863C0" w:rsidRDefault="00592268" w:rsidP="002E77FA">
            <w:pPr>
              <w:pStyle w:val="ListParagraph"/>
              <w:spacing w:after="0" w:line="240" w:lineRule="auto"/>
              <w:ind w:left="-46"/>
              <w:jc w:val="center"/>
              <w:rPr>
                <w:rFonts w:ascii="Garamond" w:hAnsi="Garamond" w:cs="Arial"/>
                <w:sz w:val="24"/>
                <w:szCs w:val="24"/>
              </w:rPr>
            </w:pPr>
            <w:r w:rsidRPr="003863C0">
              <w:rPr>
                <w:rFonts w:ascii="Garamond" w:hAnsi="Garamond" w:cs="Arial"/>
                <w:sz w:val="24"/>
                <w:szCs w:val="24"/>
              </w:rPr>
              <w:t>Práticas Rotineiras</w:t>
            </w:r>
          </w:p>
        </w:tc>
        <w:tc>
          <w:tcPr>
            <w:tcW w:w="1559" w:type="dxa"/>
            <w:tcBorders>
              <w:bottom w:val="single" w:sz="12" w:space="0" w:color="auto"/>
            </w:tcBorders>
            <w:vAlign w:val="center"/>
          </w:tcPr>
          <w:p w14:paraId="757A7D4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18</w:t>
            </w:r>
          </w:p>
        </w:tc>
        <w:tc>
          <w:tcPr>
            <w:tcW w:w="3112" w:type="dxa"/>
            <w:tcBorders>
              <w:bottom w:val="single" w:sz="12" w:space="0" w:color="auto"/>
            </w:tcBorders>
            <w:vAlign w:val="center"/>
          </w:tcPr>
          <w:p w14:paraId="772569F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 são conhecimentos baseados no cotidiano em épocas [...]” P 28</w:t>
            </w:r>
          </w:p>
          <w:p w14:paraId="715FA3D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 são saberes tradicionais que fazem parte do cotidiano dos discentes [...]” P 24</w:t>
            </w:r>
          </w:p>
        </w:tc>
      </w:tr>
    </w:tbl>
    <w:p w14:paraId="432E6029" w14:textId="77777777" w:rsidR="003863C0" w:rsidRPr="003863C0" w:rsidRDefault="00592268" w:rsidP="003863C0">
      <w:pPr>
        <w:pStyle w:val="ListParagraph"/>
        <w:shd w:val="clear" w:color="auto" w:fill="FFFFFF" w:themeFill="background1"/>
        <w:spacing w:after="0" w:line="360" w:lineRule="auto"/>
        <w:ind w:left="0"/>
        <w:jc w:val="center"/>
        <w:rPr>
          <w:rFonts w:ascii="Garamond" w:hAnsi="Garamond" w:cs="Arial"/>
          <w:sz w:val="24"/>
          <w:szCs w:val="24"/>
        </w:rPr>
      </w:pPr>
      <w:r w:rsidRPr="006757AA">
        <w:rPr>
          <w:rFonts w:ascii="Garamond" w:hAnsi="Garamond" w:cs="Arial"/>
          <w:b/>
          <w:sz w:val="24"/>
          <w:szCs w:val="24"/>
        </w:rPr>
        <w:t xml:space="preserve">Fonte: </w:t>
      </w:r>
      <w:r w:rsidRPr="006757AA">
        <w:rPr>
          <w:rFonts w:ascii="Garamond" w:hAnsi="Garamond" w:cs="Arial"/>
          <w:sz w:val="24"/>
          <w:szCs w:val="24"/>
        </w:rPr>
        <w:t>Elaborado pelas autoras (2019)</w:t>
      </w:r>
    </w:p>
    <w:p w14:paraId="652BD6A4" w14:textId="77777777" w:rsidR="00592268" w:rsidRPr="00592268" w:rsidRDefault="00592268" w:rsidP="00592268">
      <w:pPr>
        <w:shd w:val="clear" w:color="auto" w:fill="FFFFFF" w:themeFill="background1"/>
        <w:spacing w:line="360" w:lineRule="auto"/>
        <w:ind w:firstLine="709"/>
        <w:jc w:val="both"/>
        <w:rPr>
          <w:rFonts w:ascii="Garamond" w:hAnsi="Garamond" w:cs="Arial"/>
          <w:lang w:val="pt-BR"/>
        </w:rPr>
      </w:pPr>
      <w:r w:rsidRPr="00592268">
        <w:rPr>
          <w:rFonts w:ascii="Garamond" w:hAnsi="Garamond" w:cs="Arial"/>
          <w:lang w:val="pt-BR"/>
        </w:rPr>
        <w:lastRenderedPageBreak/>
        <w:t>Os conhecimentos populares passam a ter espaço na formação dos estudantes e novas concepções podem surgir e serem estabelecidas. Nessa perspectiva, o estudante irá se apropriar da linguagem científica, como forma de leitura dos fenômenos naturais, ampliando seu universo de conhecimento (BAPTISTA, 2010).</w:t>
      </w:r>
    </w:p>
    <w:p w14:paraId="5DD631EF" w14:textId="77777777" w:rsidR="00592268" w:rsidRPr="00592268" w:rsidRDefault="00592268" w:rsidP="00682414">
      <w:pPr>
        <w:spacing w:line="360" w:lineRule="auto"/>
        <w:ind w:firstLine="709"/>
        <w:jc w:val="both"/>
        <w:rPr>
          <w:rFonts w:ascii="Garamond" w:hAnsi="Garamond" w:cs="Arial"/>
          <w:lang w:val="pt-BR"/>
        </w:rPr>
      </w:pPr>
    </w:p>
    <w:p w14:paraId="7D468E4A" w14:textId="77777777" w:rsidR="00592268" w:rsidRPr="00592268" w:rsidRDefault="00592268" w:rsidP="00682414">
      <w:pPr>
        <w:jc w:val="center"/>
        <w:rPr>
          <w:rFonts w:ascii="Garamond" w:hAnsi="Garamond" w:cs="Arial"/>
          <w:lang w:val="pt-BR"/>
        </w:rPr>
      </w:pPr>
      <w:r w:rsidRPr="00592268">
        <w:rPr>
          <w:rFonts w:ascii="Garamond" w:hAnsi="Garamond" w:cs="Arial"/>
          <w:b/>
          <w:lang w:val="pt-BR"/>
        </w:rPr>
        <w:t>Quadro 3</w:t>
      </w:r>
      <w:r w:rsidRPr="00592268">
        <w:rPr>
          <w:rFonts w:ascii="Garamond" w:hAnsi="Garamond" w:cs="Arial"/>
          <w:lang w:val="pt-BR"/>
        </w:rPr>
        <w:t>. Sistematização do Bloco I, pergunta B.</w:t>
      </w:r>
    </w:p>
    <w:tbl>
      <w:tblPr>
        <w:tblStyle w:val="TableGrid"/>
        <w:tblW w:w="0" w:type="auto"/>
        <w:tblInd w:w="-34" w:type="dxa"/>
        <w:tblLook w:val="04A0" w:firstRow="1" w:lastRow="0" w:firstColumn="1" w:lastColumn="0" w:noHBand="0" w:noVBand="1"/>
      </w:tblPr>
      <w:tblGrid>
        <w:gridCol w:w="1730"/>
        <w:gridCol w:w="2550"/>
        <w:gridCol w:w="1559"/>
        <w:gridCol w:w="3250"/>
      </w:tblGrid>
      <w:tr w:rsidR="00592268" w:rsidRPr="00296920" w14:paraId="6967EE54" w14:textId="77777777" w:rsidTr="00461373">
        <w:trPr>
          <w:trHeight w:val="370"/>
        </w:trPr>
        <w:tc>
          <w:tcPr>
            <w:tcW w:w="9095" w:type="dxa"/>
            <w:gridSpan w:val="4"/>
            <w:tcBorders>
              <w:top w:val="single" w:sz="12" w:space="0" w:color="auto"/>
              <w:bottom w:val="single" w:sz="12" w:space="0" w:color="auto"/>
            </w:tcBorders>
            <w:shd w:val="clear" w:color="auto" w:fill="E2EFD9" w:themeFill="accent6" w:themeFillTint="33"/>
          </w:tcPr>
          <w:p w14:paraId="16CD9F60" w14:textId="77777777" w:rsidR="00592268" w:rsidRPr="003863C0" w:rsidRDefault="00592268" w:rsidP="00682414">
            <w:pPr>
              <w:pStyle w:val="ListParagraph"/>
              <w:spacing w:after="0" w:line="240" w:lineRule="auto"/>
              <w:ind w:left="0"/>
              <w:jc w:val="both"/>
              <w:rPr>
                <w:rFonts w:ascii="Garamond" w:hAnsi="Garamond" w:cs="Arial"/>
                <w:b/>
                <w:sz w:val="24"/>
                <w:szCs w:val="24"/>
              </w:rPr>
            </w:pPr>
            <w:r w:rsidRPr="003863C0">
              <w:rPr>
                <w:rFonts w:ascii="Garamond" w:hAnsi="Garamond" w:cs="Arial"/>
                <w:b/>
                <w:sz w:val="24"/>
                <w:szCs w:val="24"/>
              </w:rPr>
              <w:t>(</w:t>
            </w:r>
            <w:r w:rsidRPr="003863C0">
              <w:rPr>
                <w:rFonts w:ascii="Garamond" w:hAnsi="Garamond" w:cs="Arial"/>
                <w:b/>
                <w:sz w:val="24"/>
                <w:szCs w:val="24"/>
                <w:shd w:val="clear" w:color="auto" w:fill="E2EFD9" w:themeFill="accent6" w:themeFillTint="33"/>
              </w:rPr>
              <w:t>b)</w:t>
            </w:r>
            <w:r w:rsidRPr="003863C0">
              <w:rPr>
                <w:rFonts w:ascii="Garamond" w:hAnsi="Garamond" w:cs="Arial"/>
                <w:b/>
                <w:sz w:val="24"/>
                <w:szCs w:val="24"/>
              </w:rPr>
              <w:t xml:space="preserve"> Qual a importância dos Saberes Tradicionais para uma população</w:t>
            </w:r>
            <w:r w:rsidRPr="003863C0">
              <w:rPr>
                <w:rFonts w:ascii="Garamond" w:hAnsi="Garamond" w:cs="Arial"/>
                <w:b/>
                <w:sz w:val="24"/>
                <w:szCs w:val="24"/>
                <w:shd w:val="clear" w:color="auto" w:fill="E2EFD9" w:themeFill="accent6" w:themeFillTint="33"/>
              </w:rPr>
              <w:t>?</w:t>
            </w:r>
          </w:p>
        </w:tc>
      </w:tr>
      <w:tr w:rsidR="00592268" w:rsidRPr="003863C0" w14:paraId="7FA88321" w14:textId="77777777" w:rsidTr="00461373">
        <w:trPr>
          <w:trHeight w:val="333"/>
        </w:trPr>
        <w:tc>
          <w:tcPr>
            <w:tcW w:w="1730" w:type="dxa"/>
            <w:tcBorders>
              <w:top w:val="single" w:sz="12" w:space="0" w:color="auto"/>
              <w:bottom w:val="single" w:sz="12" w:space="0" w:color="auto"/>
            </w:tcBorders>
            <w:shd w:val="clear" w:color="auto" w:fill="E2EFD9" w:themeFill="accent6" w:themeFillTint="33"/>
            <w:vAlign w:val="center"/>
          </w:tcPr>
          <w:p w14:paraId="532EFF28"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Categoria</w:t>
            </w:r>
          </w:p>
        </w:tc>
        <w:tc>
          <w:tcPr>
            <w:tcW w:w="7365" w:type="dxa"/>
            <w:gridSpan w:val="3"/>
            <w:tcBorders>
              <w:top w:val="single" w:sz="12" w:space="0" w:color="auto"/>
            </w:tcBorders>
            <w:shd w:val="clear" w:color="auto" w:fill="E2EFD9" w:themeFill="accent6" w:themeFillTint="33"/>
            <w:vAlign w:val="center"/>
          </w:tcPr>
          <w:p w14:paraId="4CFF77E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b/>
                <w:sz w:val="24"/>
                <w:szCs w:val="24"/>
              </w:rPr>
              <w:t>Identidade</w:t>
            </w:r>
            <w:r w:rsidRPr="003863C0" w:rsidDel="004F6329">
              <w:rPr>
                <w:rFonts w:ascii="Garamond" w:hAnsi="Garamond" w:cs="Arial"/>
                <w:sz w:val="24"/>
                <w:szCs w:val="24"/>
              </w:rPr>
              <w:t xml:space="preserve"> </w:t>
            </w:r>
          </w:p>
        </w:tc>
      </w:tr>
      <w:tr w:rsidR="00592268" w:rsidRPr="00296920" w14:paraId="7B237333" w14:textId="77777777" w:rsidTr="00461373">
        <w:trPr>
          <w:trHeight w:val="241"/>
        </w:trPr>
        <w:tc>
          <w:tcPr>
            <w:tcW w:w="9095" w:type="dxa"/>
            <w:gridSpan w:val="4"/>
            <w:tcBorders>
              <w:top w:val="single" w:sz="12" w:space="0" w:color="auto"/>
              <w:bottom w:val="single" w:sz="12" w:space="0" w:color="auto"/>
            </w:tcBorders>
            <w:shd w:val="clear" w:color="auto" w:fill="E2EFD9" w:themeFill="accent6" w:themeFillTint="33"/>
          </w:tcPr>
          <w:p w14:paraId="7EBB867D"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Para esta categoria buscou-se destacar a importância que os Saberes Tradicionais representam para a comunidade.</w:t>
            </w:r>
          </w:p>
        </w:tc>
      </w:tr>
      <w:tr w:rsidR="00592268" w:rsidRPr="003863C0" w14:paraId="4178A2F3" w14:textId="77777777" w:rsidTr="00461373">
        <w:tc>
          <w:tcPr>
            <w:tcW w:w="1730" w:type="dxa"/>
            <w:tcBorders>
              <w:bottom w:val="single" w:sz="12" w:space="0" w:color="auto"/>
            </w:tcBorders>
            <w:shd w:val="clear" w:color="auto" w:fill="E2EFD9" w:themeFill="accent6" w:themeFillTint="33"/>
            <w:vAlign w:val="center"/>
          </w:tcPr>
          <w:p w14:paraId="1A076D3B"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Subcategorias</w:t>
            </w:r>
          </w:p>
        </w:tc>
        <w:tc>
          <w:tcPr>
            <w:tcW w:w="2552" w:type="dxa"/>
            <w:tcBorders>
              <w:bottom w:val="single" w:sz="12" w:space="0" w:color="auto"/>
            </w:tcBorders>
            <w:shd w:val="clear" w:color="auto" w:fill="E2EFD9" w:themeFill="accent6" w:themeFillTint="33"/>
            <w:vAlign w:val="center"/>
          </w:tcPr>
          <w:p w14:paraId="29F63418"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Unidades de significados</w:t>
            </w:r>
          </w:p>
        </w:tc>
        <w:tc>
          <w:tcPr>
            <w:tcW w:w="1559" w:type="dxa"/>
            <w:tcBorders>
              <w:bottom w:val="single" w:sz="12" w:space="0" w:color="auto"/>
            </w:tcBorders>
            <w:shd w:val="clear" w:color="auto" w:fill="E2EFD9" w:themeFill="accent6" w:themeFillTint="33"/>
            <w:vAlign w:val="center"/>
          </w:tcPr>
          <w:p w14:paraId="65395761"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Quantidade</w:t>
            </w:r>
          </w:p>
        </w:tc>
        <w:tc>
          <w:tcPr>
            <w:tcW w:w="3254" w:type="dxa"/>
            <w:tcBorders>
              <w:bottom w:val="single" w:sz="12" w:space="0" w:color="auto"/>
            </w:tcBorders>
            <w:shd w:val="clear" w:color="auto" w:fill="E2EFD9" w:themeFill="accent6" w:themeFillTint="33"/>
            <w:vAlign w:val="center"/>
          </w:tcPr>
          <w:p w14:paraId="63DA1C32"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Citação</w:t>
            </w:r>
          </w:p>
        </w:tc>
      </w:tr>
      <w:tr w:rsidR="00592268" w:rsidRPr="003863C0" w14:paraId="2B5949BB" w14:textId="77777777" w:rsidTr="00461373">
        <w:tc>
          <w:tcPr>
            <w:tcW w:w="1730" w:type="dxa"/>
            <w:tcBorders>
              <w:top w:val="single" w:sz="12" w:space="0" w:color="auto"/>
            </w:tcBorders>
            <w:vAlign w:val="center"/>
          </w:tcPr>
          <w:p w14:paraId="4C1016A0"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Modelos familiares</w:t>
            </w:r>
          </w:p>
        </w:tc>
        <w:tc>
          <w:tcPr>
            <w:tcW w:w="2552" w:type="dxa"/>
            <w:tcBorders>
              <w:top w:val="single" w:sz="12" w:space="0" w:color="auto"/>
            </w:tcBorders>
            <w:vAlign w:val="center"/>
          </w:tcPr>
          <w:p w14:paraId="2040C381" w14:textId="77777777" w:rsidR="00592268" w:rsidRPr="003863C0" w:rsidRDefault="00592268" w:rsidP="002E77FA">
            <w:pPr>
              <w:pStyle w:val="ListParagraph"/>
              <w:spacing w:after="0" w:line="240" w:lineRule="auto"/>
              <w:ind w:left="111"/>
              <w:jc w:val="center"/>
              <w:rPr>
                <w:rFonts w:ascii="Garamond" w:hAnsi="Garamond" w:cs="Arial"/>
                <w:sz w:val="24"/>
                <w:szCs w:val="24"/>
              </w:rPr>
            </w:pPr>
            <w:r w:rsidRPr="003863C0">
              <w:rPr>
                <w:rFonts w:ascii="Garamond" w:hAnsi="Garamond" w:cs="Arial"/>
                <w:sz w:val="24"/>
                <w:szCs w:val="24"/>
              </w:rPr>
              <w:t>Perpetuação de conhecimentos, formatos de valores familiares</w:t>
            </w:r>
          </w:p>
        </w:tc>
        <w:tc>
          <w:tcPr>
            <w:tcW w:w="1559" w:type="dxa"/>
            <w:tcBorders>
              <w:top w:val="single" w:sz="12" w:space="0" w:color="auto"/>
            </w:tcBorders>
            <w:vAlign w:val="center"/>
          </w:tcPr>
          <w:p w14:paraId="6F98FB5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w:t>
            </w:r>
          </w:p>
        </w:tc>
        <w:tc>
          <w:tcPr>
            <w:tcW w:w="3254" w:type="dxa"/>
            <w:tcBorders>
              <w:top w:val="single" w:sz="12" w:space="0" w:color="auto"/>
            </w:tcBorders>
          </w:tcPr>
          <w:p w14:paraId="5AEFEDE8"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a importância dos saberes tradicionais serve como exemplo para tomarmos decisões hoje [...] (P28)</w:t>
            </w:r>
          </w:p>
          <w:p w14:paraId="4186D64A"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serve como identidade de um povo [...]” (P19)</w:t>
            </w:r>
          </w:p>
          <w:p w14:paraId="6CD7BC22"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são importantes porque eles caracterizam as famílias e as comunidades [...]” (P 11)</w:t>
            </w:r>
          </w:p>
        </w:tc>
      </w:tr>
      <w:tr w:rsidR="00592268" w:rsidRPr="003863C0" w14:paraId="06AF2F9E" w14:textId="77777777" w:rsidTr="00461373">
        <w:trPr>
          <w:trHeight w:val="2074"/>
        </w:trPr>
        <w:tc>
          <w:tcPr>
            <w:tcW w:w="1730" w:type="dxa"/>
            <w:vAlign w:val="center"/>
          </w:tcPr>
          <w:p w14:paraId="1B6E5BA2"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Interpretações dos fenômenos da natureza</w:t>
            </w:r>
          </w:p>
        </w:tc>
        <w:tc>
          <w:tcPr>
            <w:tcW w:w="2552" w:type="dxa"/>
            <w:vAlign w:val="center"/>
          </w:tcPr>
          <w:p w14:paraId="73BE2160" w14:textId="77777777" w:rsidR="00592268" w:rsidRPr="003863C0" w:rsidRDefault="00592268" w:rsidP="002E77FA">
            <w:pPr>
              <w:pStyle w:val="ListParagraph"/>
              <w:spacing w:after="0" w:line="240" w:lineRule="auto"/>
              <w:ind w:left="111"/>
              <w:jc w:val="center"/>
              <w:rPr>
                <w:rFonts w:ascii="Garamond" w:hAnsi="Garamond" w:cs="Arial"/>
                <w:sz w:val="24"/>
                <w:szCs w:val="24"/>
              </w:rPr>
            </w:pPr>
            <w:r w:rsidRPr="003863C0">
              <w:rPr>
                <w:rFonts w:ascii="Garamond" w:hAnsi="Garamond" w:cs="Arial"/>
                <w:sz w:val="24"/>
                <w:szCs w:val="24"/>
              </w:rPr>
              <w:t>Execução</w:t>
            </w:r>
          </w:p>
        </w:tc>
        <w:tc>
          <w:tcPr>
            <w:tcW w:w="1559" w:type="dxa"/>
            <w:vAlign w:val="center"/>
          </w:tcPr>
          <w:p w14:paraId="601363AC"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13</w:t>
            </w:r>
          </w:p>
        </w:tc>
        <w:tc>
          <w:tcPr>
            <w:tcW w:w="3254" w:type="dxa"/>
          </w:tcPr>
          <w:p w14:paraId="62E3AACE"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xml:space="preserve"> “[...] são importantes pois levam as futuras gerações conhecimentos de uma geração passada da forma como entendia a natureza [...]” (P18)</w:t>
            </w:r>
          </w:p>
          <w:p w14:paraId="531C7B33"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alguns fenômenos da natureza em sua grande maioria são bastante precisos [...]” (P 13)</w:t>
            </w:r>
          </w:p>
        </w:tc>
      </w:tr>
    </w:tbl>
    <w:p w14:paraId="09C27CF2" w14:textId="77777777" w:rsidR="00592268" w:rsidRPr="006757AA" w:rsidRDefault="00592268" w:rsidP="00592268">
      <w:pPr>
        <w:pStyle w:val="ListParagraph"/>
        <w:shd w:val="clear" w:color="auto" w:fill="FFFFFF" w:themeFill="background1"/>
        <w:spacing w:line="360" w:lineRule="auto"/>
        <w:ind w:left="0"/>
        <w:jc w:val="center"/>
        <w:rPr>
          <w:rFonts w:ascii="Garamond" w:hAnsi="Garamond" w:cs="Arial"/>
          <w:sz w:val="24"/>
          <w:szCs w:val="24"/>
        </w:rPr>
      </w:pPr>
      <w:r w:rsidRPr="006757AA">
        <w:rPr>
          <w:rFonts w:ascii="Garamond" w:hAnsi="Garamond" w:cs="Arial"/>
          <w:b/>
          <w:sz w:val="24"/>
          <w:szCs w:val="24"/>
        </w:rPr>
        <w:t xml:space="preserve">Fonte: </w:t>
      </w:r>
      <w:r w:rsidRPr="006757AA">
        <w:rPr>
          <w:rFonts w:ascii="Garamond" w:hAnsi="Garamond" w:cs="Arial"/>
          <w:sz w:val="24"/>
          <w:szCs w:val="24"/>
        </w:rPr>
        <w:t>Elaborado pelas autoras (2019).</w:t>
      </w:r>
    </w:p>
    <w:p w14:paraId="053FFA67" w14:textId="77777777" w:rsidR="00592268" w:rsidRPr="006757AA" w:rsidRDefault="00592268" w:rsidP="00C76E3E">
      <w:pPr>
        <w:pStyle w:val="ListParagraph"/>
        <w:shd w:val="clear" w:color="auto" w:fill="FFFFFF" w:themeFill="background1"/>
        <w:spacing w:after="0" w:line="360" w:lineRule="auto"/>
        <w:ind w:left="0" w:firstLine="709"/>
        <w:jc w:val="both"/>
        <w:rPr>
          <w:rFonts w:ascii="Garamond" w:hAnsi="Garamond" w:cs="Arial"/>
          <w:sz w:val="24"/>
          <w:szCs w:val="24"/>
        </w:rPr>
      </w:pPr>
    </w:p>
    <w:p w14:paraId="0275F486" w14:textId="4F522113" w:rsidR="00592268" w:rsidRPr="009233E3" w:rsidRDefault="00592268" w:rsidP="00C76E3E">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 xml:space="preserve">A </w:t>
      </w:r>
      <w:r w:rsidRPr="009233E3">
        <w:rPr>
          <w:rFonts w:ascii="Garamond" w:hAnsi="Garamond" w:cs="Arial"/>
          <w:sz w:val="24"/>
          <w:szCs w:val="24"/>
        </w:rPr>
        <w:t>terceira categoria</w:t>
      </w:r>
      <w:r w:rsidR="00B63235" w:rsidRPr="009233E3">
        <w:rPr>
          <w:rFonts w:ascii="Garamond" w:hAnsi="Garamond" w:cs="Arial"/>
          <w:sz w:val="24"/>
          <w:szCs w:val="24"/>
        </w:rPr>
        <w:t>,</w:t>
      </w:r>
      <w:r w:rsidRPr="009233E3">
        <w:rPr>
          <w:rFonts w:ascii="Garamond" w:hAnsi="Garamond" w:cs="Arial"/>
          <w:sz w:val="24"/>
          <w:szCs w:val="24"/>
        </w:rPr>
        <w:t xml:space="preserve"> “Memória Presente”</w:t>
      </w:r>
      <w:r w:rsidR="00B63235" w:rsidRPr="009233E3">
        <w:rPr>
          <w:rFonts w:ascii="Garamond" w:hAnsi="Garamond" w:cs="Arial"/>
          <w:sz w:val="24"/>
          <w:szCs w:val="24"/>
        </w:rPr>
        <w:t>,</w:t>
      </w:r>
      <w:r w:rsidRPr="009233E3">
        <w:rPr>
          <w:rFonts w:ascii="Garamond" w:hAnsi="Garamond" w:cs="Arial"/>
          <w:sz w:val="24"/>
          <w:szCs w:val="24"/>
        </w:rPr>
        <w:t xml:space="preserve"> foi elaborada com cinco subcategorias, a saber: i) Crendices, ii) Remédios caseiros, iii) Festas folclóricas, iv) Plantas medicinais e v) Trato com a natureza, como demonstrado no Quadro 4.</w:t>
      </w:r>
    </w:p>
    <w:p w14:paraId="02326784" w14:textId="77777777" w:rsidR="00592268" w:rsidRPr="00592268" w:rsidRDefault="00592268" w:rsidP="00C76E3E">
      <w:pPr>
        <w:spacing w:line="360" w:lineRule="auto"/>
        <w:ind w:firstLine="709"/>
        <w:jc w:val="both"/>
        <w:rPr>
          <w:rFonts w:ascii="Garamond" w:hAnsi="Garamond" w:cs="Arial"/>
          <w:b/>
          <w:lang w:val="pt-BR"/>
        </w:rPr>
      </w:pPr>
      <w:r w:rsidRPr="009233E3">
        <w:rPr>
          <w:rFonts w:ascii="Garamond" w:hAnsi="Garamond" w:cs="Arial"/>
          <w:lang w:val="pt-BR"/>
        </w:rPr>
        <w:t>Pode-se observar que os professores de Ciências citaram vários exemplos de Saberes Tradicionais presentes normalmente no imaginário da comunidade. Xavier e Flor (2015) apresentam os saberes populares manifestados como chás medicinais</w:t>
      </w:r>
      <w:r w:rsidRPr="00592268">
        <w:rPr>
          <w:rFonts w:ascii="Garamond" w:hAnsi="Garamond" w:cs="Arial"/>
          <w:lang w:val="pt-BR"/>
        </w:rPr>
        <w:t>, artesanatos, mandingas, culinária, entre outros, que fazem parte da prática cultural de determinado local e grupo coletivo.</w:t>
      </w:r>
    </w:p>
    <w:p w14:paraId="62B9D439" w14:textId="77777777" w:rsidR="00592268" w:rsidRPr="006757AA" w:rsidRDefault="00592268" w:rsidP="00C76E3E">
      <w:pPr>
        <w:pStyle w:val="ListParagraph"/>
        <w:spacing w:after="0" w:line="360" w:lineRule="auto"/>
        <w:ind w:left="0" w:firstLine="709"/>
        <w:jc w:val="both"/>
        <w:rPr>
          <w:rFonts w:ascii="Garamond" w:hAnsi="Garamond" w:cs="Arial"/>
          <w:sz w:val="24"/>
          <w:szCs w:val="24"/>
        </w:rPr>
      </w:pPr>
    </w:p>
    <w:p w14:paraId="0E0F7210" w14:textId="77777777" w:rsidR="00592268" w:rsidRPr="00592268" w:rsidRDefault="00592268" w:rsidP="00682414">
      <w:pPr>
        <w:jc w:val="center"/>
        <w:rPr>
          <w:rFonts w:ascii="Garamond" w:hAnsi="Garamond" w:cs="Arial"/>
          <w:lang w:val="pt-BR"/>
        </w:rPr>
      </w:pPr>
      <w:r w:rsidRPr="00592268">
        <w:rPr>
          <w:rFonts w:ascii="Garamond" w:hAnsi="Garamond" w:cs="Arial"/>
          <w:b/>
          <w:lang w:val="pt-BR"/>
        </w:rPr>
        <w:t>Quadro 4.</w:t>
      </w:r>
      <w:r w:rsidRPr="00592268">
        <w:rPr>
          <w:rFonts w:ascii="Garamond" w:hAnsi="Garamond" w:cs="Arial"/>
          <w:lang w:val="pt-BR"/>
        </w:rPr>
        <w:t xml:space="preserve"> Sistematização do Bloco I, pergunta C.</w:t>
      </w:r>
    </w:p>
    <w:tbl>
      <w:tblPr>
        <w:tblStyle w:val="TableGrid"/>
        <w:tblW w:w="0" w:type="auto"/>
        <w:tblInd w:w="-34" w:type="dxa"/>
        <w:tblLook w:val="04A0" w:firstRow="1" w:lastRow="0" w:firstColumn="1" w:lastColumn="0" w:noHBand="0" w:noVBand="1"/>
      </w:tblPr>
      <w:tblGrid>
        <w:gridCol w:w="1639"/>
        <w:gridCol w:w="2499"/>
        <w:gridCol w:w="1700"/>
        <w:gridCol w:w="3251"/>
      </w:tblGrid>
      <w:tr w:rsidR="00592268" w:rsidRPr="00296920" w14:paraId="2A9A9651" w14:textId="77777777" w:rsidTr="00461373">
        <w:trPr>
          <w:trHeight w:val="561"/>
        </w:trPr>
        <w:tc>
          <w:tcPr>
            <w:tcW w:w="9095" w:type="dxa"/>
            <w:gridSpan w:val="4"/>
            <w:tcBorders>
              <w:top w:val="single" w:sz="12" w:space="0" w:color="auto"/>
              <w:bottom w:val="single" w:sz="12" w:space="0" w:color="auto"/>
            </w:tcBorders>
            <w:shd w:val="clear" w:color="auto" w:fill="E2EFD9" w:themeFill="accent6" w:themeFillTint="33"/>
          </w:tcPr>
          <w:p w14:paraId="0197761B" w14:textId="77777777" w:rsidR="00592268" w:rsidRPr="003863C0" w:rsidRDefault="00592268" w:rsidP="002E77FA">
            <w:pPr>
              <w:pStyle w:val="ListParagraph"/>
              <w:spacing w:after="0" w:line="240" w:lineRule="auto"/>
              <w:ind w:left="0"/>
              <w:jc w:val="both"/>
              <w:rPr>
                <w:rFonts w:ascii="Garamond" w:hAnsi="Garamond" w:cs="Arial"/>
                <w:b/>
                <w:sz w:val="24"/>
                <w:szCs w:val="24"/>
              </w:rPr>
            </w:pPr>
            <w:r w:rsidRPr="003863C0">
              <w:rPr>
                <w:rFonts w:ascii="Garamond" w:hAnsi="Garamond" w:cs="Arial"/>
                <w:b/>
                <w:sz w:val="24"/>
                <w:szCs w:val="24"/>
              </w:rPr>
              <w:t>(</w:t>
            </w:r>
            <w:r w:rsidRPr="003863C0">
              <w:rPr>
                <w:rFonts w:ascii="Garamond" w:hAnsi="Garamond" w:cs="Arial"/>
                <w:b/>
                <w:sz w:val="24"/>
                <w:szCs w:val="24"/>
                <w:shd w:val="clear" w:color="auto" w:fill="E2EFD9" w:themeFill="accent6" w:themeFillTint="33"/>
              </w:rPr>
              <w:t xml:space="preserve">c) </w:t>
            </w:r>
            <w:r w:rsidRPr="003863C0">
              <w:rPr>
                <w:rFonts w:ascii="Garamond" w:hAnsi="Garamond" w:cs="Arial"/>
                <w:b/>
                <w:sz w:val="24"/>
                <w:szCs w:val="24"/>
              </w:rPr>
              <w:t>Você tem conhecimento se existe Saberes Tradicionais comumente lembrados pela comunidade do entorno da escola</w:t>
            </w:r>
            <w:r w:rsidRPr="003863C0">
              <w:rPr>
                <w:rFonts w:ascii="Garamond" w:hAnsi="Garamond" w:cs="Arial"/>
                <w:b/>
                <w:sz w:val="24"/>
                <w:szCs w:val="24"/>
                <w:shd w:val="clear" w:color="auto" w:fill="E2EFD9" w:themeFill="accent6" w:themeFillTint="33"/>
              </w:rPr>
              <w:t>?</w:t>
            </w:r>
          </w:p>
        </w:tc>
      </w:tr>
      <w:tr w:rsidR="00592268" w:rsidRPr="003863C0" w14:paraId="543E6F51" w14:textId="77777777" w:rsidTr="00461373">
        <w:trPr>
          <w:trHeight w:val="275"/>
        </w:trPr>
        <w:tc>
          <w:tcPr>
            <w:tcW w:w="0" w:type="auto"/>
            <w:tcBorders>
              <w:top w:val="single" w:sz="12" w:space="0" w:color="auto"/>
              <w:bottom w:val="single" w:sz="12" w:space="0" w:color="auto"/>
            </w:tcBorders>
            <w:shd w:val="clear" w:color="auto" w:fill="E2EFD9" w:themeFill="accent6" w:themeFillTint="33"/>
            <w:vAlign w:val="center"/>
          </w:tcPr>
          <w:p w14:paraId="07857739"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lastRenderedPageBreak/>
              <w:t>Categoria</w:t>
            </w:r>
          </w:p>
        </w:tc>
        <w:tc>
          <w:tcPr>
            <w:tcW w:w="7456" w:type="dxa"/>
            <w:gridSpan w:val="3"/>
            <w:tcBorders>
              <w:top w:val="single" w:sz="12" w:space="0" w:color="auto"/>
            </w:tcBorders>
            <w:shd w:val="clear" w:color="auto" w:fill="E2EFD9" w:themeFill="accent6" w:themeFillTint="33"/>
            <w:vAlign w:val="center"/>
          </w:tcPr>
          <w:p w14:paraId="263B83DD"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b/>
                <w:sz w:val="24"/>
                <w:szCs w:val="24"/>
              </w:rPr>
              <w:t>Memória Presente</w:t>
            </w:r>
            <w:r w:rsidRPr="003863C0" w:rsidDel="00AF2E07">
              <w:rPr>
                <w:rFonts w:ascii="Garamond" w:hAnsi="Garamond" w:cs="Arial"/>
                <w:sz w:val="24"/>
                <w:szCs w:val="24"/>
              </w:rPr>
              <w:t xml:space="preserve"> </w:t>
            </w:r>
          </w:p>
        </w:tc>
      </w:tr>
      <w:tr w:rsidR="00592268" w:rsidRPr="00296920" w14:paraId="37BAF660" w14:textId="77777777" w:rsidTr="00461373">
        <w:trPr>
          <w:trHeight w:val="143"/>
        </w:trPr>
        <w:tc>
          <w:tcPr>
            <w:tcW w:w="9095" w:type="dxa"/>
            <w:gridSpan w:val="4"/>
            <w:tcBorders>
              <w:top w:val="single" w:sz="12" w:space="0" w:color="auto"/>
              <w:bottom w:val="single" w:sz="12" w:space="0" w:color="auto"/>
            </w:tcBorders>
            <w:shd w:val="clear" w:color="auto" w:fill="E2EFD9" w:themeFill="accent6" w:themeFillTint="33"/>
          </w:tcPr>
          <w:p w14:paraId="7A415731"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Nesta categoria procurou-se verificar se os Saberes Tradicionais estão presentes na comunidade entorno do espaço educativo.</w:t>
            </w:r>
          </w:p>
        </w:tc>
      </w:tr>
      <w:tr w:rsidR="00592268" w:rsidRPr="003863C0" w14:paraId="658B6BB8" w14:textId="77777777" w:rsidTr="00461373">
        <w:tc>
          <w:tcPr>
            <w:tcW w:w="0" w:type="auto"/>
            <w:tcBorders>
              <w:bottom w:val="single" w:sz="12" w:space="0" w:color="auto"/>
            </w:tcBorders>
            <w:shd w:val="clear" w:color="auto" w:fill="E2EFD9" w:themeFill="accent6" w:themeFillTint="33"/>
            <w:vAlign w:val="center"/>
          </w:tcPr>
          <w:p w14:paraId="1A8A9938"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Subcategorias</w:t>
            </w:r>
          </w:p>
        </w:tc>
        <w:tc>
          <w:tcPr>
            <w:tcW w:w="2501" w:type="dxa"/>
            <w:tcBorders>
              <w:bottom w:val="single" w:sz="12" w:space="0" w:color="auto"/>
            </w:tcBorders>
            <w:shd w:val="clear" w:color="auto" w:fill="E2EFD9" w:themeFill="accent6" w:themeFillTint="33"/>
            <w:vAlign w:val="center"/>
          </w:tcPr>
          <w:p w14:paraId="5224B2BD"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Unidades de significados</w:t>
            </w:r>
          </w:p>
        </w:tc>
        <w:tc>
          <w:tcPr>
            <w:tcW w:w="1701" w:type="dxa"/>
            <w:tcBorders>
              <w:bottom w:val="single" w:sz="12" w:space="0" w:color="auto"/>
            </w:tcBorders>
            <w:shd w:val="clear" w:color="auto" w:fill="E2EFD9" w:themeFill="accent6" w:themeFillTint="33"/>
            <w:vAlign w:val="center"/>
          </w:tcPr>
          <w:p w14:paraId="64E9DBBE"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Quantidade</w:t>
            </w:r>
          </w:p>
        </w:tc>
        <w:tc>
          <w:tcPr>
            <w:tcW w:w="3254" w:type="dxa"/>
            <w:tcBorders>
              <w:bottom w:val="single" w:sz="12" w:space="0" w:color="auto"/>
            </w:tcBorders>
            <w:shd w:val="clear" w:color="auto" w:fill="E2EFD9" w:themeFill="accent6" w:themeFillTint="33"/>
            <w:vAlign w:val="center"/>
          </w:tcPr>
          <w:p w14:paraId="7A9FF51E"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Citação</w:t>
            </w:r>
          </w:p>
        </w:tc>
      </w:tr>
      <w:tr w:rsidR="00592268" w:rsidRPr="003863C0" w14:paraId="173D45C4" w14:textId="77777777" w:rsidTr="00461373">
        <w:tc>
          <w:tcPr>
            <w:tcW w:w="0" w:type="auto"/>
            <w:tcBorders>
              <w:top w:val="single" w:sz="12" w:space="0" w:color="auto"/>
            </w:tcBorders>
            <w:vAlign w:val="center"/>
          </w:tcPr>
          <w:p w14:paraId="30B05A5F"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Crendices</w:t>
            </w:r>
          </w:p>
        </w:tc>
        <w:tc>
          <w:tcPr>
            <w:tcW w:w="2501" w:type="dxa"/>
            <w:tcBorders>
              <w:top w:val="single" w:sz="12" w:space="0" w:color="auto"/>
            </w:tcBorders>
            <w:vAlign w:val="center"/>
          </w:tcPr>
          <w:p w14:paraId="7887B0E5" w14:textId="77777777" w:rsidR="00592268" w:rsidRPr="003863C0" w:rsidRDefault="00592268" w:rsidP="002E77FA">
            <w:pPr>
              <w:pStyle w:val="ListParagraph"/>
              <w:spacing w:after="0" w:line="240" w:lineRule="auto"/>
              <w:ind w:left="-76"/>
              <w:jc w:val="center"/>
              <w:rPr>
                <w:rFonts w:ascii="Garamond" w:hAnsi="Garamond" w:cs="Arial"/>
                <w:sz w:val="24"/>
                <w:szCs w:val="24"/>
              </w:rPr>
            </w:pPr>
            <w:r w:rsidRPr="003863C0">
              <w:rPr>
                <w:rFonts w:ascii="Garamond" w:hAnsi="Garamond" w:cs="Arial"/>
                <w:sz w:val="24"/>
                <w:szCs w:val="24"/>
              </w:rPr>
              <w:t>Superstição</w:t>
            </w:r>
          </w:p>
        </w:tc>
        <w:tc>
          <w:tcPr>
            <w:tcW w:w="1701" w:type="dxa"/>
            <w:tcBorders>
              <w:top w:val="single" w:sz="12" w:space="0" w:color="auto"/>
            </w:tcBorders>
            <w:vAlign w:val="center"/>
          </w:tcPr>
          <w:p w14:paraId="089A3EDA"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3</w:t>
            </w:r>
          </w:p>
        </w:tc>
        <w:tc>
          <w:tcPr>
            <w:tcW w:w="3254" w:type="dxa"/>
            <w:tcBorders>
              <w:top w:val="single" w:sz="12" w:space="0" w:color="auto"/>
            </w:tcBorders>
          </w:tcPr>
          <w:p w14:paraId="2069D5D6"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algumas crendices como: passar a fogueira [...] (P 4)</w:t>
            </w:r>
          </w:p>
        </w:tc>
      </w:tr>
      <w:tr w:rsidR="00592268" w:rsidRPr="003863C0" w14:paraId="0B457E77" w14:textId="77777777" w:rsidTr="00461373">
        <w:tc>
          <w:tcPr>
            <w:tcW w:w="0" w:type="auto"/>
            <w:vAlign w:val="center"/>
          </w:tcPr>
          <w:p w14:paraId="24AA2D92"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Remédios caseiros</w:t>
            </w:r>
          </w:p>
        </w:tc>
        <w:tc>
          <w:tcPr>
            <w:tcW w:w="2501" w:type="dxa"/>
            <w:vAlign w:val="center"/>
          </w:tcPr>
          <w:p w14:paraId="2FA30AD0" w14:textId="77777777" w:rsidR="00592268" w:rsidRPr="003863C0" w:rsidRDefault="00592268" w:rsidP="002E77FA">
            <w:pPr>
              <w:pStyle w:val="ListParagraph"/>
              <w:spacing w:after="0" w:line="240" w:lineRule="auto"/>
              <w:ind w:left="-76"/>
              <w:jc w:val="center"/>
              <w:rPr>
                <w:rFonts w:ascii="Garamond" w:hAnsi="Garamond" w:cs="Arial"/>
                <w:sz w:val="24"/>
                <w:szCs w:val="24"/>
              </w:rPr>
            </w:pPr>
            <w:r w:rsidRPr="003863C0">
              <w:rPr>
                <w:rFonts w:ascii="Garamond" w:hAnsi="Garamond" w:cs="Arial"/>
                <w:sz w:val="24"/>
                <w:szCs w:val="24"/>
              </w:rPr>
              <w:t>Medicamentos naturais</w:t>
            </w:r>
          </w:p>
        </w:tc>
        <w:tc>
          <w:tcPr>
            <w:tcW w:w="1701" w:type="dxa"/>
            <w:vAlign w:val="center"/>
          </w:tcPr>
          <w:p w14:paraId="1CE2A010"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18</w:t>
            </w:r>
          </w:p>
        </w:tc>
        <w:tc>
          <w:tcPr>
            <w:tcW w:w="3254" w:type="dxa"/>
          </w:tcPr>
          <w:p w14:paraId="3D2338C4" w14:textId="77777777" w:rsidR="00592268" w:rsidRPr="003863C0" w:rsidRDefault="00592268" w:rsidP="002E77FA">
            <w:pPr>
              <w:jc w:val="both"/>
              <w:rPr>
                <w:rFonts w:ascii="Garamond" w:hAnsi="Garamond" w:cs="Arial"/>
              </w:rPr>
            </w:pPr>
            <w:r w:rsidRPr="003863C0">
              <w:rPr>
                <w:rFonts w:ascii="Garamond" w:hAnsi="Garamond" w:cs="Arial"/>
                <w:lang w:val="pt-BR"/>
              </w:rPr>
              <w:t xml:space="preserve">“[...] conhecimentos populares de remédios caseiros [...] </w:t>
            </w:r>
            <w:r w:rsidRPr="003863C0">
              <w:rPr>
                <w:rFonts w:ascii="Garamond" w:hAnsi="Garamond" w:cs="Arial"/>
              </w:rPr>
              <w:t>(P 20)</w:t>
            </w:r>
          </w:p>
        </w:tc>
      </w:tr>
      <w:tr w:rsidR="00592268" w:rsidRPr="003863C0" w14:paraId="20B07F65" w14:textId="77777777" w:rsidTr="00461373">
        <w:tc>
          <w:tcPr>
            <w:tcW w:w="0" w:type="auto"/>
            <w:vAlign w:val="center"/>
          </w:tcPr>
          <w:p w14:paraId="041144BF"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Festas folclóricas</w:t>
            </w:r>
          </w:p>
        </w:tc>
        <w:tc>
          <w:tcPr>
            <w:tcW w:w="2501" w:type="dxa"/>
            <w:vAlign w:val="center"/>
          </w:tcPr>
          <w:p w14:paraId="2586F8A1" w14:textId="77777777" w:rsidR="00592268" w:rsidRPr="003863C0" w:rsidRDefault="00592268" w:rsidP="002E77FA">
            <w:pPr>
              <w:pStyle w:val="ListParagraph"/>
              <w:spacing w:after="0" w:line="240" w:lineRule="auto"/>
              <w:ind w:left="-76"/>
              <w:jc w:val="center"/>
              <w:rPr>
                <w:rFonts w:ascii="Garamond" w:hAnsi="Garamond" w:cs="Arial"/>
                <w:sz w:val="24"/>
                <w:szCs w:val="24"/>
              </w:rPr>
            </w:pPr>
            <w:r w:rsidRPr="003863C0">
              <w:rPr>
                <w:rFonts w:ascii="Garamond" w:hAnsi="Garamond" w:cs="Arial"/>
                <w:sz w:val="24"/>
                <w:szCs w:val="24"/>
              </w:rPr>
              <w:t>Manifestação popular</w:t>
            </w:r>
          </w:p>
        </w:tc>
        <w:tc>
          <w:tcPr>
            <w:tcW w:w="1701" w:type="dxa"/>
            <w:vAlign w:val="center"/>
          </w:tcPr>
          <w:p w14:paraId="45FCF68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18</w:t>
            </w:r>
          </w:p>
        </w:tc>
        <w:tc>
          <w:tcPr>
            <w:tcW w:w="3254" w:type="dxa"/>
          </w:tcPr>
          <w:p w14:paraId="148A822C" w14:textId="77777777" w:rsidR="00592268" w:rsidRPr="003863C0" w:rsidRDefault="00592268" w:rsidP="002E77FA">
            <w:pPr>
              <w:jc w:val="both"/>
              <w:rPr>
                <w:rFonts w:ascii="Garamond" w:hAnsi="Garamond" w:cs="Arial"/>
              </w:rPr>
            </w:pPr>
            <w:r w:rsidRPr="003863C0">
              <w:rPr>
                <w:rFonts w:ascii="Garamond" w:hAnsi="Garamond" w:cs="Arial"/>
                <w:lang w:val="pt-BR"/>
              </w:rPr>
              <w:t xml:space="preserve">“[...] aqui no bairro é trabalhado com crianças e adolescentes alguns saberes culturais: festa junina, danças diversas, carimbó, tambor de crioulo, capoeira [...]” </w:t>
            </w:r>
            <w:r w:rsidRPr="003863C0">
              <w:rPr>
                <w:rFonts w:ascii="Garamond" w:hAnsi="Garamond" w:cs="Arial"/>
              </w:rPr>
              <w:t>(P19)</w:t>
            </w:r>
          </w:p>
        </w:tc>
      </w:tr>
      <w:tr w:rsidR="00592268" w:rsidRPr="003863C0" w14:paraId="06A2FFD4" w14:textId="77777777" w:rsidTr="00461373">
        <w:tc>
          <w:tcPr>
            <w:tcW w:w="0" w:type="auto"/>
            <w:vAlign w:val="center"/>
          </w:tcPr>
          <w:p w14:paraId="2E13FC04"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Plantas medicinais</w:t>
            </w:r>
          </w:p>
        </w:tc>
        <w:tc>
          <w:tcPr>
            <w:tcW w:w="2501" w:type="dxa"/>
            <w:vAlign w:val="center"/>
          </w:tcPr>
          <w:p w14:paraId="4FB7F361" w14:textId="77777777" w:rsidR="00592268" w:rsidRPr="003863C0" w:rsidRDefault="00592268" w:rsidP="002E77FA">
            <w:pPr>
              <w:pStyle w:val="ListParagraph"/>
              <w:spacing w:after="0" w:line="240" w:lineRule="auto"/>
              <w:ind w:left="-76"/>
              <w:jc w:val="center"/>
              <w:rPr>
                <w:rFonts w:ascii="Garamond" w:hAnsi="Garamond" w:cs="Arial"/>
                <w:sz w:val="24"/>
                <w:szCs w:val="24"/>
              </w:rPr>
            </w:pPr>
            <w:r w:rsidRPr="003863C0">
              <w:rPr>
                <w:rFonts w:ascii="Garamond" w:hAnsi="Garamond" w:cs="Arial"/>
                <w:sz w:val="24"/>
                <w:szCs w:val="24"/>
              </w:rPr>
              <w:t>Contexto Histórico</w:t>
            </w:r>
          </w:p>
        </w:tc>
        <w:tc>
          <w:tcPr>
            <w:tcW w:w="1701" w:type="dxa"/>
            <w:vAlign w:val="center"/>
          </w:tcPr>
          <w:p w14:paraId="5F00A67B"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16</w:t>
            </w:r>
          </w:p>
        </w:tc>
        <w:tc>
          <w:tcPr>
            <w:tcW w:w="3254" w:type="dxa"/>
          </w:tcPr>
          <w:p w14:paraId="36FF9925"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os saberes tradicionais mais comuns encontrados no entorno da escola é o uso de plantas medicinais para o tratamento de doenças [...]” (P 11)</w:t>
            </w:r>
          </w:p>
        </w:tc>
      </w:tr>
      <w:tr w:rsidR="00592268" w:rsidRPr="003863C0" w14:paraId="0489E0BE" w14:textId="77777777" w:rsidTr="00461373">
        <w:tc>
          <w:tcPr>
            <w:tcW w:w="0" w:type="auto"/>
            <w:tcBorders>
              <w:bottom w:val="single" w:sz="12" w:space="0" w:color="auto"/>
            </w:tcBorders>
            <w:vAlign w:val="center"/>
          </w:tcPr>
          <w:p w14:paraId="363D2442"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Trato com a natureza</w:t>
            </w:r>
          </w:p>
        </w:tc>
        <w:tc>
          <w:tcPr>
            <w:tcW w:w="2501" w:type="dxa"/>
            <w:tcBorders>
              <w:bottom w:val="single" w:sz="12" w:space="0" w:color="auto"/>
            </w:tcBorders>
            <w:vAlign w:val="center"/>
          </w:tcPr>
          <w:p w14:paraId="62A4D350" w14:textId="77777777" w:rsidR="00592268" w:rsidRPr="003863C0" w:rsidRDefault="00592268" w:rsidP="002E77FA">
            <w:pPr>
              <w:pStyle w:val="ListParagraph"/>
              <w:spacing w:after="0" w:line="240" w:lineRule="auto"/>
              <w:ind w:left="-76"/>
              <w:jc w:val="center"/>
              <w:rPr>
                <w:rFonts w:ascii="Garamond" w:hAnsi="Garamond" w:cs="Arial"/>
                <w:sz w:val="24"/>
                <w:szCs w:val="24"/>
              </w:rPr>
            </w:pPr>
            <w:r w:rsidRPr="003863C0">
              <w:rPr>
                <w:rFonts w:ascii="Garamond" w:hAnsi="Garamond" w:cs="Arial"/>
                <w:sz w:val="24"/>
                <w:szCs w:val="24"/>
              </w:rPr>
              <w:t>Ações</w:t>
            </w:r>
          </w:p>
        </w:tc>
        <w:tc>
          <w:tcPr>
            <w:tcW w:w="1701" w:type="dxa"/>
            <w:tcBorders>
              <w:bottom w:val="single" w:sz="12" w:space="0" w:color="auto"/>
            </w:tcBorders>
            <w:vAlign w:val="center"/>
          </w:tcPr>
          <w:p w14:paraId="684B8E02"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7</w:t>
            </w:r>
          </w:p>
        </w:tc>
        <w:tc>
          <w:tcPr>
            <w:tcW w:w="3254" w:type="dxa"/>
            <w:tcBorders>
              <w:bottom w:val="single" w:sz="12" w:space="0" w:color="auto"/>
            </w:tcBorders>
          </w:tcPr>
          <w:p w14:paraId="3593DCC9" w14:textId="5FF14209"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a nossa comunidade tem como característica a queimada como saberes tradicionais passado por gerações [...]” (P 23)</w:t>
            </w:r>
          </w:p>
        </w:tc>
      </w:tr>
    </w:tbl>
    <w:p w14:paraId="387F84B5" w14:textId="77777777" w:rsidR="00592268" w:rsidRPr="006757AA" w:rsidRDefault="00592268" w:rsidP="00592268">
      <w:pPr>
        <w:pStyle w:val="ListParagraph"/>
        <w:shd w:val="clear" w:color="auto" w:fill="FFFFFF" w:themeFill="background1"/>
        <w:spacing w:line="360" w:lineRule="auto"/>
        <w:ind w:left="0"/>
        <w:jc w:val="center"/>
        <w:rPr>
          <w:rFonts w:ascii="Garamond" w:hAnsi="Garamond" w:cs="Arial"/>
          <w:sz w:val="24"/>
          <w:szCs w:val="24"/>
        </w:rPr>
      </w:pPr>
      <w:r w:rsidRPr="006757AA">
        <w:rPr>
          <w:rFonts w:ascii="Garamond" w:hAnsi="Garamond" w:cs="Arial"/>
          <w:b/>
          <w:sz w:val="24"/>
          <w:szCs w:val="24"/>
        </w:rPr>
        <w:t xml:space="preserve">Fonte: </w:t>
      </w:r>
      <w:r w:rsidRPr="006757AA">
        <w:rPr>
          <w:rFonts w:ascii="Garamond" w:hAnsi="Garamond" w:cs="Arial"/>
          <w:sz w:val="24"/>
          <w:szCs w:val="24"/>
        </w:rPr>
        <w:t>Elaborado pelas autoras (2019)</w:t>
      </w:r>
    </w:p>
    <w:p w14:paraId="0F12E9A0" w14:textId="77777777" w:rsidR="00592268" w:rsidRPr="006757AA" w:rsidRDefault="00592268" w:rsidP="00682414">
      <w:pPr>
        <w:pStyle w:val="ListParagraph"/>
        <w:shd w:val="clear" w:color="auto" w:fill="FFFFFF" w:themeFill="background1"/>
        <w:spacing w:after="0" w:line="360" w:lineRule="auto"/>
        <w:ind w:left="0"/>
        <w:rPr>
          <w:rFonts w:ascii="Garamond" w:hAnsi="Garamond" w:cs="Arial"/>
          <w:sz w:val="24"/>
          <w:szCs w:val="24"/>
        </w:rPr>
      </w:pPr>
    </w:p>
    <w:p w14:paraId="639958BE" w14:textId="77777777" w:rsidR="00592268" w:rsidRPr="00682414" w:rsidRDefault="00592268" w:rsidP="00682414">
      <w:pPr>
        <w:spacing w:line="360" w:lineRule="auto"/>
        <w:jc w:val="both"/>
        <w:rPr>
          <w:rFonts w:ascii="Garamond" w:hAnsi="Garamond" w:cs="Arial"/>
          <w:bCs/>
          <w:i/>
          <w:iCs/>
          <w:lang w:val="pt-BR"/>
        </w:rPr>
      </w:pPr>
      <w:r w:rsidRPr="00592268">
        <w:rPr>
          <w:rFonts w:ascii="Garamond" w:hAnsi="Garamond" w:cs="Arial"/>
          <w:bCs/>
          <w:i/>
          <w:iCs/>
          <w:lang w:val="pt-BR"/>
        </w:rPr>
        <w:t>Bloco II:  Implementação de atividades de Ciências de atreladas a Saberes Tradicionais</w:t>
      </w:r>
    </w:p>
    <w:p w14:paraId="0CEE6504" w14:textId="77777777" w:rsidR="00682414" w:rsidRDefault="00682414" w:rsidP="00682414">
      <w:pPr>
        <w:spacing w:line="360" w:lineRule="auto"/>
        <w:ind w:firstLine="708"/>
        <w:jc w:val="both"/>
        <w:rPr>
          <w:rFonts w:ascii="Garamond" w:hAnsi="Garamond" w:cs="Arial"/>
          <w:lang w:val="pt-BR"/>
        </w:rPr>
      </w:pPr>
    </w:p>
    <w:p w14:paraId="30A604D3" w14:textId="77777777" w:rsidR="00592268" w:rsidRPr="00592268" w:rsidRDefault="00592268" w:rsidP="00682414">
      <w:pPr>
        <w:spacing w:line="360" w:lineRule="auto"/>
        <w:ind w:firstLine="708"/>
        <w:jc w:val="both"/>
        <w:rPr>
          <w:rFonts w:ascii="Garamond" w:hAnsi="Garamond" w:cs="Arial"/>
          <w:lang w:val="pt-BR"/>
        </w:rPr>
      </w:pPr>
      <w:r w:rsidRPr="00592268">
        <w:rPr>
          <w:rFonts w:ascii="Garamond" w:hAnsi="Garamond" w:cs="Arial"/>
          <w:lang w:val="pt-BR"/>
        </w:rPr>
        <w:t>Este bloco teve por objetivo buscar as unidades de significados mais recorrentes que elucidassem sobre as atividades de Ciências aplicadas que fazem alusão aos conhecimentos tradicionais. Para a categoria Intervenção Pedagógica foram elaboradas quatro subcategorias: i) Exposição de plantas medicinais, ii) Implantação de horta iii) Projeto de Ciências e iv) Datas comemorativas.</w:t>
      </w:r>
    </w:p>
    <w:p w14:paraId="6C13D93C" w14:textId="77777777" w:rsidR="00592268" w:rsidRPr="00592268" w:rsidRDefault="00592268" w:rsidP="00592268">
      <w:pPr>
        <w:spacing w:line="360" w:lineRule="auto"/>
        <w:jc w:val="both"/>
        <w:rPr>
          <w:rFonts w:ascii="Garamond" w:hAnsi="Garamond" w:cs="Arial"/>
          <w:lang w:val="pt-BR"/>
        </w:rPr>
      </w:pPr>
    </w:p>
    <w:p w14:paraId="5081B0AE" w14:textId="77777777" w:rsidR="00592268" w:rsidRPr="00592268" w:rsidRDefault="00592268" w:rsidP="00682414">
      <w:pPr>
        <w:jc w:val="center"/>
        <w:rPr>
          <w:rFonts w:ascii="Garamond" w:hAnsi="Garamond" w:cs="Arial"/>
          <w:lang w:val="pt-BR"/>
        </w:rPr>
      </w:pPr>
      <w:r w:rsidRPr="00592268">
        <w:rPr>
          <w:rFonts w:ascii="Garamond" w:hAnsi="Garamond" w:cs="Arial"/>
          <w:b/>
          <w:lang w:val="pt-BR"/>
        </w:rPr>
        <w:t>Quadro 5.</w:t>
      </w:r>
      <w:r w:rsidRPr="00592268">
        <w:rPr>
          <w:rFonts w:ascii="Garamond" w:hAnsi="Garamond" w:cs="Arial"/>
          <w:lang w:val="pt-BR"/>
        </w:rPr>
        <w:t xml:space="preserve"> Sistematização do Bloco II, pergunta A.</w:t>
      </w:r>
    </w:p>
    <w:tbl>
      <w:tblPr>
        <w:tblStyle w:val="TableGrid"/>
        <w:tblW w:w="0" w:type="auto"/>
        <w:tblInd w:w="-34" w:type="dxa"/>
        <w:tblLook w:val="04A0" w:firstRow="1" w:lastRow="0" w:firstColumn="1" w:lastColumn="0" w:noHBand="0" w:noVBand="1"/>
      </w:tblPr>
      <w:tblGrid>
        <w:gridCol w:w="1885"/>
        <w:gridCol w:w="2533"/>
        <w:gridCol w:w="1559"/>
        <w:gridCol w:w="3112"/>
      </w:tblGrid>
      <w:tr w:rsidR="00592268" w:rsidRPr="00296920" w14:paraId="0793A5D3" w14:textId="77777777" w:rsidTr="00461373">
        <w:trPr>
          <w:trHeight w:val="711"/>
        </w:trPr>
        <w:tc>
          <w:tcPr>
            <w:tcW w:w="9095" w:type="dxa"/>
            <w:gridSpan w:val="4"/>
            <w:tcBorders>
              <w:top w:val="single" w:sz="12" w:space="0" w:color="auto"/>
              <w:bottom w:val="single" w:sz="12" w:space="0" w:color="auto"/>
            </w:tcBorders>
            <w:shd w:val="clear" w:color="auto" w:fill="E2EFD9" w:themeFill="accent6" w:themeFillTint="33"/>
          </w:tcPr>
          <w:p w14:paraId="1A63F3FB" w14:textId="77777777" w:rsidR="00592268" w:rsidRPr="003863C0" w:rsidRDefault="00592268" w:rsidP="002E77FA">
            <w:pPr>
              <w:pStyle w:val="ListParagraph"/>
              <w:spacing w:after="0" w:line="240" w:lineRule="auto"/>
              <w:ind w:left="0"/>
              <w:jc w:val="both"/>
              <w:rPr>
                <w:rFonts w:ascii="Garamond" w:hAnsi="Garamond" w:cs="Arial"/>
                <w:b/>
                <w:sz w:val="24"/>
                <w:szCs w:val="24"/>
              </w:rPr>
            </w:pPr>
            <w:r w:rsidRPr="003863C0">
              <w:rPr>
                <w:rFonts w:ascii="Garamond" w:hAnsi="Garamond" w:cs="Arial"/>
                <w:b/>
                <w:sz w:val="24"/>
                <w:szCs w:val="24"/>
              </w:rPr>
              <w:t>(</w:t>
            </w:r>
            <w:r w:rsidRPr="003863C0">
              <w:rPr>
                <w:rFonts w:ascii="Garamond" w:hAnsi="Garamond" w:cs="Arial"/>
                <w:b/>
                <w:sz w:val="24"/>
                <w:szCs w:val="24"/>
                <w:shd w:val="clear" w:color="auto" w:fill="E2EFD9" w:themeFill="accent6" w:themeFillTint="33"/>
              </w:rPr>
              <w:t>a) Você já implementou alguma atividade de Ciências na escola que fizesse alusão a manifestação popular atrelada a Saberes Tradicionais?</w:t>
            </w:r>
          </w:p>
        </w:tc>
      </w:tr>
      <w:tr w:rsidR="00592268" w:rsidRPr="003863C0" w14:paraId="262D703A" w14:textId="77777777" w:rsidTr="00461373">
        <w:trPr>
          <w:trHeight w:val="423"/>
        </w:trPr>
        <w:tc>
          <w:tcPr>
            <w:tcW w:w="0" w:type="auto"/>
            <w:tcBorders>
              <w:top w:val="single" w:sz="12" w:space="0" w:color="auto"/>
              <w:bottom w:val="single" w:sz="12" w:space="0" w:color="auto"/>
            </w:tcBorders>
            <w:shd w:val="clear" w:color="auto" w:fill="E2EFD9" w:themeFill="accent6" w:themeFillTint="33"/>
            <w:vAlign w:val="center"/>
          </w:tcPr>
          <w:p w14:paraId="464D47A0"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Categoria</w:t>
            </w:r>
          </w:p>
        </w:tc>
        <w:tc>
          <w:tcPr>
            <w:tcW w:w="7204" w:type="dxa"/>
            <w:gridSpan w:val="3"/>
            <w:tcBorders>
              <w:top w:val="single" w:sz="12" w:space="0" w:color="auto"/>
            </w:tcBorders>
            <w:shd w:val="clear" w:color="auto" w:fill="E2EFD9" w:themeFill="accent6" w:themeFillTint="33"/>
            <w:vAlign w:val="center"/>
          </w:tcPr>
          <w:p w14:paraId="1DC192E7"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b/>
                <w:sz w:val="24"/>
                <w:szCs w:val="24"/>
              </w:rPr>
              <w:t xml:space="preserve">Intervenção Pedagógica </w:t>
            </w:r>
          </w:p>
        </w:tc>
      </w:tr>
      <w:tr w:rsidR="00592268" w:rsidRPr="00296920" w14:paraId="35BCDDC8" w14:textId="77777777" w:rsidTr="00461373">
        <w:trPr>
          <w:trHeight w:val="401"/>
        </w:trPr>
        <w:tc>
          <w:tcPr>
            <w:tcW w:w="9095" w:type="dxa"/>
            <w:gridSpan w:val="4"/>
            <w:tcBorders>
              <w:top w:val="single" w:sz="12" w:space="0" w:color="auto"/>
              <w:bottom w:val="single" w:sz="12" w:space="0" w:color="auto"/>
            </w:tcBorders>
            <w:shd w:val="clear" w:color="auto" w:fill="E2EFD9" w:themeFill="accent6" w:themeFillTint="33"/>
          </w:tcPr>
          <w:p w14:paraId="38371F69"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Para esta categoria buscou-se verificar se os professores implementaram atividades que contemplassem os Saberes Tradicionais.</w:t>
            </w:r>
          </w:p>
        </w:tc>
      </w:tr>
      <w:tr w:rsidR="00592268" w:rsidRPr="003863C0" w14:paraId="5D62A050" w14:textId="77777777" w:rsidTr="00461373">
        <w:trPr>
          <w:trHeight w:val="279"/>
        </w:trPr>
        <w:tc>
          <w:tcPr>
            <w:tcW w:w="0" w:type="auto"/>
            <w:tcBorders>
              <w:bottom w:val="single" w:sz="12" w:space="0" w:color="auto"/>
            </w:tcBorders>
            <w:shd w:val="clear" w:color="auto" w:fill="E2EFD9" w:themeFill="accent6" w:themeFillTint="33"/>
            <w:vAlign w:val="center"/>
          </w:tcPr>
          <w:p w14:paraId="299504F2"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Subcategorias</w:t>
            </w:r>
          </w:p>
        </w:tc>
        <w:tc>
          <w:tcPr>
            <w:tcW w:w="2533" w:type="dxa"/>
            <w:tcBorders>
              <w:bottom w:val="single" w:sz="12" w:space="0" w:color="auto"/>
            </w:tcBorders>
            <w:shd w:val="clear" w:color="auto" w:fill="E2EFD9" w:themeFill="accent6" w:themeFillTint="33"/>
            <w:vAlign w:val="center"/>
          </w:tcPr>
          <w:p w14:paraId="54EB6FBC"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Unidades de significados</w:t>
            </w:r>
          </w:p>
        </w:tc>
        <w:tc>
          <w:tcPr>
            <w:tcW w:w="1559" w:type="dxa"/>
            <w:tcBorders>
              <w:bottom w:val="single" w:sz="12" w:space="0" w:color="auto"/>
            </w:tcBorders>
            <w:shd w:val="clear" w:color="auto" w:fill="E2EFD9" w:themeFill="accent6" w:themeFillTint="33"/>
            <w:vAlign w:val="center"/>
          </w:tcPr>
          <w:p w14:paraId="672A657F"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Quantidade</w:t>
            </w:r>
          </w:p>
        </w:tc>
        <w:tc>
          <w:tcPr>
            <w:tcW w:w="3112" w:type="dxa"/>
            <w:tcBorders>
              <w:bottom w:val="single" w:sz="12" w:space="0" w:color="auto"/>
            </w:tcBorders>
            <w:shd w:val="clear" w:color="auto" w:fill="E2EFD9" w:themeFill="accent6" w:themeFillTint="33"/>
            <w:vAlign w:val="center"/>
          </w:tcPr>
          <w:p w14:paraId="6084B00C"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Citação</w:t>
            </w:r>
          </w:p>
        </w:tc>
      </w:tr>
      <w:tr w:rsidR="00592268" w:rsidRPr="003863C0" w14:paraId="78ED7813" w14:textId="77777777" w:rsidTr="00461373">
        <w:tc>
          <w:tcPr>
            <w:tcW w:w="0" w:type="auto"/>
            <w:tcBorders>
              <w:top w:val="single" w:sz="12" w:space="0" w:color="auto"/>
            </w:tcBorders>
            <w:vAlign w:val="center"/>
          </w:tcPr>
          <w:p w14:paraId="2BAD02BE"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lastRenderedPageBreak/>
              <w:t>Exposição de Plantas Medicinais</w:t>
            </w:r>
          </w:p>
        </w:tc>
        <w:tc>
          <w:tcPr>
            <w:tcW w:w="2533" w:type="dxa"/>
            <w:tcBorders>
              <w:top w:val="single" w:sz="12" w:space="0" w:color="auto"/>
            </w:tcBorders>
            <w:vAlign w:val="center"/>
          </w:tcPr>
          <w:p w14:paraId="274EF928" w14:textId="77777777" w:rsidR="00592268" w:rsidRPr="003863C0" w:rsidRDefault="00592268" w:rsidP="002E77FA">
            <w:pPr>
              <w:pStyle w:val="ListParagraph"/>
              <w:spacing w:after="0" w:line="240" w:lineRule="auto"/>
              <w:ind w:left="-121"/>
              <w:jc w:val="center"/>
              <w:rPr>
                <w:rFonts w:ascii="Garamond" w:hAnsi="Garamond" w:cs="Arial"/>
                <w:sz w:val="24"/>
                <w:szCs w:val="24"/>
              </w:rPr>
            </w:pPr>
            <w:r w:rsidRPr="003863C0">
              <w:rPr>
                <w:rFonts w:ascii="Garamond" w:hAnsi="Garamond" w:cs="Arial"/>
                <w:sz w:val="24"/>
                <w:szCs w:val="24"/>
              </w:rPr>
              <w:t>Cotidiano</w:t>
            </w:r>
          </w:p>
        </w:tc>
        <w:tc>
          <w:tcPr>
            <w:tcW w:w="1559" w:type="dxa"/>
            <w:tcBorders>
              <w:top w:val="single" w:sz="12" w:space="0" w:color="auto"/>
            </w:tcBorders>
            <w:vAlign w:val="center"/>
          </w:tcPr>
          <w:p w14:paraId="1BB94DF9"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8</w:t>
            </w:r>
          </w:p>
        </w:tc>
        <w:tc>
          <w:tcPr>
            <w:tcW w:w="3112" w:type="dxa"/>
            <w:tcBorders>
              <w:top w:val="single" w:sz="12" w:space="0" w:color="auto"/>
            </w:tcBorders>
          </w:tcPr>
          <w:p w14:paraId="2EF10626" w14:textId="77777777" w:rsidR="00592268" w:rsidRPr="003863C0" w:rsidRDefault="00592268" w:rsidP="002E77FA">
            <w:pPr>
              <w:jc w:val="both"/>
              <w:rPr>
                <w:rFonts w:ascii="Garamond" w:hAnsi="Garamond" w:cs="Arial"/>
                <w:lang w:val="pt-BR"/>
              </w:rPr>
            </w:pPr>
            <w:r w:rsidRPr="003863C0">
              <w:rPr>
                <w:rFonts w:ascii="Garamond" w:hAnsi="Garamond" w:cs="Arial"/>
                <w:lang w:val="pt-BR"/>
              </w:rPr>
              <w:t>“[...] fiz uma exposição de plantas medicinais bastante utilizados em Codó [...]” (P 20)</w:t>
            </w:r>
          </w:p>
          <w:p w14:paraId="6F85BE96" w14:textId="77777777" w:rsidR="00592268" w:rsidRPr="003863C0" w:rsidRDefault="00592268" w:rsidP="002E77FA">
            <w:pPr>
              <w:jc w:val="both"/>
              <w:rPr>
                <w:rFonts w:ascii="Garamond" w:hAnsi="Garamond" w:cs="Arial"/>
              </w:rPr>
            </w:pPr>
            <w:r w:rsidRPr="003863C0">
              <w:rPr>
                <w:rFonts w:ascii="Garamond" w:hAnsi="Garamond" w:cs="Arial"/>
                <w:lang w:val="pt-BR"/>
              </w:rPr>
              <w:t xml:space="preserve">“[...] sempre faço trabalhos com plantas de uso medicinal do cotidiano dos alunos [...]” </w:t>
            </w:r>
            <w:r w:rsidRPr="003863C0">
              <w:rPr>
                <w:rFonts w:ascii="Garamond" w:hAnsi="Garamond" w:cs="Arial"/>
              </w:rPr>
              <w:t>(P 11)</w:t>
            </w:r>
          </w:p>
        </w:tc>
      </w:tr>
      <w:tr w:rsidR="00592268" w:rsidRPr="003863C0" w14:paraId="7B7E3EC1" w14:textId="77777777" w:rsidTr="00461373">
        <w:trPr>
          <w:trHeight w:val="1760"/>
        </w:trPr>
        <w:tc>
          <w:tcPr>
            <w:tcW w:w="0" w:type="auto"/>
            <w:vAlign w:val="center"/>
          </w:tcPr>
          <w:p w14:paraId="49246D35"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Implantação de Horta</w:t>
            </w:r>
          </w:p>
        </w:tc>
        <w:tc>
          <w:tcPr>
            <w:tcW w:w="2533" w:type="dxa"/>
            <w:vAlign w:val="center"/>
          </w:tcPr>
          <w:p w14:paraId="157E7149" w14:textId="77777777" w:rsidR="00592268" w:rsidRPr="003863C0" w:rsidRDefault="00592268" w:rsidP="002E77FA">
            <w:pPr>
              <w:pStyle w:val="ListParagraph"/>
              <w:spacing w:after="0" w:line="240" w:lineRule="auto"/>
              <w:ind w:left="-121"/>
              <w:jc w:val="center"/>
              <w:rPr>
                <w:rFonts w:ascii="Garamond" w:hAnsi="Garamond" w:cs="Arial"/>
                <w:sz w:val="24"/>
                <w:szCs w:val="24"/>
              </w:rPr>
            </w:pPr>
            <w:r w:rsidRPr="003863C0">
              <w:rPr>
                <w:rFonts w:ascii="Garamond" w:hAnsi="Garamond" w:cs="Arial"/>
                <w:sz w:val="24"/>
                <w:szCs w:val="24"/>
              </w:rPr>
              <w:t>Saudável</w:t>
            </w:r>
          </w:p>
        </w:tc>
        <w:tc>
          <w:tcPr>
            <w:tcW w:w="1559" w:type="dxa"/>
            <w:vAlign w:val="center"/>
          </w:tcPr>
          <w:p w14:paraId="2ECCA7A1"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9</w:t>
            </w:r>
          </w:p>
        </w:tc>
        <w:tc>
          <w:tcPr>
            <w:tcW w:w="3112" w:type="dxa"/>
          </w:tcPr>
          <w:p w14:paraId="7C47A879"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implantação de horta nas casas dos alunos [...]” (P3)</w:t>
            </w:r>
          </w:p>
          <w:p w14:paraId="641713C1" w14:textId="77777777" w:rsidR="00592268" w:rsidRPr="003863C0" w:rsidRDefault="00592268" w:rsidP="002E77FA">
            <w:pPr>
              <w:pStyle w:val="ListParagraph"/>
              <w:spacing w:after="0" w:line="240" w:lineRule="auto"/>
              <w:ind w:left="0"/>
              <w:jc w:val="both"/>
              <w:rPr>
                <w:rFonts w:ascii="Garamond" w:hAnsi="Garamond" w:cs="Arial"/>
                <w:sz w:val="24"/>
                <w:szCs w:val="24"/>
              </w:rPr>
            </w:pPr>
          </w:p>
          <w:p w14:paraId="645DBF3C"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xml:space="preserve">“[...] em projeto de Ciências para uma alimentação saudável em ação [...]” (P 24) </w:t>
            </w:r>
          </w:p>
        </w:tc>
      </w:tr>
      <w:tr w:rsidR="00592268" w:rsidRPr="003863C0" w14:paraId="709C4BF8" w14:textId="77777777" w:rsidTr="00461373">
        <w:tc>
          <w:tcPr>
            <w:tcW w:w="0" w:type="auto"/>
            <w:tcBorders>
              <w:bottom w:val="single" w:sz="12" w:space="0" w:color="auto"/>
            </w:tcBorders>
            <w:vAlign w:val="center"/>
          </w:tcPr>
          <w:p w14:paraId="353A69C6"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Festejos</w:t>
            </w:r>
          </w:p>
          <w:p w14:paraId="1CF8ADEB" w14:textId="77777777" w:rsidR="00592268" w:rsidRPr="003863C0" w:rsidRDefault="00592268" w:rsidP="002E77FA">
            <w:pPr>
              <w:pStyle w:val="ListParagraph"/>
              <w:spacing w:after="0" w:line="240" w:lineRule="auto"/>
              <w:ind w:left="0"/>
              <w:jc w:val="center"/>
              <w:rPr>
                <w:rFonts w:ascii="Garamond" w:hAnsi="Garamond" w:cs="Arial"/>
                <w:b/>
                <w:sz w:val="24"/>
                <w:szCs w:val="24"/>
              </w:rPr>
            </w:pPr>
            <w:r w:rsidRPr="003863C0">
              <w:rPr>
                <w:rFonts w:ascii="Garamond" w:hAnsi="Garamond" w:cs="Arial"/>
                <w:b/>
                <w:sz w:val="24"/>
                <w:szCs w:val="24"/>
              </w:rPr>
              <w:t>Tradicionais</w:t>
            </w:r>
          </w:p>
        </w:tc>
        <w:tc>
          <w:tcPr>
            <w:tcW w:w="2533" w:type="dxa"/>
            <w:tcBorders>
              <w:bottom w:val="single" w:sz="12" w:space="0" w:color="auto"/>
            </w:tcBorders>
            <w:vAlign w:val="center"/>
          </w:tcPr>
          <w:p w14:paraId="0B34D3CF" w14:textId="77777777" w:rsidR="00592268" w:rsidRPr="003863C0" w:rsidRDefault="00592268" w:rsidP="002E77FA">
            <w:pPr>
              <w:pStyle w:val="ListParagraph"/>
              <w:spacing w:after="0" w:line="240" w:lineRule="auto"/>
              <w:ind w:left="-121"/>
              <w:jc w:val="center"/>
              <w:rPr>
                <w:rFonts w:ascii="Garamond" w:hAnsi="Garamond" w:cs="Arial"/>
                <w:sz w:val="24"/>
                <w:szCs w:val="24"/>
              </w:rPr>
            </w:pPr>
            <w:r w:rsidRPr="003863C0">
              <w:rPr>
                <w:rFonts w:ascii="Garamond" w:hAnsi="Garamond" w:cs="Arial"/>
                <w:sz w:val="24"/>
                <w:szCs w:val="24"/>
              </w:rPr>
              <w:t>História</w:t>
            </w:r>
          </w:p>
          <w:p w14:paraId="04AE71F6" w14:textId="77777777" w:rsidR="00592268" w:rsidRPr="003863C0" w:rsidRDefault="00592268" w:rsidP="002E77FA">
            <w:pPr>
              <w:pStyle w:val="ListParagraph"/>
              <w:spacing w:after="0" w:line="240" w:lineRule="auto"/>
              <w:ind w:left="-121"/>
              <w:jc w:val="center"/>
              <w:rPr>
                <w:rFonts w:ascii="Garamond" w:hAnsi="Garamond" w:cs="Arial"/>
                <w:sz w:val="24"/>
                <w:szCs w:val="24"/>
              </w:rPr>
            </w:pPr>
            <w:r w:rsidRPr="003863C0">
              <w:rPr>
                <w:rFonts w:ascii="Garamond" w:hAnsi="Garamond" w:cs="Arial"/>
                <w:sz w:val="24"/>
                <w:szCs w:val="24"/>
              </w:rPr>
              <w:t>Tradição</w:t>
            </w:r>
          </w:p>
          <w:p w14:paraId="3356A1F7" w14:textId="77777777" w:rsidR="00592268" w:rsidRPr="003863C0" w:rsidRDefault="00592268" w:rsidP="002E77FA">
            <w:pPr>
              <w:pStyle w:val="ListParagraph"/>
              <w:spacing w:after="0" w:line="240" w:lineRule="auto"/>
              <w:ind w:left="-121"/>
              <w:jc w:val="center"/>
              <w:rPr>
                <w:rFonts w:ascii="Garamond" w:hAnsi="Garamond" w:cs="Arial"/>
                <w:b/>
                <w:sz w:val="24"/>
                <w:szCs w:val="24"/>
              </w:rPr>
            </w:pPr>
            <w:r w:rsidRPr="003863C0">
              <w:rPr>
                <w:rFonts w:ascii="Garamond" w:hAnsi="Garamond" w:cs="Arial"/>
                <w:sz w:val="24"/>
                <w:szCs w:val="24"/>
              </w:rPr>
              <w:t>Cultura</w:t>
            </w:r>
          </w:p>
        </w:tc>
        <w:tc>
          <w:tcPr>
            <w:tcW w:w="1559" w:type="dxa"/>
            <w:tcBorders>
              <w:bottom w:val="single" w:sz="12" w:space="0" w:color="auto"/>
            </w:tcBorders>
            <w:vAlign w:val="center"/>
          </w:tcPr>
          <w:p w14:paraId="1D905208" w14:textId="77777777" w:rsidR="00592268" w:rsidRPr="003863C0" w:rsidRDefault="00592268" w:rsidP="002E77FA">
            <w:pPr>
              <w:pStyle w:val="ListParagraph"/>
              <w:spacing w:after="0" w:line="240" w:lineRule="auto"/>
              <w:ind w:left="0"/>
              <w:jc w:val="center"/>
              <w:rPr>
                <w:rFonts w:ascii="Garamond" w:hAnsi="Garamond" w:cs="Arial"/>
                <w:sz w:val="24"/>
                <w:szCs w:val="24"/>
              </w:rPr>
            </w:pPr>
            <w:r w:rsidRPr="003863C0">
              <w:rPr>
                <w:rFonts w:ascii="Garamond" w:hAnsi="Garamond" w:cs="Arial"/>
                <w:sz w:val="24"/>
                <w:szCs w:val="24"/>
              </w:rPr>
              <w:t>11</w:t>
            </w:r>
          </w:p>
        </w:tc>
        <w:tc>
          <w:tcPr>
            <w:tcW w:w="3112" w:type="dxa"/>
            <w:tcBorders>
              <w:bottom w:val="single" w:sz="12" w:space="0" w:color="auto"/>
            </w:tcBorders>
          </w:tcPr>
          <w:p w14:paraId="44A7B374" w14:textId="77777777" w:rsidR="00592268" w:rsidRPr="003863C0" w:rsidRDefault="00592268" w:rsidP="002E77FA">
            <w:pPr>
              <w:pStyle w:val="ListParagraph"/>
              <w:spacing w:after="0" w:line="240" w:lineRule="auto"/>
              <w:ind w:left="0"/>
              <w:jc w:val="both"/>
              <w:rPr>
                <w:rFonts w:ascii="Garamond" w:hAnsi="Garamond" w:cs="Arial"/>
                <w:sz w:val="24"/>
                <w:szCs w:val="24"/>
              </w:rPr>
            </w:pPr>
            <w:r w:rsidRPr="003863C0">
              <w:rPr>
                <w:rFonts w:ascii="Garamond" w:hAnsi="Garamond" w:cs="Arial"/>
                <w:sz w:val="24"/>
                <w:szCs w:val="24"/>
              </w:rPr>
              <w:t>“[...] comemorações a dias especiais, levando em questão saberes da vida dos escravos [...]” (P 28)</w:t>
            </w:r>
          </w:p>
        </w:tc>
      </w:tr>
    </w:tbl>
    <w:p w14:paraId="371B5956" w14:textId="77777777" w:rsidR="00592268" w:rsidRPr="006757AA" w:rsidRDefault="00592268" w:rsidP="00592268">
      <w:pPr>
        <w:spacing w:line="360" w:lineRule="auto"/>
        <w:jc w:val="center"/>
        <w:rPr>
          <w:rFonts w:ascii="Garamond" w:hAnsi="Garamond" w:cs="Arial"/>
          <w:b/>
        </w:rPr>
      </w:pPr>
      <w:r w:rsidRPr="006757AA">
        <w:rPr>
          <w:rFonts w:ascii="Garamond" w:hAnsi="Garamond" w:cs="Arial"/>
          <w:b/>
        </w:rPr>
        <w:t xml:space="preserve">Fonte: </w:t>
      </w:r>
      <w:r w:rsidRPr="006757AA">
        <w:rPr>
          <w:rFonts w:ascii="Garamond" w:hAnsi="Garamond" w:cs="Arial"/>
          <w:bCs/>
        </w:rPr>
        <w:t>Elaborado pelas autoras (2019)</w:t>
      </w:r>
    </w:p>
    <w:p w14:paraId="2F3F15FB" w14:textId="77777777" w:rsidR="00592268" w:rsidRPr="006757AA" w:rsidRDefault="00592268" w:rsidP="00592268">
      <w:pPr>
        <w:spacing w:line="360" w:lineRule="auto"/>
        <w:rPr>
          <w:rFonts w:ascii="Garamond" w:hAnsi="Garamond" w:cs="Arial"/>
          <w:b/>
        </w:rPr>
      </w:pPr>
    </w:p>
    <w:p w14:paraId="223AFA94" w14:textId="069B5139" w:rsidR="00592268" w:rsidRPr="00592268" w:rsidRDefault="00592268" w:rsidP="00592268">
      <w:pPr>
        <w:spacing w:line="360" w:lineRule="auto"/>
        <w:ind w:firstLine="708"/>
        <w:jc w:val="both"/>
        <w:rPr>
          <w:rFonts w:ascii="Garamond" w:hAnsi="Garamond" w:cs="Arial"/>
          <w:lang w:val="pt-BR"/>
        </w:rPr>
      </w:pPr>
      <w:r w:rsidRPr="00592268">
        <w:rPr>
          <w:rFonts w:ascii="Garamond" w:hAnsi="Garamond" w:cs="Arial"/>
          <w:lang w:val="pt-BR"/>
        </w:rPr>
        <w:t xml:space="preserve">O </w:t>
      </w:r>
      <w:r w:rsidRPr="009233E3">
        <w:rPr>
          <w:rFonts w:ascii="Garamond" w:hAnsi="Garamond" w:cs="Arial"/>
          <w:lang w:val="pt-BR"/>
        </w:rPr>
        <w:t>Quadro 5 registra as principais formas de intervenções pedagógicas que correlacionam ou são atravessadas de alguma forma com os Saberes Tradicionais presentes no cotidiano da cidade e/ou dos alunos contemplados por professores</w:t>
      </w:r>
      <w:r w:rsidR="00B63235" w:rsidRPr="009233E3">
        <w:rPr>
          <w:rFonts w:ascii="Garamond" w:hAnsi="Garamond" w:cs="Arial"/>
          <w:lang w:val="pt-BR"/>
        </w:rPr>
        <w:t>,</w:t>
      </w:r>
      <w:r w:rsidRPr="009233E3">
        <w:rPr>
          <w:rFonts w:ascii="Garamond" w:hAnsi="Garamond" w:cs="Arial"/>
          <w:lang w:val="pt-BR"/>
        </w:rPr>
        <w:t xml:space="preserve"> mesmo que sem intenções diretas. Entretanto, alguns deles (15%) afirmaram que não implementam essas atividades pois não reconhecem que a escola e/ou políticas educacionais municipais ofereçam espaço ou incentivo pontual para trabalharem os conhecimentos populares. Os que afirmaram e citaram atividades que coadunam com saberes tradicionais pontuaram situações como a construção de hortas e/ou exposição de plantas medicinais, bem como a exaltação de atividades comuns a festejos tradicionais na escola</w:t>
      </w:r>
      <w:r w:rsidR="00B63235" w:rsidRPr="009233E3">
        <w:rPr>
          <w:rFonts w:ascii="Garamond" w:hAnsi="Garamond" w:cs="Arial"/>
          <w:lang w:val="pt-BR"/>
        </w:rPr>
        <w:t>,</w:t>
      </w:r>
      <w:r w:rsidRPr="009233E3">
        <w:rPr>
          <w:rFonts w:ascii="Garamond" w:hAnsi="Garamond" w:cs="Arial"/>
          <w:lang w:val="pt-BR"/>
        </w:rPr>
        <w:t xml:space="preserve"> principalmente aqueles que tem forte apelo local por fazerem alusão aos costumes populares, marcados por festividades anuais (danças comuns às festas juninas, tambor de crioula, capoeira).</w:t>
      </w:r>
    </w:p>
    <w:p w14:paraId="4BABC2AD" w14:textId="77777777" w:rsidR="00592268" w:rsidRPr="00592268" w:rsidRDefault="00592268" w:rsidP="003863C0">
      <w:pPr>
        <w:spacing w:line="360" w:lineRule="auto"/>
        <w:jc w:val="both"/>
        <w:rPr>
          <w:rFonts w:ascii="Garamond" w:hAnsi="Garamond" w:cs="Arial"/>
          <w:lang w:val="pt-BR"/>
        </w:rPr>
      </w:pPr>
    </w:p>
    <w:p w14:paraId="1758488F" w14:textId="77777777" w:rsidR="00592268" w:rsidRPr="00592268" w:rsidRDefault="00592268" w:rsidP="003863C0">
      <w:pPr>
        <w:spacing w:line="360" w:lineRule="auto"/>
        <w:jc w:val="both"/>
        <w:rPr>
          <w:rFonts w:ascii="Garamond" w:hAnsi="Garamond" w:cs="Arial"/>
          <w:bCs/>
          <w:i/>
          <w:iCs/>
          <w:lang w:val="pt-BR"/>
        </w:rPr>
      </w:pPr>
      <w:r w:rsidRPr="00592268">
        <w:rPr>
          <w:rFonts w:ascii="Garamond" w:hAnsi="Garamond" w:cs="Arial"/>
          <w:bCs/>
          <w:i/>
          <w:iCs/>
          <w:lang w:val="pt-BR"/>
        </w:rPr>
        <w:t>Bloco III: Os Saberes Tradicionais x a Interdisciplinaridade no Ensino de Ciências</w:t>
      </w:r>
    </w:p>
    <w:p w14:paraId="30E44408" w14:textId="77777777" w:rsidR="00592268" w:rsidRPr="006757AA" w:rsidRDefault="00592268" w:rsidP="003863C0">
      <w:pPr>
        <w:pStyle w:val="ListParagraph"/>
        <w:spacing w:after="0" w:line="360" w:lineRule="auto"/>
        <w:ind w:left="0" w:firstLine="709"/>
        <w:jc w:val="both"/>
        <w:rPr>
          <w:rFonts w:ascii="Garamond" w:hAnsi="Garamond" w:cs="Arial"/>
          <w:sz w:val="24"/>
          <w:szCs w:val="24"/>
        </w:rPr>
      </w:pPr>
    </w:p>
    <w:p w14:paraId="4012B595" w14:textId="648371C2" w:rsidR="00592268" w:rsidRPr="006757AA" w:rsidRDefault="00592268" w:rsidP="003863C0">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O objetivo deste bloco foi evidenciar de forma reflexiva como as atividades que tratam de Saberes Tradicionais que já implementadas na escola aconteceram, no tocante a formato e participação de outras áreas disciplinares e da comunidade escolar. Para isso foi elaborada a categoria “ações engajadoras” contando com quatro subcategorias: i) Exposição de Plantas Medicinais; ii) Lendas Folclóricas, iii) Cultura Negra, iv) Projetos Culturais.</w:t>
      </w:r>
    </w:p>
    <w:p w14:paraId="28CCE454" w14:textId="77777777" w:rsidR="00592268" w:rsidRDefault="00592268" w:rsidP="003863C0">
      <w:pPr>
        <w:spacing w:line="360" w:lineRule="auto"/>
        <w:jc w:val="both"/>
        <w:rPr>
          <w:rFonts w:ascii="Garamond" w:hAnsi="Garamond" w:cs="Arial"/>
          <w:lang w:val="pt-BR"/>
        </w:rPr>
      </w:pPr>
    </w:p>
    <w:p w14:paraId="57604421" w14:textId="77777777" w:rsidR="003863C0" w:rsidRPr="00592268" w:rsidRDefault="003863C0" w:rsidP="003863C0">
      <w:pPr>
        <w:spacing w:line="360" w:lineRule="auto"/>
        <w:jc w:val="both"/>
        <w:rPr>
          <w:rFonts w:ascii="Garamond" w:hAnsi="Garamond" w:cs="Arial"/>
          <w:lang w:val="pt-BR"/>
        </w:rPr>
      </w:pPr>
    </w:p>
    <w:p w14:paraId="2322891F" w14:textId="77777777" w:rsidR="00592268" w:rsidRPr="006757AA" w:rsidRDefault="00592268" w:rsidP="003863C0">
      <w:pPr>
        <w:pStyle w:val="ListParagraph"/>
        <w:spacing w:after="0" w:line="240" w:lineRule="auto"/>
        <w:ind w:left="0"/>
        <w:jc w:val="center"/>
        <w:rPr>
          <w:rFonts w:ascii="Garamond" w:hAnsi="Garamond" w:cs="Arial"/>
          <w:sz w:val="24"/>
          <w:szCs w:val="24"/>
        </w:rPr>
      </w:pPr>
      <w:r w:rsidRPr="006757AA">
        <w:rPr>
          <w:rFonts w:ascii="Garamond" w:hAnsi="Garamond" w:cs="Arial"/>
          <w:b/>
          <w:sz w:val="24"/>
          <w:szCs w:val="24"/>
        </w:rPr>
        <w:lastRenderedPageBreak/>
        <w:t xml:space="preserve">Quadro 6. </w:t>
      </w:r>
      <w:r w:rsidRPr="006757AA">
        <w:rPr>
          <w:rFonts w:ascii="Garamond" w:hAnsi="Garamond" w:cs="Arial"/>
          <w:sz w:val="24"/>
          <w:szCs w:val="24"/>
        </w:rPr>
        <w:t>Sistematização do Bloco III, pergunta A.</w:t>
      </w:r>
    </w:p>
    <w:tbl>
      <w:tblPr>
        <w:tblStyle w:val="TableGrid"/>
        <w:tblW w:w="0" w:type="auto"/>
        <w:tblInd w:w="-34" w:type="dxa"/>
        <w:tblLook w:val="04A0" w:firstRow="1" w:lastRow="0" w:firstColumn="1" w:lastColumn="0" w:noHBand="0" w:noVBand="1"/>
      </w:tblPr>
      <w:tblGrid>
        <w:gridCol w:w="1770"/>
        <w:gridCol w:w="2785"/>
        <w:gridCol w:w="1422"/>
        <w:gridCol w:w="3112"/>
      </w:tblGrid>
      <w:tr w:rsidR="00592268" w:rsidRPr="00296920" w14:paraId="5191B8C5" w14:textId="77777777" w:rsidTr="00461373">
        <w:trPr>
          <w:trHeight w:val="467"/>
        </w:trPr>
        <w:tc>
          <w:tcPr>
            <w:tcW w:w="9095" w:type="dxa"/>
            <w:gridSpan w:val="4"/>
            <w:tcBorders>
              <w:top w:val="single" w:sz="12" w:space="0" w:color="auto"/>
            </w:tcBorders>
            <w:shd w:val="clear" w:color="auto" w:fill="E2EFD9" w:themeFill="accent6" w:themeFillTint="33"/>
            <w:vAlign w:val="center"/>
          </w:tcPr>
          <w:p w14:paraId="7EF329A6"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w:t>
            </w:r>
            <w:r w:rsidRPr="006757AA">
              <w:rPr>
                <w:rFonts w:ascii="Garamond" w:hAnsi="Garamond" w:cs="Arial"/>
                <w:b/>
                <w:sz w:val="24"/>
                <w:szCs w:val="24"/>
                <w:shd w:val="clear" w:color="auto" w:fill="E2EFD9" w:themeFill="accent6" w:themeFillTint="33"/>
              </w:rPr>
              <w:t>a) Você sabe se outros professores fizeram alguma atividade desse tipo na escola?</w:t>
            </w:r>
          </w:p>
        </w:tc>
      </w:tr>
      <w:tr w:rsidR="00592268" w:rsidRPr="006757AA" w14:paraId="7012CE8F" w14:textId="77777777" w:rsidTr="00461373">
        <w:trPr>
          <w:trHeight w:val="331"/>
        </w:trPr>
        <w:tc>
          <w:tcPr>
            <w:tcW w:w="0" w:type="auto"/>
            <w:tcBorders>
              <w:bottom w:val="single" w:sz="12" w:space="0" w:color="auto"/>
            </w:tcBorders>
            <w:shd w:val="clear" w:color="auto" w:fill="E2EFD9" w:themeFill="accent6" w:themeFillTint="33"/>
            <w:vAlign w:val="center"/>
          </w:tcPr>
          <w:p w14:paraId="5E6A33F5"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Categoria</w:t>
            </w:r>
          </w:p>
        </w:tc>
        <w:tc>
          <w:tcPr>
            <w:tcW w:w="7315" w:type="dxa"/>
            <w:gridSpan w:val="3"/>
            <w:tcBorders>
              <w:top w:val="single" w:sz="12" w:space="0" w:color="auto"/>
            </w:tcBorders>
            <w:shd w:val="clear" w:color="auto" w:fill="E2EFD9" w:themeFill="accent6" w:themeFillTint="33"/>
            <w:vAlign w:val="center"/>
          </w:tcPr>
          <w:p w14:paraId="2B582867"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b/>
                <w:sz w:val="24"/>
                <w:szCs w:val="24"/>
              </w:rPr>
              <w:t>Ações Engajadoras</w:t>
            </w:r>
          </w:p>
        </w:tc>
      </w:tr>
      <w:tr w:rsidR="00592268" w:rsidRPr="00296920" w14:paraId="216FAFC8" w14:textId="77777777" w:rsidTr="00461373">
        <w:trPr>
          <w:trHeight w:val="537"/>
        </w:trPr>
        <w:tc>
          <w:tcPr>
            <w:tcW w:w="9095" w:type="dxa"/>
            <w:gridSpan w:val="4"/>
            <w:tcBorders>
              <w:top w:val="single" w:sz="12" w:space="0" w:color="auto"/>
              <w:bottom w:val="single" w:sz="12" w:space="0" w:color="auto"/>
            </w:tcBorders>
            <w:shd w:val="clear" w:color="auto" w:fill="E2EFD9" w:themeFill="accent6" w:themeFillTint="33"/>
            <w:vAlign w:val="center"/>
          </w:tcPr>
          <w:p w14:paraId="1C8B274E" w14:textId="7B16E52E" w:rsidR="00592268" w:rsidRPr="009233E3" w:rsidRDefault="00592268" w:rsidP="002E77FA">
            <w:pPr>
              <w:pStyle w:val="ListParagraph"/>
              <w:spacing w:after="0" w:line="240" w:lineRule="auto"/>
              <w:ind w:left="0"/>
              <w:jc w:val="both"/>
              <w:rPr>
                <w:rFonts w:ascii="Garamond" w:hAnsi="Garamond" w:cs="Arial"/>
                <w:sz w:val="24"/>
                <w:szCs w:val="24"/>
              </w:rPr>
            </w:pPr>
            <w:r w:rsidRPr="009233E3">
              <w:rPr>
                <w:rFonts w:ascii="Garamond" w:hAnsi="Garamond" w:cs="Arial"/>
                <w:sz w:val="24"/>
                <w:szCs w:val="24"/>
              </w:rPr>
              <w:t>Nesta categoria, buscou-se trazer</w:t>
            </w:r>
            <w:r w:rsidR="00B63235" w:rsidRPr="009233E3">
              <w:rPr>
                <w:rFonts w:ascii="Garamond" w:hAnsi="Garamond" w:cs="Arial"/>
                <w:sz w:val="24"/>
                <w:szCs w:val="24"/>
              </w:rPr>
              <w:t>,</w:t>
            </w:r>
            <w:r w:rsidRPr="009233E3">
              <w:rPr>
                <w:rFonts w:ascii="Garamond" w:hAnsi="Garamond" w:cs="Arial"/>
                <w:sz w:val="24"/>
                <w:szCs w:val="24"/>
              </w:rPr>
              <w:t xml:space="preserve"> na memória dos professores</w:t>
            </w:r>
            <w:r w:rsidR="00B63235" w:rsidRPr="009233E3">
              <w:rPr>
                <w:rFonts w:ascii="Garamond" w:hAnsi="Garamond" w:cs="Arial"/>
                <w:sz w:val="24"/>
                <w:szCs w:val="24"/>
              </w:rPr>
              <w:t>,</w:t>
            </w:r>
            <w:r w:rsidRPr="009233E3">
              <w:rPr>
                <w:rFonts w:ascii="Garamond" w:hAnsi="Garamond" w:cs="Arial"/>
                <w:sz w:val="24"/>
                <w:szCs w:val="24"/>
              </w:rPr>
              <w:t xml:space="preserve"> se os demais colegas implementaram alguma atividade envolvendo os saberes populares.</w:t>
            </w:r>
          </w:p>
        </w:tc>
      </w:tr>
      <w:tr w:rsidR="00592268" w:rsidRPr="006757AA" w14:paraId="0FA6EA68" w14:textId="77777777" w:rsidTr="00461373">
        <w:trPr>
          <w:trHeight w:val="388"/>
        </w:trPr>
        <w:tc>
          <w:tcPr>
            <w:tcW w:w="0" w:type="auto"/>
            <w:tcBorders>
              <w:bottom w:val="single" w:sz="12" w:space="0" w:color="auto"/>
            </w:tcBorders>
            <w:shd w:val="clear" w:color="auto" w:fill="E2EFD9" w:themeFill="accent6" w:themeFillTint="33"/>
            <w:vAlign w:val="center"/>
          </w:tcPr>
          <w:p w14:paraId="54B75A54"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Subcategorias</w:t>
            </w:r>
          </w:p>
        </w:tc>
        <w:tc>
          <w:tcPr>
            <w:tcW w:w="2785" w:type="dxa"/>
            <w:tcBorders>
              <w:bottom w:val="single" w:sz="12" w:space="0" w:color="auto"/>
            </w:tcBorders>
            <w:shd w:val="clear" w:color="auto" w:fill="E2EFD9" w:themeFill="accent6" w:themeFillTint="33"/>
            <w:vAlign w:val="center"/>
          </w:tcPr>
          <w:p w14:paraId="19113E15"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Unidades de significados</w:t>
            </w:r>
          </w:p>
        </w:tc>
        <w:tc>
          <w:tcPr>
            <w:tcW w:w="1418" w:type="dxa"/>
            <w:tcBorders>
              <w:bottom w:val="single" w:sz="12" w:space="0" w:color="auto"/>
            </w:tcBorders>
            <w:shd w:val="clear" w:color="auto" w:fill="E2EFD9" w:themeFill="accent6" w:themeFillTint="33"/>
            <w:vAlign w:val="center"/>
          </w:tcPr>
          <w:p w14:paraId="45875EE1"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Quantidade</w:t>
            </w:r>
          </w:p>
        </w:tc>
        <w:tc>
          <w:tcPr>
            <w:tcW w:w="3112" w:type="dxa"/>
            <w:tcBorders>
              <w:bottom w:val="single" w:sz="12" w:space="0" w:color="auto"/>
            </w:tcBorders>
            <w:shd w:val="clear" w:color="auto" w:fill="E2EFD9" w:themeFill="accent6" w:themeFillTint="33"/>
            <w:vAlign w:val="center"/>
          </w:tcPr>
          <w:p w14:paraId="754FC0DE"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Citação</w:t>
            </w:r>
          </w:p>
        </w:tc>
      </w:tr>
      <w:tr w:rsidR="00592268" w:rsidRPr="006757AA" w14:paraId="60F6F796" w14:textId="77777777" w:rsidTr="00461373">
        <w:tc>
          <w:tcPr>
            <w:tcW w:w="0" w:type="auto"/>
            <w:vAlign w:val="center"/>
          </w:tcPr>
          <w:p w14:paraId="117B3EAC"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Exposição de ervas medicinais</w:t>
            </w:r>
          </w:p>
        </w:tc>
        <w:tc>
          <w:tcPr>
            <w:tcW w:w="2785" w:type="dxa"/>
            <w:vAlign w:val="center"/>
          </w:tcPr>
          <w:p w14:paraId="40200A60"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sz w:val="24"/>
                <w:szCs w:val="24"/>
              </w:rPr>
              <w:t>Grupos de turmas mescladas</w:t>
            </w:r>
          </w:p>
        </w:tc>
        <w:tc>
          <w:tcPr>
            <w:tcW w:w="1418" w:type="dxa"/>
            <w:vAlign w:val="center"/>
          </w:tcPr>
          <w:p w14:paraId="283AE011"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sz w:val="24"/>
                <w:szCs w:val="24"/>
              </w:rPr>
              <w:t>2</w:t>
            </w:r>
          </w:p>
        </w:tc>
        <w:tc>
          <w:tcPr>
            <w:tcW w:w="3112" w:type="dxa"/>
            <w:vAlign w:val="center"/>
          </w:tcPr>
          <w:p w14:paraId="75B2A1D2" w14:textId="77777777" w:rsidR="00592268" w:rsidRPr="006757AA" w:rsidRDefault="00592268" w:rsidP="002E77FA">
            <w:pPr>
              <w:pStyle w:val="ListParagraph"/>
              <w:spacing w:after="0" w:line="240" w:lineRule="auto"/>
              <w:ind w:left="0"/>
              <w:jc w:val="both"/>
              <w:rPr>
                <w:rFonts w:ascii="Garamond" w:hAnsi="Garamond" w:cs="Arial"/>
                <w:sz w:val="24"/>
                <w:szCs w:val="24"/>
              </w:rPr>
            </w:pPr>
            <w:r w:rsidRPr="006757AA">
              <w:rPr>
                <w:rFonts w:ascii="Garamond" w:hAnsi="Garamond" w:cs="Arial"/>
                <w:sz w:val="24"/>
                <w:szCs w:val="24"/>
              </w:rPr>
              <w:t>“[...]Lembro- me que no ano passado alguns alunos fizeram uma exposição com ervas medicinais[...]” (P 23)</w:t>
            </w:r>
          </w:p>
        </w:tc>
      </w:tr>
      <w:tr w:rsidR="00592268" w:rsidRPr="006757AA" w14:paraId="26499F0E" w14:textId="77777777" w:rsidTr="00461373">
        <w:trPr>
          <w:trHeight w:val="807"/>
        </w:trPr>
        <w:tc>
          <w:tcPr>
            <w:tcW w:w="0" w:type="auto"/>
            <w:vAlign w:val="center"/>
          </w:tcPr>
          <w:p w14:paraId="7D8530E5"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Lendas folclóricas</w:t>
            </w:r>
          </w:p>
        </w:tc>
        <w:tc>
          <w:tcPr>
            <w:tcW w:w="2785" w:type="dxa"/>
            <w:vAlign w:val="center"/>
          </w:tcPr>
          <w:p w14:paraId="79B1C79C"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sz w:val="24"/>
                <w:szCs w:val="24"/>
              </w:rPr>
              <w:t>Confecções de Fantasias por localidades</w:t>
            </w:r>
          </w:p>
        </w:tc>
        <w:tc>
          <w:tcPr>
            <w:tcW w:w="1418" w:type="dxa"/>
            <w:vAlign w:val="center"/>
          </w:tcPr>
          <w:p w14:paraId="3443A6C8"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sz w:val="24"/>
                <w:szCs w:val="24"/>
              </w:rPr>
              <w:t>5</w:t>
            </w:r>
          </w:p>
        </w:tc>
        <w:tc>
          <w:tcPr>
            <w:tcW w:w="3112" w:type="dxa"/>
            <w:vAlign w:val="center"/>
          </w:tcPr>
          <w:p w14:paraId="22620AEB" w14:textId="77777777" w:rsidR="00592268" w:rsidRPr="006757AA" w:rsidRDefault="00592268" w:rsidP="002E77FA">
            <w:pPr>
              <w:jc w:val="both"/>
              <w:rPr>
                <w:rFonts w:ascii="Garamond" w:hAnsi="Garamond" w:cs="Arial"/>
              </w:rPr>
            </w:pPr>
            <w:r w:rsidRPr="00592268">
              <w:rPr>
                <w:rFonts w:ascii="Garamond" w:hAnsi="Garamond" w:cs="Arial"/>
                <w:lang w:val="pt-BR"/>
              </w:rPr>
              <w:t xml:space="preserve">“[...]foi de Linguagem sobre as lendas e outras estórias [...]” </w:t>
            </w:r>
            <w:r w:rsidRPr="006757AA">
              <w:rPr>
                <w:rFonts w:ascii="Garamond" w:hAnsi="Garamond" w:cs="Arial"/>
              </w:rPr>
              <w:t>(P 4)</w:t>
            </w:r>
          </w:p>
        </w:tc>
      </w:tr>
      <w:tr w:rsidR="00592268" w:rsidRPr="006757AA" w14:paraId="18E73EB7" w14:textId="77777777" w:rsidTr="00461373">
        <w:trPr>
          <w:trHeight w:val="1630"/>
        </w:trPr>
        <w:tc>
          <w:tcPr>
            <w:tcW w:w="0" w:type="auto"/>
            <w:vAlign w:val="center"/>
          </w:tcPr>
          <w:p w14:paraId="7167B313"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Cultura Negra</w:t>
            </w:r>
          </w:p>
        </w:tc>
        <w:tc>
          <w:tcPr>
            <w:tcW w:w="2785" w:type="dxa"/>
            <w:vAlign w:val="center"/>
          </w:tcPr>
          <w:p w14:paraId="324DDBAF"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sz w:val="24"/>
                <w:szCs w:val="24"/>
              </w:rPr>
              <w:t>Exaltação de Etnias, crenças de etnias distintas</w:t>
            </w:r>
          </w:p>
        </w:tc>
        <w:tc>
          <w:tcPr>
            <w:tcW w:w="1418" w:type="dxa"/>
            <w:vAlign w:val="center"/>
          </w:tcPr>
          <w:p w14:paraId="6FF1A51C"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sz w:val="24"/>
                <w:szCs w:val="24"/>
              </w:rPr>
              <w:t>2</w:t>
            </w:r>
          </w:p>
        </w:tc>
        <w:tc>
          <w:tcPr>
            <w:tcW w:w="3112" w:type="dxa"/>
            <w:vAlign w:val="center"/>
          </w:tcPr>
          <w:p w14:paraId="24580987" w14:textId="77777777" w:rsidR="00592268" w:rsidRPr="006757AA" w:rsidRDefault="00592268" w:rsidP="002E77FA">
            <w:pPr>
              <w:pStyle w:val="ListParagraph"/>
              <w:spacing w:after="0" w:line="240" w:lineRule="auto"/>
              <w:ind w:left="0"/>
              <w:jc w:val="both"/>
              <w:rPr>
                <w:rFonts w:ascii="Garamond" w:hAnsi="Garamond" w:cs="Arial"/>
                <w:sz w:val="24"/>
                <w:szCs w:val="24"/>
              </w:rPr>
            </w:pPr>
            <w:r w:rsidRPr="006757AA">
              <w:rPr>
                <w:rFonts w:ascii="Garamond" w:hAnsi="Garamond" w:cs="Arial"/>
                <w:sz w:val="24"/>
                <w:szCs w:val="24"/>
              </w:rPr>
              <w:t>“[...] ano passado sobre a cultura negra foi bastante proveitoso [...]” (P 24)</w:t>
            </w:r>
          </w:p>
          <w:p w14:paraId="60723850" w14:textId="77777777" w:rsidR="00592268" w:rsidRPr="006757AA" w:rsidRDefault="00592268" w:rsidP="002E77FA">
            <w:pPr>
              <w:pStyle w:val="ListParagraph"/>
              <w:spacing w:after="0" w:line="240" w:lineRule="auto"/>
              <w:ind w:left="0"/>
              <w:jc w:val="both"/>
              <w:rPr>
                <w:rFonts w:ascii="Garamond" w:hAnsi="Garamond" w:cs="Arial"/>
                <w:sz w:val="24"/>
                <w:szCs w:val="24"/>
              </w:rPr>
            </w:pPr>
            <w:r w:rsidRPr="006757AA">
              <w:rPr>
                <w:rFonts w:ascii="Garamond" w:hAnsi="Garamond" w:cs="Arial"/>
                <w:sz w:val="24"/>
                <w:szCs w:val="24"/>
              </w:rPr>
              <w:t>“[...] professores de História trabalham com a conservação da religião [...]” (P 3)</w:t>
            </w:r>
          </w:p>
        </w:tc>
      </w:tr>
      <w:tr w:rsidR="00592268" w:rsidRPr="006757AA" w14:paraId="662209FD" w14:textId="77777777" w:rsidTr="00461373">
        <w:trPr>
          <w:trHeight w:val="1216"/>
        </w:trPr>
        <w:tc>
          <w:tcPr>
            <w:tcW w:w="0" w:type="auto"/>
            <w:tcBorders>
              <w:bottom w:val="single" w:sz="12" w:space="0" w:color="auto"/>
            </w:tcBorders>
            <w:vAlign w:val="center"/>
          </w:tcPr>
          <w:p w14:paraId="7A5DAA4C" w14:textId="77777777" w:rsidR="00592268" w:rsidRPr="006757AA" w:rsidRDefault="00592268" w:rsidP="002E77FA">
            <w:pPr>
              <w:pStyle w:val="ListParagraph"/>
              <w:spacing w:after="0" w:line="240" w:lineRule="auto"/>
              <w:ind w:left="0"/>
              <w:jc w:val="center"/>
              <w:rPr>
                <w:rFonts w:ascii="Garamond" w:hAnsi="Garamond" w:cs="Arial"/>
                <w:b/>
                <w:sz w:val="24"/>
                <w:szCs w:val="24"/>
              </w:rPr>
            </w:pPr>
            <w:r w:rsidRPr="006757AA">
              <w:rPr>
                <w:rFonts w:ascii="Garamond" w:hAnsi="Garamond" w:cs="Arial"/>
                <w:b/>
                <w:sz w:val="24"/>
                <w:szCs w:val="24"/>
              </w:rPr>
              <w:t>Projetos culturais</w:t>
            </w:r>
          </w:p>
        </w:tc>
        <w:tc>
          <w:tcPr>
            <w:tcW w:w="2785" w:type="dxa"/>
            <w:tcBorders>
              <w:bottom w:val="single" w:sz="12" w:space="0" w:color="auto"/>
            </w:tcBorders>
            <w:vAlign w:val="center"/>
          </w:tcPr>
          <w:p w14:paraId="765B322C"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sz w:val="24"/>
                <w:szCs w:val="24"/>
              </w:rPr>
              <w:t xml:space="preserve">Fundamento científico </w:t>
            </w:r>
          </w:p>
        </w:tc>
        <w:tc>
          <w:tcPr>
            <w:tcW w:w="1418" w:type="dxa"/>
            <w:tcBorders>
              <w:bottom w:val="single" w:sz="12" w:space="0" w:color="auto"/>
            </w:tcBorders>
            <w:vAlign w:val="center"/>
          </w:tcPr>
          <w:p w14:paraId="23A0B8E6" w14:textId="77777777" w:rsidR="00592268" w:rsidRPr="006757AA" w:rsidRDefault="00592268" w:rsidP="002E77FA">
            <w:pPr>
              <w:pStyle w:val="ListParagraph"/>
              <w:spacing w:after="0" w:line="240" w:lineRule="auto"/>
              <w:ind w:left="0"/>
              <w:jc w:val="center"/>
              <w:rPr>
                <w:rFonts w:ascii="Garamond" w:hAnsi="Garamond" w:cs="Arial"/>
                <w:sz w:val="24"/>
                <w:szCs w:val="24"/>
              </w:rPr>
            </w:pPr>
            <w:r w:rsidRPr="006757AA">
              <w:rPr>
                <w:rFonts w:ascii="Garamond" w:hAnsi="Garamond" w:cs="Arial"/>
                <w:sz w:val="24"/>
                <w:szCs w:val="24"/>
              </w:rPr>
              <w:t>2</w:t>
            </w:r>
          </w:p>
        </w:tc>
        <w:tc>
          <w:tcPr>
            <w:tcW w:w="3112" w:type="dxa"/>
            <w:tcBorders>
              <w:bottom w:val="single" w:sz="12" w:space="0" w:color="auto"/>
            </w:tcBorders>
            <w:vAlign w:val="center"/>
          </w:tcPr>
          <w:p w14:paraId="67E20D38" w14:textId="77777777" w:rsidR="00592268" w:rsidRPr="006757AA" w:rsidRDefault="00592268" w:rsidP="002E77FA">
            <w:pPr>
              <w:pStyle w:val="ListParagraph"/>
              <w:spacing w:after="0" w:line="240" w:lineRule="auto"/>
              <w:ind w:left="0"/>
              <w:jc w:val="both"/>
              <w:rPr>
                <w:rFonts w:ascii="Garamond" w:hAnsi="Garamond" w:cs="Arial"/>
                <w:sz w:val="24"/>
                <w:szCs w:val="24"/>
              </w:rPr>
            </w:pPr>
            <w:r w:rsidRPr="006757AA">
              <w:rPr>
                <w:rFonts w:ascii="Garamond" w:hAnsi="Garamond" w:cs="Arial"/>
                <w:sz w:val="24"/>
                <w:szCs w:val="24"/>
              </w:rPr>
              <w:t>“[...] professores de português, artes e religião desenvolveram conosco projetos que tentaram resgatar/ preservar a cultura da cidade [...]” (P 11)</w:t>
            </w:r>
          </w:p>
        </w:tc>
      </w:tr>
    </w:tbl>
    <w:p w14:paraId="42E61749" w14:textId="77777777" w:rsidR="00592268" w:rsidRDefault="00592268" w:rsidP="00592268">
      <w:pPr>
        <w:spacing w:line="360" w:lineRule="auto"/>
        <w:jc w:val="center"/>
        <w:rPr>
          <w:rFonts w:ascii="Garamond" w:hAnsi="Garamond" w:cs="Arial"/>
        </w:rPr>
      </w:pPr>
      <w:r w:rsidRPr="006757AA">
        <w:rPr>
          <w:rFonts w:ascii="Garamond" w:hAnsi="Garamond" w:cs="Arial"/>
          <w:b/>
        </w:rPr>
        <w:t xml:space="preserve">Fonte: </w:t>
      </w:r>
      <w:r w:rsidRPr="006757AA">
        <w:rPr>
          <w:rFonts w:ascii="Garamond" w:hAnsi="Garamond" w:cs="Arial"/>
        </w:rPr>
        <w:t>Elaborado pelas autoras (2019)</w:t>
      </w:r>
    </w:p>
    <w:p w14:paraId="10182656" w14:textId="77777777" w:rsidR="00592268" w:rsidRPr="006757AA" w:rsidRDefault="00592268" w:rsidP="003863C0">
      <w:pPr>
        <w:spacing w:line="360" w:lineRule="auto"/>
        <w:jc w:val="center"/>
        <w:rPr>
          <w:rFonts w:ascii="Garamond" w:hAnsi="Garamond" w:cs="Arial"/>
        </w:rPr>
      </w:pPr>
    </w:p>
    <w:p w14:paraId="09836A6B" w14:textId="417A4187" w:rsidR="00592268" w:rsidRPr="006757AA" w:rsidRDefault="00592268" w:rsidP="003863C0">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Apesar de alguns professores afirmarem a dificuldade de se trabalhar com outras áreas de forma interdisciplinar, principalmente por conta d</w:t>
      </w:r>
      <w:r>
        <w:rPr>
          <w:rFonts w:ascii="Garamond" w:hAnsi="Garamond" w:cs="Arial"/>
          <w:sz w:val="24"/>
          <w:szCs w:val="24"/>
        </w:rPr>
        <w:t>a</w:t>
      </w:r>
      <w:r w:rsidRPr="006757AA">
        <w:rPr>
          <w:rFonts w:ascii="Garamond" w:hAnsi="Garamond" w:cs="Arial"/>
          <w:sz w:val="24"/>
          <w:szCs w:val="24"/>
        </w:rPr>
        <w:t xml:space="preserve"> organização institucional e </w:t>
      </w:r>
      <w:r>
        <w:rPr>
          <w:rFonts w:ascii="Garamond" w:hAnsi="Garamond" w:cs="Arial"/>
          <w:sz w:val="24"/>
          <w:szCs w:val="24"/>
        </w:rPr>
        <w:t xml:space="preserve">de </w:t>
      </w:r>
      <w:r w:rsidRPr="006757AA">
        <w:rPr>
          <w:rFonts w:ascii="Garamond" w:hAnsi="Garamond" w:cs="Arial"/>
          <w:sz w:val="24"/>
          <w:szCs w:val="24"/>
        </w:rPr>
        <w:t xml:space="preserve">práticas metodológicas distintas, que geram uma falta de </w:t>
      </w:r>
      <w:r>
        <w:rPr>
          <w:rFonts w:ascii="Garamond" w:hAnsi="Garamond" w:cs="Arial"/>
          <w:sz w:val="24"/>
          <w:szCs w:val="24"/>
        </w:rPr>
        <w:t>engajamento</w:t>
      </w:r>
      <w:r w:rsidRPr="006757AA">
        <w:rPr>
          <w:rFonts w:ascii="Garamond" w:hAnsi="Garamond" w:cs="Arial"/>
          <w:sz w:val="24"/>
          <w:szCs w:val="24"/>
        </w:rPr>
        <w:t xml:space="preserve"> com a comunidade escolar, e por vezes</w:t>
      </w:r>
      <w:r w:rsidRPr="009233E3">
        <w:rPr>
          <w:rFonts w:ascii="Garamond" w:hAnsi="Garamond" w:cs="Arial"/>
          <w:sz w:val="24"/>
          <w:szCs w:val="24"/>
        </w:rPr>
        <w:t>, o próprio currículo imposto pelo sistema cria barreira ao entrosamento, porém, ainda assim, as atividades mostradas no quadro 6 revelam a presença de ações que aproximam os professores de outras áreas</w:t>
      </w:r>
      <w:r w:rsidR="00B63235" w:rsidRPr="009233E3">
        <w:rPr>
          <w:rFonts w:ascii="Garamond" w:hAnsi="Garamond" w:cs="Arial"/>
          <w:sz w:val="24"/>
          <w:szCs w:val="24"/>
        </w:rPr>
        <w:t>,</w:t>
      </w:r>
      <w:r w:rsidRPr="009233E3">
        <w:rPr>
          <w:rFonts w:ascii="Garamond" w:hAnsi="Garamond" w:cs="Arial"/>
          <w:sz w:val="24"/>
          <w:szCs w:val="24"/>
        </w:rPr>
        <w:t xml:space="preserve"> e a comunidade escolar à disciplina de Ciências pelo viés de tradições ou saberes populares. Os resultados mostram a perspectiva da interdisciplinaridade de trabalho em relação à vertente dos Saberes Tradicionais e propõe que houve relações dinâmicas e pedagógicas para o enriquecimento do Ensino de Ciências.</w:t>
      </w:r>
    </w:p>
    <w:p w14:paraId="11962EB1" w14:textId="77777777" w:rsidR="00592268" w:rsidRPr="00592268" w:rsidRDefault="00592268" w:rsidP="003863C0">
      <w:pPr>
        <w:spacing w:line="360" w:lineRule="auto"/>
        <w:jc w:val="both"/>
        <w:rPr>
          <w:rFonts w:ascii="Garamond" w:hAnsi="Garamond" w:cs="Arial"/>
          <w:lang w:val="pt-BR"/>
        </w:rPr>
      </w:pPr>
    </w:p>
    <w:p w14:paraId="4989E908" w14:textId="77777777" w:rsidR="00592268" w:rsidRPr="00592268" w:rsidRDefault="00592268" w:rsidP="003863C0">
      <w:pPr>
        <w:spacing w:line="360" w:lineRule="auto"/>
        <w:rPr>
          <w:rFonts w:ascii="Garamond" w:hAnsi="Garamond" w:cs="Arial"/>
          <w:b/>
          <w:lang w:val="pt-BR"/>
        </w:rPr>
      </w:pPr>
      <w:r w:rsidRPr="00592268">
        <w:rPr>
          <w:rFonts w:ascii="Garamond" w:hAnsi="Garamond" w:cs="Arial"/>
          <w:b/>
          <w:lang w:val="pt-BR"/>
        </w:rPr>
        <w:t>CONSIDERAÇÕES FINAIS</w:t>
      </w:r>
    </w:p>
    <w:p w14:paraId="4ABDC29B" w14:textId="77777777" w:rsidR="00592268" w:rsidRPr="00592268" w:rsidRDefault="00592268" w:rsidP="003863C0">
      <w:pPr>
        <w:spacing w:line="360" w:lineRule="auto"/>
        <w:rPr>
          <w:rFonts w:ascii="Garamond" w:hAnsi="Garamond" w:cs="Arial"/>
          <w:b/>
          <w:lang w:val="pt-BR"/>
        </w:rPr>
      </w:pPr>
    </w:p>
    <w:p w14:paraId="6CDF80F5" w14:textId="08CEC0A8" w:rsidR="00592268" w:rsidRPr="009233E3" w:rsidRDefault="00592268" w:rsidP="003863C0">
      <w:pPr>
        <w:pStyle w:val="ListParagraph"/>
        <w:spacing w:after="0" w:line="360" w:lineRule="auto"/>
        <w:ind w:left="0" w:firstLine="709"/>
        <w:jc w:val="both"/>
        <w:rPr>
          <w:rFonts w:ascii="Garamond" w:hAnsi="Garamond" w:cs="Arial"/>
          <w:sz w:val="24"/>
          <w:szCs w:val="24"/>
        </w:rPr>
      </w:pPr>
      <w:r w:rsidRPr="006757AA">
        <w:rPr>
          <w:rFonts w:ascii="Garamond" w:hAnsi="Garamond" w:cs="Arial"/>
          <w:sz w:val="24"/>
          <w:szCs w:val="24"/>
        </w:rPr>
        <w:t xml:space="preserve">A pesquisa teve como objetivo analisar as percepções dos professores acerca do panorama de presença de Saberes Tradicionais aplicados no Ensino de Ciências. A partir da aplicação dos </w:t>
      </w:r>
      <w:r w:rsidRPr="006757AA">
        <w:rPr>
          <w:rFonts w:ascii="Garamond" w:hAnsi="Garamond" w:cs="Arial"/>
          <w:sz w:val="24"/>
          <w:szCs w:val="24"/>
        </w:rPr>
        <w:lastRenderedPageBreak/>
        <w:t xml:space="preserve">questionários a um grupo de professores de </w:t>
      </w:r>
      <w:r>
        <w:rPr>
          <w:rFonts w:ascii="Garamond" w:hAnsi="Garamond" w:cs="Arial"/>
          <w:sz w:val="24"/>
          <w:szCs w:val="24"/>
        </w:rPr>
        <w:t>C</w:t>
      </w:r>
      <w:r w:rsidRPr="006757AA">
        <w:rPr>
          <w:rFonts w:ascii="Garamond" w:hAnsi="Garamond" w:cs="Arial"/>
          <w:sz w:val="24"/>
          <w:szCs w:val="24"/>
        </w:rPr>
        <w:t xml:space="preserve">iências de uma amostragem de escolas públicas municipais da </w:t>
      </w:r>
      <w:r w:rsidRPr="009233E3">
        <w:rPr>
          <w:rFonts w:ascii="Garamond" w:hAnsi="Garamond" w:cs="Arial"/>
          <w:sz w:val="24"/>
          <w:szCs w:val="24"/>
        </w:rPr>
        <w:t>cidade de Codó/Maranhão, verificou-se que 85% detém concepções significativas sobre a vertente de pesquisa analisada</w:t>
      </w:r>
      <w:r w:rsidR="00B63235" w:rsidRPr="009233E3">
        <w:rPr>
          <w:rFonts w:ascii="Garamond" w:hAnsi="Garamond" w:cs="Arial"/>
          <w:sz w:val="24"/>
          <w:szCs w:val="24"/>
        </w:rPr>
        <w:t>,</w:t>
      </w:r>
      <w:r w:rsidRPr="009233E3">
        <w:rPr>
          <w:rFonts w:ascii="Garamond" w:hAnsi="Garamond" w:cs="Arial"/>
          <w:sz w:val="24"/>
          <w:szCs w:val="24"/>
        </w:rPr>
        <w:t xml:space="preserve"> enquanto 15%, ou seja, uma pequena parcela de professores não tem conhecimento do que se trata o tema</w:t>
      </w:r>
      <w:r w:rsidR="00B63235" w:rsidRPr="009233E3">
        <w:rPr>
          <w:rFonts w:ascii="Garamond" w:hAnsi="Garamond" w:cs="Arial"/>
          <w:sz w:val="24"/>
          <w:szCs w:val="24"/>
        </w:rPr>
        <w:t>,</w:t>
      </w:r>
      <w:r w:rsidRPr="009233E3">
        <w:rPr>
          <w:rFonts w:ascii="Garamond" w:hAnsi="Garamond" w:cs="Arial"/>
          <w:sz w:val="24"/>
          <w:szCs w:val="24"/>
        </w:rPr>
        <w:t xml:space="preserve"> e afirmaram que a escola não oferece espaço para se trabalhar os saberes populares. </w:t>
      </w:r>
    </w:p>
    <w:p w14:paraId="5563303D" w14:textId="77777777" w:rsidR="00592268" w:rsidRPr="006757AA" w:rsidRDefault="00592268" w:rsidP="00592268">
      <w:pPr>
        <w:pStyle w:val="ListParagraph"/>
        <w:spacing w:line="360" w:lineRule="auto"/>
        <w:ind w:left="0" w:firstLine="709"/>
        <w:jc w:val="both"/>
        <w:rPr>
          <w:rFonts w:ascii="Garamond" w:hAnsi="Garamond" w:cs="Arial"/>
          <w:sz w:val="24"/>
          <w:szCs w:val="24"/>
        </w:rPr>
      </w:pPr>
      <w:r w:rsidRPr="009233E3">
        <w:rPr>
          <w:rFonts w:ascii="Garamond" w:hAnsi="Garamond" w:cs="Arial"/>
          <w:sz w:val="24"/>
          <w:szCs w:val="24"/>
        </w:rPr>
        <w:t xml:space="preserve">Os docentes relataram que não costumam trabalhar temas relacionados aos Saberes Tradicionais relacionados ao conteúdo programático de Ciências, porém alguns trabalharam nessa vertente por meio de projetos </w:t>
      </w:r>
      <w:r w:rsidRPr="009233E3">
        <w:rPr>
          <w:rFonts w:ascii="Garamond" w:hAnsi="Garamond" w:cs="Arial"/>
          <w:iCs/>
          <w:sz w:val="24"/>
          <w:szCs w:val="24"/>
        </w:rPr>
        <w:t>extracurriculares</w:t>
      </w:r>
      <w:r w:rsidRPr="009233E3">
        <w:rPr>
          <w:rFonts w:ascii="Garamond" w:hAnsi="Garamond" w:cs="Arial"/>
          <w:sz w:val="24"/>
          <w:szCs w:val="24"/>
        </w:rPr>
        <w:t xml:space="preserve"> e/ou projetos que envolveram toda a escola, e nessa</w:t>
      </w:r>
      <w:r w:rsidRPr="006757AA">
        <w:rPr>
          <w:rFonts w:ascii="Garamond" w:hAnsi="Garamond" w:cs="Arial"/>
          <w:sz w:val="24"/>
          <w:szCs w:val="24"/>
        </w:rPr>
        <w:t xml:space="preserve"> ótica, buscaram fazer alusão ao cotidiano dos alunos por determinado viés do conhecimento científico das </w:t>
      </w:r>
      <w:r>
        <w:rPr>
          <w:rFonts w:ascii="Garamond" w:hAnsi="Garamond" w:cs="Arial"/>
          <w:sz w:val="24"/>
          <w:szCs w:val="24"/>
        </w:rPr>
        <w:t>C</w:t>
      </w:r>
      <w:r w:rsidRPr="006757AA">
        <w:rPr>
          <w:rFonts w:ascii="Garamond" w:hAnsi="Garamond" w:cs="Arial"/>
          <w:sz w:val="24"/>
          <w:szCs w:val="24"/>
        </w:rPr>
        <w:t>iências. Porém, percebeu-se nos relatos dos docentes que há uma supervalorização dos conhecimentos científicos em detrimento dos Saberes Tradicionais.</w:t>
      </w:r>
    </w:p>
    <w:p w14:paraId="593E6A1A" w14:textId="77777777" w:rsidR="00592268" w:rsidRPr="006757AA" w:rsidRDefault="00592268" w:rsidP="00592268">
      <w:pPr>
        <w:pStyle w:val="ListParagraph"/>
        <w:spacing w:line="360" w:lineRule="auto"/>
        <w:ind w:left="0" w:firstLine="709"/>
        <w:jc w:val="both"/>
        <w:rPr>
          <w:rFonts w:ascii="Garamond" w:hAnsi="Garamond" w:cs="Arial"/>
          <w:sz w:val="24"/>
          <w:szCs w:val="24"/>
        </w:rPr>
      </w:pPr>
      <w:r w:rsidRPr="006757AA">
        <w:rPr>
          <w:rFonts w:ascii="Garamond" w:hAnsi="Garamond" w:cs="Arial"/>
          <w:sz w:val="24"/>
          <w:szCs w:val="24"/>
        </w:rPr>
        <w:t xml:space="preserve">O movimento da construção do conhecimento científico sempre atravessou o conhecimento empírico, logo, defende-se que um Ensino de Ciências que alude Saberes Tradicionais oportuniza ao aluno ampliar as suas concepções científicas, além de despertar para o exercício da reflexão, fazendo-o compreender que a ciência não é verdade absoluta, mas também que não se pauta em opinião, tornando assim, alunos em indivíduos mais críticos. </w:t>
      </w:r>
    </w:p>
    <w:p w14:paraId="4A794E65" w14:textId="77777777" w:rsidR="00592268" w:rsidRPr="009233E3" w:rsidRDefault="00592268" w:rsidP="00592268">
      <w:pPr>
        <w:pStyle w:val="ListParagraph"/>
        <w:spacing w:line="360" w:lineRule="auto"/>
        <w:ind w:left="0" w:firstLine="709"/>
        <w:jc w:val="both"/>
        <w:rPr>
          <w:rFonts w:ascii="Garamond" w:hAnsi="Garamond" w:cs="Arial"/>
          <w:sz w:val="24"/>
          <w:szCs w:val="24"/>
        </w:rPr>
      </w:pPr>
      <w:r w:rsidRPr="006757AA">
        <w:rPr>
          <w:rFonts w:ascii="Garamond" w:hAnsi="Garamond" w:cs="Arial"/>
          <w:sz w:val="24"/>
          <w:szCs w:val="24"/>
        </w:rPr>
        <w:t xml:space="preserve">O conhecimento tradicional nada mais é do que a compreensão e explicação dos fenômenos presentes no cotidiano de vida das sociedades tradicionais traduzida na linguagem do </w:t>
      </w:r>
      <w:r w:rsidRPr="009233E3">
        <w:rPr>
          <w:rFonts w:ascii="Garamond" w:hAnsi="Garamond" w:cs="Arial"/>
          <w:sz w:val="24"/>
          <w:szCs w:val="24"/>
        </w:rPr>
        <w:t xml:space="preserve">próprio povo que a compõe, portanto devem ser resgatados, preservados e valorizados. Quando presentes nas aulas de Ciências podem favorecer o entendimento da construção do conhecimento produzido pelo homem e para o homem. </w:t>
      </w:r>
    </w:p>
    <w:p w14:paraId="2AC16890" w14:textId="666DDEEE" w:rsidR="00592268" w:rsidRPr="009233E3" w:rsidRDefault="00592268" w:rsidP="00E67ECB">
      <w:pPr>
        <w:pStyle w:val="ListParagraph"/>
        <w:spacing w:after="0" w:line="360" w:lineRule="auto"/>
        <w:ind w:left="0" w:firstLine="709"/>
        <w:jc w:val="both"/>
        <w:rPr>
          <w:rFonts w:ascii="Garamond" w:hAnsi="Garamond" w:cs="Arial"/>
          <w:sz w:val="24"/>
          <w:szCs w:val="24"/>
        </w:rPr>
      </w:pPr>
      <w:r w:rsidRPr="009233E3">
        <w:rPr>
          <w:rFonts w:ascii="Garamond" w:hAnsi="Garamond" w:cs="Arial"/>
          <w:sz w:val="24"/>
          <w:szCs w:val="24"/>
        </w:rPr>
        <w:t>É interessante ressaltar a importância de abordar temas envolvendo os Saberes Tradicionais em sala de aula, tendo em vista que esses saberes fazem parte da vivência dos alunos e da comunidade em geral</w:t>
      </w:r>
      <w:r w:rsidR="00B63235" w:rsidRPr="009233E3">
        <w:rPr>
          <w:rFonts w:ascii="Garamond" w:hAnsi="Garamond" w:cs="Arial"/>
          <w:sz w:val="24"/>
          <w:szCs w:val="24"/>
        </w:rPr>
        <w:t>,</w:t>
      </w:r>
      <w:r w:rsidRPr="009233E3">
        <w:rPr>
          <w:rFonts w:ascii="Garamond" w:hAnsi="Garamond" w:cs="Arial"/>
          <w:sz w:val="24"/>
          <w:szCs w:val="24"/>
        </w:rPr>
        <w:t xml:space="preserve"> e pela ótica desses saberes, o aluno cria interesse e pertencimento a sua cultura</w:t>
      </w:r>
      <w:r w:rsidR="00B63235" w:rsidRPr="009233E3">
        <w:rPr>
          <w:rFonts w:ascii="Garamond" w:hAnsi="Garamond" w:cs="Arial"/>
          <w:sz w:val="24"/>
          <w:szCs w:val="24"/>
        </w:rPr>
        <w:t>,</w:t>
      </w:r>
      <w:r w:rsidRPr="009233E3">
        <w:rPr>
          <w:rFonts w:ascii="Garamond" w:hAnsi="Garamond" w:cs="Arial"/>
          <w:sz w:val="24"/>
          <w:szCs w:val="24"/>
        </w:rPr>
        <w:t xml:space="preserve"> e consequentemente fortalece sua formação social, cultural e humana.</w:t>
      </w:r>
    </w:p>
    <w:p w14:paraId="58D5170E" w14:textId="77777777" w:rsidR="00E67ECB" w:rsidRPr="009233E3" w:rsidRDefault="00E67ECB" w:rsidP="00E67ECB">
      <w:pPr>
        <w:pStyle w:val="ListParagraph"/>
        <w:spacing w:after="0" w:line="360" w:lineRule="auto"/>
        <w:ind w:left="0" w:firstLine="709"/>
        <w:jc w:val="both"/>
        <w:rPr>
          <w:rFonts w:ascii="Garamond" w:hAnsi="Garamond" w:cs="Arial"/>
          <w:sz w:val="24"/>
          <w:szCs w:val="24"/>
        </w:rPr>
      </w:pPr>
    </w:p>
    <w:p w14:paraId="01E25D84" w14:textId="77777777" w:rsidR="00592268" w:rsidRPr="00592268" w:rsidRDefault="00592268" w:rsidP="00E67ECB">
      <w:pPr>
        <w:spacing w:line="360" w:lineRule="auto"/>
        <w:rPr>
          <w:rFonts w:ascii="Garamond" w:hAnsi="Garamond" w:cs="Arial"/>
          <w:b/>
          <w:lang w:val="pt-BR"/>
        </w:rPr>
      </w:pPr>
      <w:r w:rsidRPr="009233E3">
        <w:rPr>
          <w:rFonts w:ascii="Garamond" w:hAnsi="Garamond" w:cs="Arial"/>
          <w:b/>
          <w:lang w:val="pt-BR"/>
        </w:rPr>
        <w:t>REFERÊNCIAS</w:t>
      </w:r>
    </w:p>
    <w:p w14:paraId="642A33DE" w14:textId="77777777" w:rsidR="00592268" w:rsidRPr="00E67ECB" w:rsidRDefault="00592268" w:rsidP="00E67ECB">
      <w:pPr>
        <w:ind w:right="-7"/>
        <w:jc w:val="both"/>
        <w:rPr>
          <w:rFonts w:ascii="Garamond" w:hAnsi="Garamond" w:cs="Arial"/>
          <w:b/>
          <w:lang w:val="pt-BR"/>
        </w:rPr>
      </w:pPr>
    </w:p>
    <w:p w14:paraId="4214BE37"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AHLERT, Martina. Cidade relicário: uma etnografia sobre terecô, precisão e encantaria em Codó (Maranhão). 2013. 282 f. </w:t>
      </w:r>
      <w:r w:rsidRPr="00E67ECB">
        <w:rPr>
          <w:rFonts w:ascii="Garamond" w:hAnsi="Garamond" w:cs="Arial"/>
          <w:b/>
          <w:lang w:val="pt-BR"/>
        </w:rPr>
        <w:t>Tese</w:t>
      </w:r>
      <w:r w:rsidRPr="00E67ECB">
        <w:rPr>
          <w:rFonts w:ascii="Garamond" w:hAnsi="Garamond" w:cs="Arial"/>
          <w:lang w:val="pt-BR"/>
        </w:rPr>
        <w:t xml:space="preserve"> (Doutorado em Antropologia Social) - Universidade de Brasília, Brasília, 2013.</w:t>
      </w:r>
    </w:p>
    <w:p w14:paraId="30D22A69" w14:textId="77777777" w:rsidR="00592268" w:rsidRPr="00E67ECB" w:rsidRDefault="00592268" w:rsidP="00E67ECB">
      <w:pPr>
        <w:jc w:val="both"/>
        <w:rPr>
          <w:rFonts w:ascii="Garamond" w:hAnsi="Garamond" w:cs="Arial"/>
          <w:lang w:val="pt-BR"/>
        </w:rPr>
      </w:pPr>
    </w:p>
    <w:p w14:paraId="09B1BD3D"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ANDRÉ, Maria Eliza Dalmazo Afonso de. </w:t>
      </w:r>
      <w:r w:rsidRPr="00E67ECB">
        <w:rPr>
          <w:rFonts w:ascii="Garamond" w:hAnsi="Garamond" w:cs="Arial"/>
          <w:b/>
          <w:lang w:val="pt-BR"/>
        </w:rPr>
        <w:t>Etnografia da prática escolar</w:t>
      </w:r>
      <w:r w:rsidRPr="00E67ECB">
        <w:rPr>
          <w:rFonts w:ascii="Garamond" w:hAnsi="Garamond" w:cs="Arial"/>
          <w:lang w:val="pt-BR"/>
        </w:rPr>
        <w:t>. Campinas: Papirus, 1995.</w:t>
      </w:r>
    </w:p>
    <w:p w14:paraId="02B57E64" w14:textId="77777777" w:rsidR="00592268" w:rsidRPr="00E67ECB" w:rsidRDefault="00592268" w:rsidP="00E67ECB">
      <w:pPr>
        <w:jc w:val="both"/>
        <w:rPr>
          <w:rFonts w:ascii="Garamond" w:hAnsi="Garamond" w:cs="Arial"/>
          <w:lang w:val="pt-BR"/>
        </w:rPr>
      </w:pPr>
    </w:p>
    <w:p w14:paraId="07BE82C5"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BAPTISTA, Geilsa. Costa Santos. </w:t>
      </w:r>
      <w:r w:rsidRPr="00E67ECB">
        <w:rPr>
          <w:rFonts w:ascii="Garamond" w:hAnsi="Garamond" w:cs="Arial"/>
          <w:bCs/>
          <w:lang w:val="pt-BR"/>
        </w:rPr>
        <w:t>Importância da demarcação de saberes no ensino de ciências para as sociedades tradicionais</w:t>
      </w:r>
      <w:r w:rsidRPr="00E67ECB">
        <w:rPr>
          <w:rFonts w:ascii="Garamond" w:hAnsi="Garamond" w:cs="Arial"/>
          <w:lang w:val="pt-BR"/>
        </w:rPr>
        <w:t xml:space="preserve">. </w:t>
      </w:r>
      <w:r w:rsidRPr="00E67ECB">
        <w:rPr>
          <w:rFonts w:ascii="Garamond" w:hAnsi="Garamond" w:cs="Arial"/>
          <w:b/>
          <w:bCs/>
          <w:lang w:val="pt-BR"/>
        </w:rPr>
        <w:t>Ciência &amp; Educação</w:t>
      </w:r>
      <w:r w:rsidRPr="00E67ECB">
        <w:rPr>
          <w:rFonts w:ascii="Garamond" w:hAnsi="Garamond" w:cs="Arial"/>
          <w:lang w:val="pt-BR"/>
        </w:rPr>
        <w:t xml:space="preserve">, Bauru, v.16, n. 3, p. 679-694, set/dez. 2010. </w:t>
      </w:r>
      <w:r w:rsidRPr="00E67ECB">
        <w:rPr>
          <w:rFonts w:ascii="Garamond" w:hAnsi="Garamond" w:cs="Arial"/>
          <w:lang w:val="pt-BR"/>
        </w:rPr>
        <w:lastRenderedPageBreak/>
        <w:t>Disponível em: &lt;</w:t>
      </w:r>
      <w:r w:rsidRPr="00E67ECB">
        <w:rPr>
          <w:rFonts w:ascii="Garamond" w:hAnsi="Garamond"/>
          <w:lang w:val="pt-BR"/>
        </w:rPr>
        <w:t xml:space="preserve"> </w:t>
      </w:r>
      <w:r w:rsidRPr="00E67ECB">
        <w:rPr>
          <w:rFonts w:ascii="Garamond" w:hAnsi="Garamond" w:cs="Arial"/>
          <w:lang w:val="pt-BR"/>
        </w:rPr>
        <w:t>https://www.scielo.br/pdf/ciedu/v16n3/v16n3a12.pdf&gt;. Acesso em: 17 maio. 2020.</w:t>
      </w:r>
    </w:p>
    <w:p w14:paraId="32AB7B23" w14:textId="77777777" w:rsidR="00592268" w:rsidRPr="00E67ECB" w:rsidRDefault="00592268" w:rsidP="00E67ECB">
      <w:pPr>
        <w:jc w:val="both"/>
        <w:rPr>
          <w:rFonts w:ascii="Garamond" w:hAnsi="Garamond" w:cs="Arial"/>
          <w:lang w:val="pt-BR"/>
        </w:rPr>
      </w:pPr>
    </w:p>
    <w:p w14:paraId="779FC7B1"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BIZZO, Nelio. </w:t>
      </w:r>
      <w:r w:rsidRPr="00E67ECB">
        <w:rPr>
          <w:rFonts w:ascii="Garamond" w:hAnsi="Garamond" w:cs="Arial"/>
          <w:b/>
          <w:lang w:val="pt-BR"/>
        </w:rPr>
        <w:t>Ciências:</w:t>
      </w:r>
      <w:r w:rsidRPr="00E67ECB">
        <w:rPr>
          <w:rFonts w:ascii="Garamond" w:hAnsi="Garamond" w:cs="Arial"/>
          <w:lang w:val="pt-BR"/>
        </w:rPr>
        <w:t xml:space="preserve"> fácil ou difícil? São Paulo: Biruta, 2009.</w:t>
      </w:r>
    </w:p>
    <w:p w14:paraId="47BCC806" w14:textId="77777777" w:rsidR="00592268" w:rsidRPr="00E67ECB" w:rsidRDefault="00592268" w:rsidP="00E67ECB">
      <w:pPr>
        <w:jc w:val="both"/>
        <w:rPr>
          <w:rFonts w:ascii="Garamond" w:hAnsi="Garamond" w:cs="Arial"/>
          <w:lang w:val="pt-BR"/>
        </w:rPr>
      </w:pPr>
    </w:p>
    <w:p w14:paraId="30527402"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BOGDAN, Robert.; BIKLEN, Sari. </w:t>
      </w:r>
      <w:r w:rsidRPr="00E67ECB">
        <w:rPr>
          <w:rFonts w:ascii="Garamond" w:hAnsi="Garamond" w:cs="Arial"/>
          <w:b/>
          <w:lang w:val="pt-BR"/>
        </w:rPr>
        <w:t>Investigação qualitativa em educação</w:t>
      </w:r>
      <w:r w:rsidRPr="00E67ECB">
        <w:rPr>
          <w:rFonts w:ascii="Garamond" w:hAnsi="Garamond" w:cs="Arial"/>
          <w:bCs/>
          <w:lang w:val="pt-BR"/>
        </w:rPr>
        <w:t>: uma introdução à teoria e aos métodos</w:t>
      </w:r>
      <w:r w:rsidRPr="00E67ECB">
        <w:rPr>
          <w:rFonts w:ascii="Garamond" w:hAnsi="Garamond" w:cs="Arial"/>
          <w:b/>
          <w:lang w:val="pt-BR"/>
        </w:rPr>
        <w:t>.</w:t>
      </w:r>
      <w:r w:rsidRPr="00E67ECB">
        <w:rPr>
          <w:rFonts w:ascii="Garamond" w:hAnsi="Garamond" w:cs="Arial"/>
          <w:lang w:val="pt-BR"/>
        </w:rPr>
        <w:t xml:space="preserve"> Portugal: Porto Editora, 1994. (Coleção Ciências da Educação).</w:t>
      </w:r>
    </w:p>
    <w:p w14:paraId="663944CB" w14:textId="77777777" w:rsidR="00592268" w:rsidRPr="00E67ECB" w:rsidRDefault="00592268" w:rsidP="00E67ECB">
      <w:pPr>
        <w:jc w:val="both"/>
        <w:rPr>
          <w:rFonts w:ascii="Garamond" w:hAnsi="Garamond" w:cs="Arial"/>
          <w:lang w:val="pt-BR"/>
        </w:rPr>
      </w:pPr>
    </w:p>
    <w:p w14:paraId="3E11184E" w14:textId="77777777" w:rsidR="00592268" w:rsidRPr="00E67ECB" w:rsidRDefault="00592268" w:rsidP="00E67ECB">
      <w:pPr>
        <w:jc w:val="both"/>
        <w:rPr>
          <w:rFonts w:ascii="Garamond" w:hAnsi="Garamond" w:cs="Arial"/>
          <w:lang w:val="pt-BR"/>
        </w:rPr>
      </w:pPr>
      <w:r w:rsidRPr="00E67ECB">
        <w:rPr>
          <w:rFonts w:ascii="Garamond" w:hAnsi="Garamond" w:cs="Arial"/>
          <w:lang w:val="pt-BR"/>
        </w:rPr>
        <w:t>BRASIL, MINISTÉRIO DA EDUCAÇÃO. Lei Federal nº. 9.394, de 20 de dezembro de 1996, LDB – Lei de Diretrizes e Bases da Educação Nacional, Diário Oficial da União, 34 p. Disponível em: &lt;http://portal.mec.gov.br/seesp/arquivos/pdf/lei9394_ldbn1.pdf&gt; Acesso em: 23 mai. 2020.</w:t>
      </w:r>
    </w:p>
    <w:p w14:paraId="30DE4C24" w14:textId="77777777" w:rsidR="00592268" w:rsidRPr="00E67ECB" w:rsidRDefault="00592268" w:rsidP="00E67ECB">
      <w:pPr>
        <w:jc w:val="both"/>
        <w:rPr>
          <w:rFonts w:ascii="Garamond" w:hAnsi="Garamond" w:cs="Arial"/>
          <w:lang w:val="pt-BR"/>
        </w:rPr>
      </w:pPr>
    </w:p>
    <w:p w14:paraId="5B1BD8D1"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BRASIL. </w:t>
      </w:r>
      <w:r w:rsidRPr="00E67ECB">
        <w:rPr>
          <w:rFonts w:ascii="Garamond" w:hAnsi="Garamond" w:cs="Arial"/>
          <w:b/>
          <w:lang w:val="pt-BR"/>
        </w:rPr>
        <w:t>Parâmetros Curriculares Nacionais:</w:t>
      </w:r>
      <w:r w:rsidRPr="00E67ECB">
        <w:rPr>
          <w:rFonts w:ascii="Garamond" w:hAnsi="Garamond" w:cs="Arial"/>
          <w:lang w:val="pt-BR"/>
        </w:rPr>
        <w:t xml:space="preserve"> Ciências Naturais/Secretaria de Educação Fundamental. Brasília: MEC / SEF, 1998. Disponível em: &lt;http://portal.mec.gov.br/seb/arquivos/pdf/ciencias.pdf&gt; Acesso em: 01 abr. 2020.</w:t>
      </w:r>
    </w:p>
    <w:p w14:paraId="5659BEAA" w14:textId="77777777" w:rsidR="00592268" w:rsidRPr="00E67ECB" w:rsidRDefault="00592268" w:rsidP="00E67ECB">
      <w:pPr>
        <w:jc w:val="both"/>
        <w:rPr>
          <w:rFonts w:ascii="Garamond" w:hAnsi="Garamond" w:cs="Arial"/>
          <w:lang w:val="pt-BR"/>
        </w:rPr>
      </w:pPr>
    </w:p>
    <w:p w14:paraId="4BF45972"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BRASIL. </w:t>
      </w:r>
      <w:r w:rsidRPr="00E67ECB">
        <w:rPr>
          <w:rFonts w:ascii="Garamond" w:hAnsi="Garamond" w:cs="Arial"/>
          <w:b/>
          <w:bCs/>
          <w:lang w:val="pt-BR"/>
        </w:rPr>
        <w:t>Base Nacional Comum Curricular</w:t>
      </w:r>
      <w:r w:rsidRPr="00E67ECB">
        <w:rPr>
          <w:rFonts w:ascii="Garamond" w:hAnsi="Garamond" w:cs="Arial"/>
          <w:lang w:val="pt-BR"/>
        </w:rPr>
        <w:t xml:space="preserve"> (BNCC). Brasília: MEC, 2017. Disponível em:</w:t>
      </w:r>
      <w:r w:rsidRPr="00E67ECB">
        <w:rPr>
          <w:rFonts w:ascii="Garamond" w:hAnsi="Garamond"/>
          <w:lang w:val="pt-BR"/>
        </w:rPr>
        <w:t xml:space="preserve"> &lt;</w:t>
      </w:r>
      <w:r w:rsidRPr="00E67ECB">
        <w:rPr>
          <w:rFonts w:ascii="Garamond" w:hAnsi="Garamond" w:cs="Arial"/>
          <w:lang w:val="pt-BR"/>
        </w:rPr>
        <w:t>http://portal.mec.gov.br/index.php?option=com_docman&amp;view=download&amp;alias=79601-anexo-texto-bncc-reexportado-pdf-2&amp;category_slug=dezembro-2017-pdf&amp;Itemid=3019&gt; Acesso em: 02 abr. 2020.</w:t>
      </w:r>
    </w:p>
    <w:p w14:paraId="78185482" w14:textId="77777777" w:rsidR="00592268" w:rsidRPr="00E67ECB" w:rsidRDefault="00592268" w:rsidP="00E67ECB">
      <w:pPr>
        <w:jc w:val="both"/>
        <w:rPr>
          <w:rFonts w:ascii="Garamond" w:hAnsi="Garamond" w:cs="Arial"/>
          <w:b/>
          <w:lang w:val="pt-BR"/>
        </w:rPr>
      </w:pPr>
    </w:p>
    <w:p w14:paraId="586F0738"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CACHAPUZ, Antonio; PÉREZ, Danil Gill; CARVALHO, Anna Maria; VILCHES, Amparo. </w:t>
      </w:r>
      <w:r w:rsidRPr="00E67ECB">
        <w:rPr>
          <w:rFonts w:ascii="Garamond" w:hAnsi="Garamond" w:cs="Arial"/>
          <w:b/>
          <w:bCs/>
          <w:lang w:val="pt-BR"/>
        </w:rPr>
        <w:t>A necessária renovação do Ensino de Ciências</w:t>
      </w:r>
      <w:r w:rsidRPr="00E67ECB">
        <w:rPr>
          <w:rFonts w:ascii="Garamond" w:hAnsi="Garamond" w:cs="Arial"/>
          <w:lang w:val="pt-BR"/>
        </w:rPr>
        <w:t>. 2.ed. São Paulo: Cortez, 2011.</w:t>
      </w:r>
    </w:p>
    <w:p w14:paraId="3674E342" w14:textId="77777777" w:rsidR="00592268" w:rsidRPr="00E67ECB" w:rsidRDefault="00592268" w:rsidP="00E67ECB">
      <w:pPr>
        <w:jc w:val="both"/>
        <w:rPr>
          <w:rFonts w:ascii="Garamond" w:hAnsi="Garamond" w:cs="Arial"/>
          <w:lang w:val="pt-BR"/>
        </w:rPr>
      </w:pPr>
    </w:p>
    <w:p w14:paraId="3D3F34BE"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CHASSOT, Áttico. </w:t>
      </w:r>
      <w:r w:rsidRPr="00E67ECB">
        <w:rPr>
          <w:rFonts w:ascii="Garamond" w:hAnsi="Garamond" w:cs="Arial"/>
          <w:b/>
          <w:lang w:val="pt-BR"/>
        </w:rPr>
        <w:t xml:space="preserve">Alfabetização científica: </w:t>
      </w:r>
      <w:r w:rsidRPr="00E67ECB">
        <w:rPr>
          <w:rFonts w:ascii="Garamond" w:hAnsi="Garamond" w:cs="Arial"/>
          <w:bCs/>
          <w:lang w:val="pt-BR"/>
        </w:rPr>
        <w:t>questões e desafios para a educação</w:t>
      </w:r>
      <w:r w:rsidRPr="00E67ECB">
        <w:rPr>
          <w:rFonts w:ascii="Garamond" w:hAnsi="Garamond" w:cs="Arial"/>
          <w:b/>
          <w:lang w:val="pt-BR"/>
        </w:rPr>
        <w:t>.</w:t>
      </w:r>
      <w:r w:rsidRPr="00E67ECB">
        <w:rPr>
          <w:rFonts w:ascii="Garamond" w:hAnsi="Garamond" w:cs="Arial"/>
          <w:lang w:val="pt-BR"/>
        </w:rPr>
        <w:t xml:space="preserve"> 4. ed. Ijuí: Unijuí, 2003.</w:t>
      </w:r>
    </w:p>
    <w:p w14:paraId="3CD727BA" w14:textId="77777777" w:rsidR="00592268" w:rsidRPr="00E67ECB" w:rsidRDefault="00592268" w:rsidP="00E67ECB">
      <w:pPr>
        <w:jc w:val="both"/>
        <w:rPr>
          <w:rFonts w:ascii="Garamond" w:hAnsi="Garamond" w:cs="Arial"/>
          <w:lang w:val="pt-BR"/>
        </w:rPr>
      </w:pPr>
    </w:p>
    <w:p w14:paraId="251BE815"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CHASSOT, Attico. </w:t>
      </w:r>
      <w:r w:rsidRPr="00E67ECB">
        <w:rPr>
          <w:rFonts w:ascii="Garamond" w:hAnsi="Garamond" w:cs="Arial"/>
          <w:b/>
          <w:lang w:val="pt-BR"/>
        </w:rPr>
        <w:t>Fazendo Educação em Ciências em um Curso de Pedagogia com Inclusão de Saberes Populares no Currículo</w:t>
      </w:r>
      <w:r w:rsidRPr="00E67ECB">
        <w:rPr>
          <w:rFonts w:ascii="Garamond" w:hAnsi="Garamond" w:cs="Arial"/>
          <w:lang w:val="pt-BR"/>
        </w:rPr>
        <w:t>. Química Nova na Escola, São Paulo, n. 27, p. 9-12, fev. 2008. Disponível em &lt;http://webeduc.mec.gov.br/portaldoprofessor/quimica/sbq/QNEsc27/03-ibero-2.pdf&gt;. Acesso em: 19 maio. 2020.</w:t>
      </w:r>
    </w:p>
    <w:p w14:paraId="3AA33B7B" w14:textId="77777777" w:rsidR="00592268" w:rsidRPr="00E67ECB" w:rsidRDefault="00592268" w:rsidP="00E67ECB">
      <w:pPr>
        <w:jc w:val="both"/>
        <w:rPr>
          <w:rFonts w:ascii="Garamond" w:hAnsi="Garamond" w:cs="Arial"/>
          <w:lang w:val="pt-BR"/>
        </w:rPr>
      </w:pPr>
    </w:p>
    <w:p w14:paraId="232DACF6"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DIEGUES, Antônio Carlos. </w:t>
      </w:r>
      <w:r w:rsidRPr="00E67ECB">
        <w:rPr>
          <w:rFonts w:ascii="Garamond" w:hAnsi="Garamond" w:cs="Arial"/>
          <w:b/>
          <w:lang w:val="pt-BR"/>
        </w:rPr>
        <w:t xml:space="preserve">O mito moderno da natureza intocada. </w:t>
      </w:r>
      <w:r w:rsidRPr="00E67ECB">
        <w:rPr>
          <w:rFonts w:ascii="Garamond" w:hAnsi="Garamond" w:cs="Arial"/>
          <w:lang w:val="pt-BR"/>
        </w:rPr>
        <w:t>São Paulo: Hucitec, 1994.</w:t>
      </w:r>
    </w:p>
    <w:p w14:paraId="2A511397" w14:textId="77777777" w:rsidR="00592268" w:rsidRPr="00E67ECB" w:rsidRDefault="00592268" w:rsidP="00E67ECB">
      <w:pPr>
        <w:jc w:val="both"/>
        <w:rPr>
          <w:rFonts w:ascii="Garamond" w:hAnsi="Garamond" w:cs="Arial"/>
          <w:lang w:val="pt-BR"/>
        </w:rPr>
      </w:pPr>
    </w:p>
    <w:p w14:paraId="03694081"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DELIZOICOV, Demétrio; ANGOTTI, José André; PERNAMBUCO, Marta Maria. </w:t>
      </w:r>
      <w:r w:rsidRPr="00E67ECB">
        <w:rPr>
          <w:rFonts w:ascii="Garamond" w:hAnsi="Garamond" w:cs="Arial"/>
          <w:b/>
          <w:bCs/>
          <w:lang w:val="pt-BR"/>
        </w:rPr>
        <w:t>Ensino de ciências:</w:t>
      </w:r>
      <w:r w:rsidRPr="00E67ECB">
        <w:rPr>
          <w:rFonts w:ascii="Garamond" w:hAnsi="Garamond" w:cs="Arial"/>
          <w:lang w:val="pt-BR"/>
        </w:rPr>
        <w:t xml:space="preserve"> fundamentos e métodos. 3 ed. São Paulo: Editora Cortez, 2009.</w:t>
      </w:r>
    </w:p>
    <w:p w14:paraId="77DC54A0" w14:textId="77777777" w:rsidR="00592268" w:rsidRPr="00E67ECB" w:rsidRDefault="00592268" w:rsidP="00E67ECB">
      <w:pPr>
        <w:jc w:val="both"/>
        <w:rPr>
          <w:rFonts w:ascii="Garamond" w:hAnsi="Garamond" w:cs="Arial"/>
          <w:lang w:val="pt-BR"/>
        </w:rPr>
      </w:pPr>
    </w:p>
    <w:p w14:paraId="5AA76E11"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GONDIM, Maria Stela da Costa. A inter-relação entre saberes científicos e saberes populares na escola: uma proposta interdisciplinar baseada em saberes das artesãs do Triângulo Mineiro. 2007. 174 f. </w:t>
      </w:r>
      <w:r w:rsidRPr="00E67ECB">
        <w:rPr>
          <w:rFonts w:ascii="Garamond" w:hAnsi="Garamond" w:cs="Arial"/>
          <w:b/>
          <w:bCs/>
          <w:lang w:val="pt-BR"/>
        </w:rPr>
        <w:t>Dissertação</w:t>
      </w:r>
      <w:r w:rsidRPr="00E67ECB">
        <w:rPr>
          <w:rFonts w:ascii="Garamond" w:hAnsi="Garamond" w:cs="Arial"/>
          <w:lang w:val="pt-BR"/>
        </w:rPr>
        <w:t xml:space="preserve"> (Mestrado Profissionalizante em Ensino de Ciências) – Programa de Pós-Graduação em Ensino de Ciências, Universidade de Brasília, Brasília, 2007.</w:t>
      </w:r>
    </w:p>
    <w:p w14:paraId="64366A66" w14:textId="77777777" w:rsidR="00592268" w:rsidRPr="00E67ECB" w:rsidRDefault="00592268" w:rsidP="00E67ECB">
      <w:pPr>
        <w:jc w:val="both"/>
        <w:rPr>
          <w:rFonts w:ascii="Garamond" w:hAnsi="Garamond" w:cs="Arial"/>
          <w:lang w:val="pt-BR"/>
        </w:rPr>
      </w:pPr>
    </w:p>
    <w:p w14:paraId="169CBE4C"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GONDIM, Maria Stela da Costa; MÓL, Gerson de Sousa. Saberes populares e ensino de ciências: possibilidades para um trabalho interdisciplinar. </w:t>
      </w:r>
      <w:r w:rsidRPr="00E67ECB">
        <w:rPr>
          <w:rFonts w:ascii="Garamond" w:hAnsi="Garamond" w:cs="Arial"/>
          <w:b/>
          <w:lang w:val="pt-BR"/>
        </w:rPr>
        <w:t>Química Nova na Escola</w:t>
      </w:r>
      <w:r w:rsidRPr="00E67ECB">
        <w:rPr>
          <w:rFonts w:ascii="Garamond" w:hAnsi="Garamond" w:cs="Arial"/>
          <w:lang w:val="pt-BR"/>
        </w:rPr>
        <w:t>, São Paulo, n. 30, p. 3-9, nov. 2008. Disponível em:&lt;http://qnesc.sbq.org.br/online/qnesc30/02-QS-6208.pdf&gt;. Acesso em: 02 abr. 2020.</w:t>
      </w:r>
    </w:p>
    <w:p w14:paraId="163D2B06" w14:textId="77777777" w:rsidR="00592268" w:rsidRPr="00E67ECB" w:rsidRDefault="00592268" w:rsidP="00E67ECB">
      <w:pPr>
        <w:jc w:val="both"/>
        <w:rPr>
          <w:rFonts w:ascii="Garamond" w:hAnsi="Garamond" w:cs="Arial"/>
          <w:lang w:val="pt-BR"/>
        </w:rPr>
      </w:pPr>
    </w:p>
    <w:p w14:paraId="43A84E9C"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HAZEN, Robert. Miller.; TREFIL James. </w:t>
      </w:r>
      <w:r w:rsidRPr="00E67ECB">
        <w:rPr>
          <w:rFonts w:ascii="Garamond" w:hAnsi="Garamond" w:cs="Arial"/>
          <w:b/>
          <w:lang w:val="pt-BR"/>
        </w:rPr>
        <w:t xml:space="preserve">Saber ciência. </w:t>
      </w:r>
      <w:r w:rsidRPr="00E67ECB">
        <w:rPr>
          <w:rFonts w:ascii="Garamond" w:hAnsi="Garamond" w:cs="Arial"/>
          <w:lang w:val="pt-BR"/>
        </w:rPr>
        <w:t>São Paulo: Cultura Editores Associados. 1995.</w:t>
      </w:r>
    </w:p>
    <w:p w14:paraId="2ADC90D0" w14:textId="77777777" w:rsidR="00592268" w:rsidRPr="00E67ECB" w:rsidRDefault="00592268" w:rsidP="00E67ECB">
      <w:pPr>
        <w:jc w:val="both"/>
        <w:rPr>
          <w:rFonts w:ascii="Garamond" w:hAnsi="Garamond" w:cs="Arial"/>
          <w:lang w:val="pt-BR"/>
        </w:rPr>
      </w:pPr>
      <w:r w:rsidRPr="00E67ECB">
        <w:rPr>
          <w:rFonts w:ascii="Garamond" w:hAnsi="Garamond" w:cs="Arial"/>
          <w:lang w:val="pt-BR"/>
        </w:rPr>
        <w:lastRenderedPageBreak/>
        <w:t xml:space="preserve">KRASILCHIK, Myriam. </w:t>
      </w:r>
      <w:r w:rsidRPr="00E67ECB">
        <w:rPr>
          <w:rFonts w:ascii="Garamond" w:hAnsi="Garamond" w:cs="Arial"/>
          <w:b/>
          <w:lang w:val="pt-BR"/>
        </w:rPr>
        <w:t>O professor e o currículo das ciências.</w:t>
      </w:r>
      <w:r w:rsidRPr="00E67ECB">
        <w:rPr>
          <w:rFonts w:ascii="Garamond" w:hAnsi="Garamond" w:cs="Arial"/>
          <w:lang w:val="pt-BR"/>
        </w:rPr>
        <w:t xml:space="preserve"> São Paulo: EDUSP, 1987.</w:t>
      </w:r>
    </w:p>
    <w:p w14:paraId="6AAC42BE" w14:textId="77777777" w:rsidR="00592268" w:rsidRPr="00E67ECB" w:rsidRDefault="00592268" w:rsidP="00E67ECB">
      <w:pPr>
        <w:jc w:val="both"/>
        <w:rPr>
          <w:rFonts w:ascii="Garamond" w:hAnsi="Garamond" w:cs="Arial"/>
          <w:lang w:val="pt-BR"/>
        </w:rPr>
      </w:pPr>
    </w:p>
    <w:p w14:paraId="6D89624A"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KRASILCHIK, Myryam. </w:t>
      </w:r>
      <w:r w:rsidRPr="00E67ECB">
        <w:rPr>
          <w:rFonts w:ascii="Garamond" w:hAnsi="Garamond" w:cs="Arial"/>
          <w:b/>
          <w:bCs/>
          <w:lang w:val="pt-BR"/>
        </w:rPr>
        <w:t>Reformas e realidade</w:t>
      </w:r>
      <w:r w:rsidRPr="00E67ECB">
        <w:rPr>
          <w:rFonts w:ascii="Garamond" w:hAnsi="Garamond" w:cs="Arial"/>
          <w:lang w:val="pt-BR"/>
        </w:rPr>
        <w:t>: o caso do ensino das ciências. São Paulo em Perspectiva, 2000.</w:t>
      </w:r>
    </w:p>
    <w:p w14:paraId="4A8CA6F8" w14:textId="77777777" w:rsidR="00592268" w:rsidRPr="00E67ECB" w:rsidRDefault="00592268" w:rsidP="00E67ECB">
      <w:pPr>
        <w:jc w:val="both"/>
        <w:rPr>
          <w:rFonts w:ascii="Garamond" w:hAnsi="Garamond" w:cs="Arial"/>
          <w:lang w:val="pt-BR"/>
        </w:rPr>
      </w:pPr>
    </w:p>
    <w:p w14:paraId="10EE5C20"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LEITE, Sérgio Antônio da Silva; SOUZA, Claudia Bernardino de. </w:t>
      </w:r>
      <w:r w:rsidRPr="00E67ECB">
        <w:rPr>
          <w:rFonts w:ascii="Garamond" w:hAnsi="Garamond" w:cs="Arial"/>
          <w:bCs/>
          <w:lang w:val="pt-BR"/>
        </w:rPr>
        <w:t>A alfabetização nos cursos de habilitação para o magistério.</w:t>
      </w:r>
      <w:r w:rsidRPr="00E67ECB">
        <w:rPr>
          <w:rFonts w:ascii="Garamond" w:hAnsi="Garamond" w:cs="Arial"/>
          <w:b/>
          <w:lang w:val="pt-BR"/>
        </w:rPr>
        <w:t xml:space="preserve"> </w:t>
      </w:r>
      <w:r w:rsidRPr="00E67ECB">
        <w:rPr>
          <w:rFonts w:ascii="Garamond" w:hAnsi="Garamond" w:cs="Arial"/>
          <w:b/>
          <w:bCs/>
          <w:lang w:val="pt-BR"/>
        </w:rPr>
        <w:t>Cadernos de Pesquisa</w:t>
      </w:r>
      <w:r w:rsidRPr="00E67ECB">
        <w:rPr>
          <w:rFonts w:ascii="Garamond" w:hAnsi="Garamond" w:cs="Arial"/>
          <w:lang w:val="pt-BR"/>
        </w:rPr>
        <w:t>, São Paulo, n. 94, p. 15-24, ago. 1995. Disponível em:&lt;</w:t>
      </w:r>
      <w:r w:rsidRPr="00E67ECB">
        <w:rPr>
          <w:rFonts w:ascii="Garamond" w:hAnsi="Garamond"/>
          <w:lang w:val="pt-BR"/>
        </w:rPr>
        <w:t xml:space="preserve"> </w:t>
      </w:r>
      <w:r w:rsidRPr="00E67ECB">
        <w:rPr>
          <w:rFonts w:ascii="Garamond" w:hAnsi="Garamond" w:cs="Arial"/>
          <w:lang w:val="pt-BR"/>
        </w:rPr>
        <w:t>http://publicacoes.fcc.org.br/ojs/index.php/cp/article/view/834&gt; Acesso em 18 abr. 2020</w:t>
      </w:r>
    </w:p>
    <w:p w14:paraId="2350FDE9" w14:textId="77777777" w:rsidR="00592268" w:rsidRPr="00E67ECB" w:rsidRDefault="00592268" w:rsidP="00E67ECB">
      <w:pPr>
        <w:jc w:val="both"/>
        <w:rPr>
          <w:rFonts w:ascii="Garamond" w:hAnsi="Garamond" w:cs="Arial"/>
          <w:lang w:val="pt-BR"/>
        </w:rPr>
      </w:pPr>
    </w:p>
    <w:p w14:paraId="752995A7"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LÜDKE, Menga.; ANDRÉ, Marli Eliza Dalmazo Afonso. </w:t>
      </w:r>
      <w:r w:rsidRPr="00E67ECB">
        <w:rPr>
          <w:rFonts w:ascii="Garamond" w:hAnsi="Garamond" w:cs="Arial"/>
          <w:b/>
          <w:bCs/>
          <w:lang w:val="pt-BR"/>
        </w:rPr>
        <w:t>Pesquisa em educação:</w:t>
      </w:r>
      <w:r w:rsidRPr="00E67ECB">
        <w:rPr>
          <w:rFonts w:ascii="Garamond" w:hAnsi="Garamond" w:cs="Arial"/>
          <w:lang w:val="pt-BR"/>
        </w:rPr>
        <w:t xml:space="preserve"> abordagens qualitativas. São Paulo: EPU, 2015.</w:t>
      </w:r>
    </w:p>
    <w:p w14:paraId="575F28D8" w14:textId="77777777" w:rsidR="00592268" w:rsidRPr="00E67ECB" w:rsidRDefault="00592268" w:rsidP="00E67ECB">
      <w:pPr>
        <w:jc w:val="both"/>
        <w:rPr>
          <w:rFonts w:ascii="Garamond" w:hAnsi="Garamond" w:cs="Arial"/>
          <w:lang w:val="pt-BR"/>
        </w:rPr>
      </w:pPr>
    </w:p>
    <w:p w14:paraId="78AEC600"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MINAYO, Maria Cecília de Sousa. </w:t>
      </w:r>
      <w:r w:rsidRPr="00E67ECB">
        <w:rPr>
          <w:rFonts w:ascii="Garamond" w:hAnsi="Garamond" w:cs="Arial"/>
          <w:b/>
          <w:bCs/>
          <w:lang w:val="pt-BR"/>
        </w:rPr>
        <w:t>O desafio do conhecimento</w:t>
      </w:r>
      <w:r w:rsidRPr="00E67ECB">
        <w:rPr>
          <w:rFonts w:ascii="Garamond" w:hAnsi="Garamond" w:cs="Arial"/>
          <w:lang w:val="pt-BR"/>
        </w:rPr>
        <w:t>: pesquisa qualitativa em saúde. 9. ed. São Paulo: Hucitec, 2006.</w:t>
      </w:r>
    </w:p>
    <w:p w14:paraId="63EEDE8A" w14:textId="77777777" w:rsidR="00592268" w:rsidRPr="00E67ECB" w:rsidRDefault="00592268" w:rsidP="00E67ECB">
      <w:pPr>
        <w:jc w:val="both"/>
        <w:rPr>
          <w:rFonts w:ascii="Garamond" w:hAnsi="Garamond" w:cs="Arial"/>
          <w:lang w:val="pt-BR"/>
        </w:rPr>
      </w:pPr>
    </w:p>
    <w:p w14:paraId="5DDC4DBD"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MARQUES, Clara Virgínia Viera Carvalho Oliveira. Perfil dos Cursos de Formação de Professores dos Programas de Licenciatura em Química das Instituições Públicas de Ensino Superior da Região Nordeste do Brasil. 2010. 291f. </w:t>
      </w:r>
      <w:r w:rsidRPr="00E67ECB">
        <w:rPr>
          <w:rFonts w:ascii="Garamond" w:hAnsi="Garamond" w:cs="Arial"/>
          <w:b/>
          <w:bCs/>
          <w:lang w:val="pt-BR"/>
        </w:rPr>
        <w:t>Tese</w:t>
      </w:r>
      <w:r w:rsidRPr="00E67ECB">
        <w:rPr>
          <w:rFonts w:ascii="Garamond" w:hAnsi="Garamond" w:cs="Arial"/>
          <w:lang w:val="pt-BR"/>
        </w:rPr>
        <w:t xml:space="preserve"> (Doutorado em química) - Universidade Federal de São Carlos, São Carlos, 2010.</w:t>
      </w:r>
    </w:p>
    <w:p w14:paraId="679F444B" w14:textId="77777777" w:rsidR="00592268" w:rsidRPr="00E67ECB" w:rsidRDefault="00592268" w:rsidP="00E67ECB">
      <w:pPr>
        <w:jc w:val="both"/>
        <w:rPr>
          <w:rFonts w:ascii="Garamond" w:hAnsi="Garamond" w:cs="Arial"/>
          <w:lang w:val="pt-BR"/>
        </w:rPr>
      </w:pPr>
    </w:p>
    <w:p w14:paraId="640BDC04" w14:textId="77777777" w:rsidR="00592268" w:rsidRPr="00E67ECB" w:rsidRDefault="00592268" w:rsidP="00E67ECB">
      <w:pPr>
        <w:jc w:val="both"/>
        <w:rPr>
          <w:rFonts w:ascii="Garamond" w:hAnsi="Garamond" w:cs="Arial"/>
          <w:lang w:val="pt-BR"/>
        </w:rPr>
      </w:pPr>
      <w:r w:rsidRPr="00E67ECB">
        <w:rPr>
          <w:rFonts w:ascii="Garamond" w:hAnsi="Garamond" w:cs="Arial"/>
          <w:lang w:val="pt-BR"/>
        </w:rPr>
        <w:t>OLIVEIRA, Davi Benvindo de</w:t>
      </w:r>
      <w:r w:rsidRPr="00E67ECB">
        <w:rPr>
          <w:rFonts w:ascii="Garamond" w:hAnsi="Garamond" w:cs="Arial"/>
          <w:b/>
          <w:bCs/>
          <w:lang w:val="pt-BR"/>
        </w:rPr>
        <w:t xml:space="preserve">. </w:t>
      </w:r>
      <w:r w:rsidRPr="00E67ECB">
        <w:rPr>
          <w:rFonts w:ascii="Garamond" w:hAnsi="Garamond" w:cs="Arial"/>
          <w:lang w:val="pt-BR"/>
        </w:rPr>
        <w:t xml:space="preserve">A História talhada na memória: a Companhia Manufatureira e Agrícola do Maranhão e o operariado de Codó (MA). </w:t>
      </w:r>
      <w:r w:rsidRPr="00E67ECB">
        <w:rPr>
          <w:rFonts w:ascii="Garamond" w:hAnsi="Garamond" w:cs="Arial"/>
          <w:b/>
          <w:bCs/>
          <w:lang w:val="pt-BR"/>
        </w:rPr>
        <w:t>Contraponto</w:t>
      </w:r>
      <w:r w:rsidRPr="00E67ECB">
        <w:rPr>
          <w:rFonts w:ascii="Garamond" w:hAnsi="Garamond" w:cs="Arial"/>
          <w:lang w:val="pt-BR"/>
        </w:rPr>
        <w:t>, Teresina, v. 8, n. 1, jan./jun. 2019. Disponível em: &lt;https://revistas.ufpi.br/index.php/contraponto/article/view/9527&gt; Acesso em maio. 2020.</w:t>
      </w:r>
    </w:p>
    <w:p w14:paraId="36047F70" w14:textId="77777777" w:rsidR="00592268" w:rsidRPr="00E67ECB" w:rsidRDefault="00592268" w:rsidP="00E67ECB">
      <w:pPr>
        <w:jc w:val="both"/>
        <w:rPr>
          <w:rFonts w:ascii="Garamond" w:hAnsi="Garamond" w:cs="Arial"/>
          <w:lang w:val="pt-BR"/>
        </w:rPr>
      </w:pPr>
    </w:p>
    <w:p w14:paraId="6599BA6F"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PINHEIRO, Paulo Cesar.; GIORDAN, Marcelo. </w:t>
      </w:r>
      <w:r w:rsidRPr="00E67ECB">
        <w:rPr>
          <w:rFonts w:ascii="Garamond" w:hAnsi="Garamond" w:cs="Arial"/>
          <w:bCs/>
          <w:lang w:val="pt-BR"/>
        </w:rPr>
        <w:t xml:space="preserve">O preparo de sabão de cinzas em Minas Gerais, Brasil: do status de etnociência à sua mediação para a sala de aula utilizando um sistema hipermídia etnográfico. </w:t>
      </w:r>
      <w:r w:rsidRPr="00E67ECB">
        <w:rPr>
          <w:rFonts w:ascii="Garamond" w:hAnsi="Garamond" w:cs="Arial"/>
          <w:b/>
          <w:bCs/>
          <w:lang w:val="pt-BR"/>
        </w:rPr>
        <w:t>Investigações em Ensino de Ciências</w:t>
      </w:r>
      <w:r w:rsidRPr="00E67ECB">
        <w:rPr>
          <w:rFonts w:ascii="Garamond" w:hAnsi="Garamond" w:cs="Arial"/>
          <w:lang w:val="pt-BR"/>
        </w:rPr>
        <w:t>, Porto Alegre, v. 15, n. 2, p. 355-383, ago. 2010. Disponível em:&lt;https://www.if.ufrgs.br/cref/ojs/index.php/ienci/article/view/300&gt; Acesso em: 27 mar. 2020.</w:t>
      </w:r>
    </w:p>
    <w:p w14:paraId="559230DB" w14:textId="77777777" w:rsidR="00592268" w:rsidRPr="00E67ECB" w:rsidRDefault="00592268" w:rsidP="00E67ECB">
      <w:pPr>
        <w:jc w:val="both"/>
        <w:rPr>
          <w:rFonts w:ascii="Garamond" w:hAnsi="Garamond" w:cs="Arial"/>
          <w:lang w:val="pt-BR"/>
        </w:rPr>
      </w:pPr>
    </w:p>
    <w:p w14:paraId="6469170D"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RESENDE, Daniela. Regina.; CASTRO, Ronaldo. Antônio; PINHEIRO, Paulo Cesar. </w:t>
      </w:r>
      <w:r w:rsidRPr="00E67ECB">
        <w:rPr>
          <w:rFonts w:ascii="Garamond" w:hAnsi="Garamond" w:cs="Arial"/>
          <w:bCs/>
          <w:lang w:val="pt-BR"/>
        </w:rPr>
        <w:t xml:space="preserve">O Saber popular nas aulas de química: Relato de experiência envolvendo a produção do vinho de laranja e sua interpretação no ensino médio. </w:t>
      </w:r>
      <w:r w:rsidRPr="00E67ECB">
        <w:rPr>
          <w:rFonts w:ascii="Garamond" w:hAnsi="Garamond" w:cs="Arial"/>
          <w:b/>
          <w:bCs/>
          <w:lang w:val="pt-BR"/>
        </w:rPr>
        <w:t>Química Nova na Escola</w:t>
      </w:r>
      <w:r w:rsidRPr="00E67ECB">
        <w:rPr>
          <w:rFonts w:ascii="Garamond" w:hAnsi="Garamond" w:cs="Arial"/>
          <w:lang w:val="pt-BR"/>
        </w:rPr>
        <w:t>, São Paulo, v. 32, n. 3, p. 151-160, ago. 2010. Disponível em: &lt;http://webeduc.mec.gov.br/portaldoprofessor/quimica/sbq/ QNEsc32_3/04-RSA-5409.pdf&gt; Acesso em: 30 maio. 2020.</w:t>
      </w:r>
    </w:p>
    <w:p w14:paraId="2EA6313B" w14:textId="77777777" w:rsidR="00592268" w:rsidRPr="00E67ECB" w:rsidRDefault="00592268" w:rsidP="00E67ECB">
      <w:pPr>
        <w:jc w:val="both"/>
        <w:rPr>
          <w:rFonts w:ascii="Garamond" w:hAnsi="Garamond" w:cs="Arial"/>
          <w:lang w:val="pt-BR"/>
        </w:rPr>
      </w:pPr>
    </w:p>
    <w:p w14:paraId="38BB604D"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SASSERON, Lúcia Helena. Alfabetização Científica, Ensino por Investigação e Argumentação: Relações Entre Ciências da Natureza e Escola. </w:t>
      </w:r>
      <w:r w:rsidRPr="00E67ECB">
        <w:rPr>
          <w:rFonts w:ascii="Garamond" w:hAnsi="Garamond" w:cs="Arial"/>
          <w:b/>
          <w:bCs/>
          <w:lang w:val="pt-BR"/>
        </w:rPr>
        <w:t>Revista Ensaio</w:t>
      </w:r>
      <w:r w:rsidRPr="00E67ECB">
        <w:rPr>
          <w:rFonts w:ascii="Garamond" w:hAnsi="Garamond" w:cs="Arial"/>
          <w:lang w:val="pt-BR"/>
        </w:rPr>
        <w:t>. Belo Horizonte, v.17 n. especial, p. 49-67, nov. 2015. Disponível em: &lt;https://www.scielo.br/pdf/epec/v17nspe/1983-2117-epec-17-0s-00049.pdf&gt; Acesso em: 12 abr. 2020.</w:t>
      </w:r>
    </w:p>
    <w:p w14:paraId="076A48D6" w14:textId="77777777" w:rsidR="00592268" w:rsidRPr="00E67ECB" w:rsidRDefault="00592268" w:rsidP="00E67ECB">
      <w:pPr>
        <w:jc w:val="both"/>
        <w:rPr>
          <w:rFonts w:ascii="Garamond" w:hAnsi="Garamond" w:cs="Arial"/>
          <w:lang w:val="pt-BR"/>
        </w:rPr>
      </w:pPr>
    </w:p>
    <w:p w14:paraId="1378EB93" w14:textId="77777777" w:rsidR="00592268" w:rsidRPr="00E67ECB" w:rsidRDefault="00592268" w:rsidP="00E67ECB">
      <w:pPr>
        <w:jc w:val="both"/>
        <w:rPr>
          <w:rFonts w:ascii="Garamond" w:hAnsi="Garamond" w:cs="Arial"/>
          <w:lang w:val="pt-BR"/>
        </w:rPr>
      </w:pPr>
      <w:r w:rsidRPr="00E67ECB">
        <w:rPr>
          <w:rFonts w:ascii="Garamond" w:hAnsi="Garamond" w:cs="Arial"/>
        </w:rPr>
        <w:t xml:space="preserve">WARD, Hellen; RODEN, Judith; HEWLETT, Claire; FOREMAN, Julie. </w:t>
      </w:r>
      <w:r w:rsidRPr="00E67ECB">
        <w:rPr>
          <w:rFonts w:ascii="Garamond" w:hAnsi="Garamond" w:cs="Arial"/>
          <w:b/>
          <w:lang w:val="pt-BR"/>
        </w:rPr>
        <w:t>Ensino de ciências</w:t>
      </w:r>
      <w:r w:rsidRPr="00E67ECB">
        <w:rPr>
          <w:rFonts w:ascii="Garamond" w:hAnsi="Garamond" w:cs="Arial"/>
          <w:lang w:val="pt-BR"/>
        </w:rPr>
        <w:t>. 2 ed. Porto Alegre: Artmed, 2010.</w:t>
      </w:r>
    </w:p>
    <w:p w14:paraId="20F211DD" w14:textId="77777777" w:rsidR="00592268" w:rsidRPr="00E67ECB" w:rsidRDefault="00592268" w:rsidP="00E67ECB">
      <w:pPr>
        <w:jc w:val="both"/>
        <w:rPr>
          <w:rFonts w:ascii="Garamond" w:hAnsi="Garamond" w:cs="Arial"/>
          <w:lang w:val="pt-BR"/>
        </w:rPr>
      </w:pPr>
    </w:p>
    <w:p w14:paraId="01A40C41"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STRAUSS, Anselm.; CORBIN, Juliet. </w:t>
      </w:r>
      <w:r w:rsidRPr="00E67ECB">
        <w:rPr>
          <w:rFonts w:ascii="Garamond" w:hAnsi="Garamond" w:cs="Arial"/>
          <w:b/>
          <w:lang w:val="pt-BR"/>
        </w:rPr>
        <w:t xml:space="preserve">Pesquisa qualitativa: </w:t>
      </w:r>
      <w:r w:rsidRPr="00E67ECB">
        <w:rPr>
          <w:rFonts w:ascii="Garamond" w:hAnsi="Garamond" w:cs="Arial"/>
          <w:bCs/>
          <w:lang w:val="pt-BR"/>
        </w:rPr>
        <w:t>técnicas e procedimentos para o desenvolvimento de teoria fundamentada.</w:t>
      </w:r>
      <w:r w:rsidRPr="00E67ECB">
        <w:rPr>
          <w:rFonts w:ascii="Garamond" w:hAnsi="Garamond" w:cs="Arial"/>
          <w:b/>
          <w:lang w:val="pt-BR"/>
        </w:rPr>
        <w:t xml:space="preserve"> </w:t>
      </w:r>
      <w:r w:rsidRPr="00E67ECB">
        <w:rPr>
          <w:rFonts w:ascii="Garamond" w:hAnsi="Garamond" w:cs="Arial"/>
          <w:lang w:val="pt-BR"/>
        </w:rPr>
        <w:t>2 ed. Porto Alegre: Artmed, 2008.</w:t>
      </w:r>
    </w:p>
    <w:p w14:paraId="0D76B93D" w14:textId="77777777" w:rsidR="00592268" w:rsidRPr="00E67ECB" w:rsidRDefault="00592268" w:rsidP="00E67ECB">
      <w:pPr>
        <w:jc w:val="both"/>
        <w:rPr>
          <w:rFonts w:ascii="Garamond" w:hAnsi="Garamond" w:cs="Arial"/>
          <w:lang w:val="pt-BR"/>
        </w:rPr>
      </w:pPr>
    </w:p>
    <w:p w14:paraId="1EACFF4D" w14:textId="77777777" w:rsidR="00592268" w:rsidRPr="00E67ECB" w:rsidRDefault="00592268" w:rsidP="00E67ECB">
      <w:pPr>
        <w:jc w:val="both"/>
        <w:rPr>
          <w:rFonts w:ascii="Garamond" w:hAnsi="Garamond" w:cs="Arial"/>
          <w:lang w:val="pt-BR"/>
        </w:rPr>
      </w:pPr>
      <w:r w:rsidRPr="00E67ECB">
        <w:rPr>
          <w:rFonts w:ascii="Garamond" w:hAnsi="Garamond" w:cs="Arial"/>
          <w:lang w:val="pt-BR"/>
        </w:rPr>
        <w:t xml:space="preserve">XAVIER, P.M.A; FLOR, C.C.C. Saberes Populares e Educação Científica: Um olhar a partir da Literatura na Área de Ensino de Ciências. </w:t>
      </w:r>
      <w:r w:rsidRPr="00E67ECB">
        <w:rPr>
          <w:rFonts w:ascii="Garamond" w:hAnsi="Garamond" w:cs="Arial"/>
          <w:b/>
          <w:bCs/>
          <w:lang w:val="pt-BR"/>
        </w:rPr>
        <w:t>Revista Ensaio</w:t>
      </w:r>
      <w:r w:rsidRPr="00E67ECB">
        <w:rPr>
          <w:rFonts w:ascii="Garamond" w:hAnsi="Garamond" w:cs="Arial"/>
          <w:lang w:val="pt-BR"/>
        </w:rPr>
        <w:t xml:space="preserve">. Belo Horizonte, v.1 n.2, p.308-328, </w:t>
      </w:r>
      <w:r w:rsidRPr="00E67ECB">
        <w:rPr>
          <w:rFonts w:ascii="Garamond" w:hAnsi="Garamond" w:cs="Arial"/>
          <w:lang w:val="pt-BR"/>
        </w:rPr>
        <w:lastRenderedPageBreak/>
        <w:t>maio 2015. Disponível em:&lt;https://www.scielo.br/pdf/epec/v17n2/1983-2117-epec-17-02-00308.pdf&gt; Acesso em: 07 abr. 2020.</w:t>
      </w:r>
    </w:p>
    <w:p w14:paraId="6DCAFD68" w14:textId="77777777" w:rsidR="00592268" w:rsidRPr="00E67ECB" w:rsidRDefault="00592268" w:rsidP="00E67ECB">
      <w:pPr>
        <w:jc w:val="both"/>
        <w:rPr>
          <w:rFonts w:ascii="Garamond" w:hAnsi="Garamond" w:cs="Arial"/>
          <w:lang w:val="pt-BR"/>
        </w:rPr>
      </w:pPr>
    </w:p>
    <w:p w14:paraId="1F686B78" w14:textId="77777777" w:rsidR="00592268" w:rsidRPr="00E67ECB" w:rsidRDefault="00592268" w:rsidP="00E67ECB">
      <w:pPr>
        <w:jc w:val="both"/>
        <w:rPr>
          <w:rFonts w:ascii="Garamond" w:hAnsi="Garamond" w:cs="Arial"/>
          <w:b/>
          <w:bCs/>
          <w:lang w:val="pt-BR"/>
        </w:rPr>
      </w:pPr>
    </w:p>
    <w:p w14:paraId="03EF8D06" w14:textId="77777777" w:rsidR="008C517F" w:rsidRPr="00E67ECB" w:rsidRDefault="008C517F" w:rsidP="00E67ECB">
      <w:pPr>
        <w:jc w:val="both"/>
        <w:rPr>
          <w:rFonts w:ascii="Garamond" w:hAnsi="Garamond"/>
          <w:b/>
          <w:lang w:val="pt-BR"/>
        </w:rPr>
      </w:pPr>
    </w:p>
    <w:sectPr w:rsidR="008C517F" w:rsidRPr="00E67ECB" w:rsidSect="00296920">
      <w:headerReference w:type="even" r:id="rId12"/>
      <w:headerReference w:type="default" r:id="rId13"/>
      <w:footerReference w:type="even" r:id="rId14"/>
      <w:footerReference w:type="default" r:id="rId15"/>
      <w:pgSz w:w="11900" w:h="16840"/>
      <w:pgMar w:top="1701" w:right="1134" w:bottom="1134" w:left="1701" w:header="0" w:footer="284" w:gutter="0"/>
      <w:pgNumType w:start="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16206" w14:textId="77777777" w:rsidR="004F7E1B" w:rsidRDefault="004F7E1B" w:rsidP="007773B2">
      <w:r>
        <w:separator/>
      </w:r>
    </w:p>
  </w:endnote>
  <w:endnote w:type="continuationSeparator" w:id="0">
    <w:p w14:paraId="0B3DCF55" w14:textId="77777777" w:rsidR="004F7E1B" w:rsidRDefault="004F7E1B" w:rsidP="0077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useo 300">
    <w:altName w:val="Cambria"/>
    <w:panose1 w:val="020B0604020202020204"/>
    <w:charset w:val="00"/>
    <w:family w:val="roman"/>
    <w:notTrueType/>
    <w:pitch w:val="default"/>
    <w:sig w:usb0="00000003" w:usb1="00000000" w:usb2="00000000" w:usb3="00000000" w:csb0="00000001" w:csb1="00000000"/>
  </w:font>
  <w:font w:name="Futura Lt BT">
    <w:altName w:val="Century Gothic"/>
    <w:panose1 w:val="020B0602020204020303"/>
    <w:charset w:val="B1"/>
    <w:family w:val="swiss"/>
    <w:notTrueType/>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24517297"/>
      <w:docPartObj>
        <w:docPartGallery w:val="Page Numbers (Bottom of Page)"/>
        <w:docPartUnique/>
      </w:docPartObj>
    </w:sdtPr>
    <w:sdtEndPr>
      <w:rPr>
        <w:rStyle w:val="PageNumber"/>
      </w:rPr>
    </w:sdtEndPr>
    <w:sdtContent>
      <w:p w14:paraId="3D2A5644" w14:textId="4F61920C" w:rsidR="00261942" w:rsidRDefault="00261942" w:rsidP="006B45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65796807"/>
      <w:docPartObj>
        <w:docPartGallery w:val="Page Numbers (Bottom of Page)"/>
        <w:docPartUnique/>
      </w:docPartObj>
    </w:sdtPr>
    <w:sdtEndPr>
      <w:rPr>
        <w:rStyle w:val="PageNumber"/>
      </w:rPr>
    </w:sdtEndPr>
    <w:sdtContent>
      <w:p w14:paraId="1C21F3F5" w14:textId="77777777" w:rsidR="00530D1F" w:rsidRDefault="004F7E1B" w:rsidP="00261942">
        <w:pPr>
          <w:pStyle w:val="Footer"/>
          <w:framePr w:wrap="none" w:vAnchor="text" w:hAnchor="margin" w:xAlign="right" w:y="1"/>
          <w:ind w:right="360"/>
          <w:rPr>
            <w:rStyle w:val="PageNumber"/>
          </w:rPr>
        </w:pPr>
      </w:p>
    </w:sdtContent>
  </w:sdt>
  <w:p w14:paraId="5D98AC62" w14:textId="77777777" w:rsidR="00530D1F" w:rsidRDefault="00530D1F" w:rsidP="008C517F">
    <w:pPr>
      <w:pStyle w:val="Footer"/>
      <w:ind w:right="360"/>
    </w:pPr>
  </w:p>
  <w:p w14:paraId="451A1626" w14:textId="77777777" w:rsidR="00530D1F" w:rsidRDefault="00530D1F">
    <w:pPr>
      <w:pStyle w:val="Footer"/>
    </w:pPr>
    <w:r>
      <w:rPr>
        <w:rFonts w:ascii="Verdana" w:hAnsi="Verdana"/>
        <w:b/>
        <w:bCs/>
        <w:noProof/>
        <w:color w:val="111111"/>
        <w:sz w:val="17"/>
        <w:szCs w:val="17"/>
      </w:rPr>
      <w:drawing>
        <wp:inline distT="0" distB="0" distL="0" distR="0" wp14:anchorId="2A7EDD82" wp14:editId="6004A0FC">
          <wp:extent cx="770255" cy="619527"/>
          <wp:effectExtent l="0" t="0" r="4445" b="3175"/>
          <wp:docPr id="8" name="Picture 8" descr="A picture containing wrench, tool, p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557" cy="633443"/>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C7D37" w14:textId="77777777" w:rsidR="00530D1F" w:rsidRPr="009C4E7C" w:rsidRDefault="00530D1F" w:rsidP="006B73DB">
    <w:pPr>
      <w:pStyle w:val="Footer"/>
      <w:ind w:right="360"/>
      <w:rPr>
        <w:rStyle w:val="PageNumber"/>
        <w:rFonts w:ascii="Garamond" w:hAnsi="Garamond"/>
        <w:b/>
        <w:bCs/>
        <w:sz w:val="10"/>
        <w:szCs w:val="10"/>
      </w:rPr>
    </w:pPr>
  </w:p>
  <w:p w14:paraId="2B8C7C07" w14:textId="0EE416F2" w:rsidR="00530D1F" w:rsidRPr="006B73DB" w:rsidRDefault="00530D1F" w:rsidP="00461373">
    <w:pPr>
      <w:pStyle w:val="Footer"/>
      <w:framePr w:w="239" w:h="302" w:hRule="exact" w:wrap="none" w:vAnchor="text" w:hAnchor="page" w:x="10544" w:y="40"/>
      <w:rPr>
        <w:rStyle w:val="PageNumber"/>
        <w:rFonts w:ascii="Garamond" w:hAnsi="Garamond"/>
        <w:b/>
        <w:bCs/>
        <w:sz w:val="24"/>
        <w:szCs w:val="24"/>
      </w:rPr>
    </w:pPr>
  </w:p>
  <w:sdt>
    <w:sdtPr>
      <w:rPr>
        <w:rStyle w:val="PageNumber"/>
        <w:rFonts w:ascii="Garamond" w:hAnsi="Garamond"/>
        <w:b/>
        <w:bCs/>
        <w:sz w:val="24"/>
        <w:szCs w:val="24"/>
      </w:rPr>
      <w:id w:val="-625005499"/>
      <w:docPartObj>
        <w:docPartGallery w:val="Page Numbers (Bottom of Page)"/>
        <w:docPartUnique/>
      </w:docPartObj>
    </w:sdtPr>
    <w:sdtEndPr>
      <w:rPr>
        <w:rStyle w:val="PageNumber"/>
      </w:rPr>
    </w:sdtEndPr>
    <w:sdtContent>
      <w:p w14:paraId="3AB59171" w14:textId="77777777" w:rsidR="00261942" w:rsidRPr="00261942" w:rsidRDefault="00261942" w:rsidP="00C95A57">
        <w:pPr>
          <w:pStyle w:val="Footer"/>
          <w:framePr w:w="455" w:h="302" w:hRule="exact" w:wrap="none" w:vAnchor="text" w:hAnchor="page" w:x="10513" w:y="57"/>
          <w:rPr>
            <w:rStyle w:val="PageNumber"/>
            <w:rFonts w:ascii="Garamond" w:hAnsi="Garamond"/>
            <w:b/>
            <w:bCs/>
            <w:sz w:val="24"/>
            <w:szCs w:val="24"/>
          </w:rPr>
        </w:pPr>
        <w:r w:rsidRPr="00261942">
          <w:rPr>
            <w:rStyle w:val="PageNumber"/>
            <w:rFonts w:ascii="Garamond" w:hAnsi="Garamond"/>
            <w:b/>
            <w:bCs/>
            <w:sz w:val="24"/>
            <w:szCs w:val="24"/>
          </w:rPr>
          <w:fldChar w:fldCharType="begin"/>
        </w:r>
        <w:r w:rsidRPr="00261942">
          <w:rPr>
            <w:rStyle w:val="PageNumber"/>
            <w:rFonts w:ascii="Garamond" w:hAnsi="Garamond"/>
            <w:b/>
            <w:bCs/>
            <w:sz w:val="24"/>
            <w:szCs w:val="24"/>
          </w:rPr>
          <w:instrText xml:space="preserve"> PAGE </w:instrText>
        </w:r>
        <w:r w:rsidRPr="00261942">
          <w:rPr>
            <w:rStyle w:val="PageNumber"/>
            <w:rFonts w:ascii="Garamond" w:hAnsi="Garamond"/>
            <w:b/>
            <w:bCs/>
            <w:sz w:val="24"/>
            <w:szCs w:val="24"/>
          </w:rPr>
          <w:fldChar w:fldCharType="separate"/>
        </w:r>
        <w:r w:rsidRPr="00261942">
          <w:rPr>
            <w:rStyle w:val="PageNumber"/>
            <w:rFonts w:ascii="Garamond" w:hAnsi="Garamond"/>
            <w:b/>
            <w:bCs/>
            <w:noProof/>
            <w:sz w:val="24"/>
            <w:szCs w:val="24"/>
          </w:rPr>
          <w:t>1</w:t>
        </w:r>
        <w:r w:rsidRPr="00261942">
          <w:rPr>
            <w:rStyle w:val="PageNumber"/>
            <w:rFonts w:ascii="Garamond" w:hAnsi="Garamond"/>
            <w:b/>
            <w:bCs/>
            <w:sz w:val="24"/>
            <w:szCs w:val="24"/>
          </w:rPr>
          <w:fldChar w:fldCharType="end"/>
        </w:r>
      </w:p>
    </w:sdtContent>
  </w:sdt>
  <w:tbl>
    <w:tblPr>
      <w:tblStyle w:val="TableGrid"/>
      <w:tblW w:w="10490"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3119"/>
      <w:gridCol w:w="1559"/>
      <w:gridCol w:w="1418"/>
      <w:gridCol w:w="1559"/>
      <w:gridCol w:w="1701"/>
      <w:gridCol w:w="1134"/>
    </w:tblGrid>
    <w:tr w:rsidR="00530D1F" w14:paraId="0F4C518F" w14:textId="77777777" w:rsidTr="00B52330">
      <w:trPr>
        <w:trHeight w:val="351"/>
      </w:trPr>
      <w:tc>
        <w:tcPr>
          <w:tcW w:w="3119" w:type="dxa"/>
          <w:shd w:val="clear" w:color="auto" w:fill="D9E2F3" w:themeFill="accent1" w:themeFillTint="33"/>
          <w:vAlign w:val="center"/>
        </w:tcPr>
        <w:p w14:paraId="477ED23D" w14:textId="4AB90FDA" w:rsidR="00530D1F" w:rsidRPr="00BC3362" w:rsidRDefault="00530D1F" w:rsidP="00BC3362">
          <w:pPr>
            <w:ind w:right="360"/>
            <w:jc w:val="center"/>
            <w:rPr>
              <w:rFonts w:ascii="Arial Black" w:hAnsi="Arial Black"/>
              <w:b/>
              <w:bCs/>
              <w:color w:val="000000"/>
              <w:spacing w:val="-12"/>
              <w:sz w:val="28"/>
              <w:szCs w:val="28"/>
            </w:rPr>
          </w:pPr>
          <w:r w:rsidRPr="00BC3362">
            <w:rPr>
              <w:rFonts w:ascii="Arial Black" w:hAnsi="Arial Black"/>
              <w:b/>
              <w:bCs/>
              <w:color w:val="000000"/>
              <w:spacing w:val="-12"/>
              <w:sz w:val="28"/>
              <w:szCs w:val="28"/>
              <w:lang w:val="pt-BR"/>
            </w:rPr>
            <w:t>Terra de Pretos</w:t>
          </w:r>
        </w:p>
      </w:tc>
      <w:tc>
        <w:tcPr>
          <w:tcW w:w="1559" w:type="dxa"/>
          <w:shd w:val="clear" w:color="auto" w:fill="D9E2F3" w:themeFill="accent1" w:themeFillTint="33"/>
          <w:vAlign w:val="center"/>
        </w:tcPr>
        <w:p w14:paraId="675442C1" w14:textId="77777777" w:rsidR="00530D1F" w:rsidRPr="00BC3362" w:rsidRDefault="00530D1F" w:rsidP="00BC3362">
          <w:pPr>
            <w:jc w:val="center"/>
            <w:rPr>
              <w:rFonts w:ascii="Garamond" w:hAnsi="Garamond"/>
              <w:b/>
              <w:bCs/>
              <w:color w:val="000000"/>
              <w:spacing w:val="-12"/>
            </w:rPr>
          </w:pPr>
          <w:r w:rsidRPr="00BC3362">
            <w:rPr>
              <w:rFonts w:ascii="Garamond" w:hAnsi="Garamond"/>
              <w:b/>
              <w:bCs/>
              <w:color w:val="000000"/>
              <w:spacing w:val="-12"/>
            </w:rPr>
            <w:t>Codó – MA</w:t>
          </w:r>
        </w:p>
      </w:tc>
      <w:tc>
        <w:tcPr>
          <w:tcW w:w="1418" w:type="dxa"/>
          <w:shd w:val="clear" w:color="auto" w:fill="D9E2F3" w:themeFill="accent1" w:themeFillTint="33"/>
          <w:vAlign w:val="center"/>
        </w:tcPr>
        <w:p w14:paraId="2691C2BA" w14:textId="77777777" w:rsidR="00530D1F" w:rsidRPr="00BC3362" w:rsidRDefault="00530D1F" w:rsidP="00BC3362">
          <w:pPr>
            <w:jc w:val="center"/>
            <w:rPr>
              <w:rFonts w:ascii="Garamond" w:hAnsi="Garamond"/>
              <w:b/>
              <w:bCs/>
              <w:color w:val="000000"/>
              <w:spacing w:val="-12"/>
            </w:rPr>
          </w:pPr>
          <w:r>
            <w:rPr>
              <w:rFonts w:ascii="Garamond" w:hAnsi="Garamond"/>
              <w:b/>
              <w:bCs/>
              <w:color w:val="000000"/>
              <w:spacing w:val="-12"/>
            </w:rPr>
            <w:t>v</w:t>
          </w:r>
          <w:r w:rsidRPr="00BC3362">
            <w:rPr>
              <w:rFonts w:ascii="Garamond" w:hAnsi="Garamond"/>
              <w:b/>
              <w:bCs/>
              <w:color w:val="000000"/>
              <w:spacing w:val="-12"/>
            </w:rPr>
            <w:t>. 1, n. 0</w:t>
          </w:r>
          <w:r>
            <w:rPr>
              <w:rFonts w:ascii="Garamond" w:hAnsi="Garamond"/>
              <w:b/>
              <w:bCs/>
              <w:color w:val="000000"/>
              <w:spacing w:val="-12"/>
            </w:rPr>
            <w:t>2</w:t>
          </w:r>
        </w:p>
      </w:tc>
      <w:tc>
        <w:tcPr>
          <w:tcW w:w="1559" w:type="dxa"/>
          <w:shd w:val="clear" w:color="auto" w:fill="D9E2F3" w:themeFill="accent1" w:themeFillTint="33"/>
          <w:vAlign w:val="center"/>
        </w:tcPr>
        <w:p w14:paraId="40E82087" w14:textId="3D31502E" w:rsidR="00530D1F" w:rsidRPr="00BC3362" w:rsidRDefault="00530D1F" w:rsidP="00BC3362">
          <w:pPr>
            <w:jc w:val="center"/>
            <w:rPr>
              <w:rFonts w:ascii="Garamond" w:hAnsi="Garamond"/>
              <w:b/>
              <w:bCs/>
              <w:color w:val="000000"/>
              <w:spacing w:val="-12"/>
            </w:rPr>
          </w:pPr>
          <w:r w:rsidRPr="00BC3362">
            <w:rPr>
              <w:rFonts w:ascii="Garamond" w:hAnsi="Garamond"/>
              <w:b/>
              <w:bCs/>
              <w:color w:val="000000"/>
              <w:spacing w:val="-12"/>
            </w:rPr>
            <w:t xml:space="preserve">p. </w:t>
          </w:r>
          <w:r w:rsidR="00296920">
            <w:rPr>
              <w:rFonts w:ascii="Garamond" w:hAnsi="Garamond"/>
              <w:b/>
              <w:bCs/>
              <w:color w:val="000000"/>
              <w:spacing w:val="-12"/>
            </w:rPr>
            <w:t>88</w:t>
          </w:r>
          <w:r>
            <w:rPr>
              <w:rFonts w:ascii="Garamond" w:hAnsi="Garamond"/>
              <w:b/>
              <w:bCs/>
              <w:color w:val="000000"/>
              <w:spacing w:val="-12"/>
            </w:rPr>
            <w:t xml:space="preserve"> </w:t>
          </w:r>
          <w:r w:rsidRPr="00BC3362">
            <w:rPr>
              <w:rFonts w:ascii="Garamond" w:hAnsi="Garamond"/>
              <w:b/>
              <w:bCs/>
              <w:color w:val="000000"/>
              <w:spacing w:val="-12"/>
            </w:rPr>
            <w:t xml:space="preserve">– </w:t>
          </w:r>
          <w:r>
            <w:rPr>
              <w:rFonts w:ascii="Garamond" w:hAnsi="Garamond"/>
              <w:b/>
              <w:bCs/>
              <w:color w:val="000000"/>
              <w:spacing w:val="-12"/>
            </w:rPr>
            <w:t>1</w:t>
          </w:r>
          <w:r w:rsidR="00296920">
            <w:rPr>
              <w:rFonts w:ascii="Garamond" w:hAnsi="Garamond"/>
              <w:b/>
              <w:bCs/>
              <w:color w:val="000000"/>
              <w:spacing w:val="-12"/>
            </w:rPr>
            <w:t>06</w:t>
          </w:r>
        </w:p>
      </w:tc>
      <w:tc>
        <w:tcPr>
          <w:tcW w:w="1701" w:type="dxa"/>
          <w:shd w:val="clear" w:color="auto" w:fill="D9E2F3" w:themeFill="accent1" w:themeFillTint="33"/>
          <w:vAlign w:val="center"/>
        </w:tcPr>
        <w:p w14:paraId="2434B569" w14:textId="77777777" w:rsidR="00530D1F" w:rsidRPr="00BC3362" w:rsidRDefault="00530D1F" w:rsidP="00BC3362">
          <w:pPr>
            <w:jc w:val="center"/>
            <w:rPr>
              <w:rFonts w:ascii="Garamond" w:hAnsi="Garamond"/>
              <w:b/>
              <w:bCs/>
              <w:color w:val="000000"/>
              <w:spacing w:val="-12"/>
            </w:rPr>
          </w:pPr>
          <w:r>
            <w:rPr>
              <w:rFonts w:ascii="Garamond" w:hAnsi="Garamond"/>
              <w:b/>
              <w:bCs/>
              <w:color w:val="000000"/>
              <w:spacing w:val="-12"/>
            </w:rPr>
            <w:t>jul</w:t>
          </w:r>
          <w:r w:rsidRPr="00BC3362">
            <w:rPr>
              <w:rFonts w:ascii="Garamond" w:hAnsi="Garamond"/>
              <w:b/>
              <w:bCs/>
              <w:color w:val="000000"/>
              <w:spacing w:val="-12"/>
            </w:rPr>
            <w:t>./</w:t>
          </w:r>
          <w:r>
            <w:rPr>
              <w:rFonts w:ascii="Garamond" w:hAnsi="Garamond"/>
              <w:b/>
              <w:bCs/>
              <w:color w:val="000000"/>
              <w:spacing w:val="-12"/>
            </w:rPr>
            <w:t>dez</w:t>
          </w:r>
          <w:r w:rsidRPr="00BC3362">
            <w:rPr>
              <w:rFonts w:ascii="Garamond" w:hAnsi="Garamond"/>
              <w:b/>
              <w:bCs/>
              <w:color w:val="000000"/>
              <w:spacing w:val="-12"/>
            </w:rPr>
            <w:t>. 2020</w:t>
          </w:r>
        </w:p>
      </w:tc>
      <w:tc>
        <w:tcPr>
          <w:tcW w:w="1134" w:type="dxa"/>
          <w:shd w:val="clear" w:color="auto" w:fill="D9E2F3" w:themeFill="accent1" w:themeFillTint="33"/>
          <w:vAlign w:val="center"/>
        </w:tcPr>
        <w:p w14:paraId="152032DF" w14:textId="77777777" w:rsidR="00530D1F" w:rsidRPr="003D45CE" w:rsidRDefault="00530D1F" w:rsidP="003D45CE">
          <w:pPr>
            <w:pStyle w:val="Footer"/>
            <w:jc w:val="center"/>
            <w:rPr>
              <w:rFonts w:ascii="Garamond" w:eastAsiaTheme="minorHAnsi" w:hAnsi="Garamond" w:cstheme="minorBidi"/>
              <w:b/>
              <w:bCs/>
              <w:sz w:val="28"/>
              <w:szCs w:val="28"/>
              <w:lang w:eastAsia="en-US"/>
            </w:rPr>
          </w:pPr>
        </w:p>
      </w:tc>
    </w:tr>
  </w:tbl>
  <w:p w14:paraId="7DE1856E" w14:textId="77777777" w:rsidR="00530D1F" w:rsidRPr="009C4E7C" w:rsidRDefault="00530D1F" w:rsidP="00CB758B">
    <w:pPr>
      <w:pStyle w:val="Foo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AD595" w14:textId="77777777" w:rsidR="004F7E1B" w:rsidRDefault="004F7E1B" w:rsidP="007773B2">
      <w:r>
        <w:separator/>
      </w:r>
    </w:p>
  </w:footnote>
  <w:footnote w:type="continuationSeparator" w:id="0">
    <w:p w14:paraId="7CE4290A" w14:textId="77777777" w:rsidR="004F7E1B" w:rsidRDefault="004F7E1B" w:rsidP="00777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9E853" w14:textId="77777777" w:rsidR="00530D1F" w:rsidRDefault="00530D1F" w:rsidP="00461373">
    <w:pPr>
      <w:pStyle w:val="Header"/>
      <w:ind w:left="-1418"/>
    </w:pPr>
    <w:r>
      <w:rPr>
        <w:noProof/>
      </w:rPr>
      <mc:AlternateContent>
        <mc:Choice Requires="wps">
          <w:drawing>
            <wp:anchor distT="0" distB="0" distL="114300" distR="114300" simplePos="0" relativeHeight="251661312" behindDoc="1" locked="0" layoutInCell="1" allowOverlap="1" wp14:anchorId="76F15323" wp14:editId="230F5031">
              <wp:simplePos x="0" y="0"/>
              <wp:positionH relativeFrom="column">
                <wp:posOffset>-900430</wp:posOffset>
              </wp:positionH>
              <wp:positionV relativeFrom="paragraph">
                <wp:posOffset>1361247</wp:posOffset>
              </wp:positionV>
              <wp:extent cx="4190337" cy="659958"/>
              <wp:effectExtent l="0" t="0" r="1270" b="635"/>
              <wp:wrapNone/>
              <wp:docPr id="15" name="Text Box 15"/>
              <wp:cNvGraphicFramePr/>
              <a:graphic xmlns:a="http://schemas.openxmlformats.org/drawingml/2006/main">
                <a:graphicData uri="http://schemas.microsoft.com/office/word/2010/wordprocessingShape">
                  <wps:wsp>
                    <wps:cNvSpPr txBox="1"/>
                    <wps:spPr>
                      <a:xfrm>
                        <a:off x="0" y="0"/>
                        <a:ext cx="4190337" cy="659958"/>
                      </a:xfrm>
                      <a:prstGeom prst="rect">
                        <a:avLst/>
                      </a:prstGeom>
                      <a:solidFill>
                        <a:schemeClr val="lt1"/>
                      </a:solidFill>
                      <a:ln w="6350">
                        <a:noFill/>
                      </a:ln>
                    </wps:spPr>
                    <wps:txbx>
                      <w:txbxContent>
                        <w:p w14:paraId="2CA0DECE" w14:textId="77777777" w:rsidR="00530D1F" w:rsidRPr="00B86644" w:rsidRDefault="00530D1F" w:rsidP="00461373">
                          <w:pPr>
                            <w:rPr>
                              <w:rFonts w:ascii="Arial Black" w:hAnsi="Arial Black"/>
                              <w:b/>
                              <w:bCs/>
                              <w:color w:val="000000"/>
                              <w:spacing w:val="-12"/>
                              <w:sz w:val="76"/>
                              <w:szCs w:val="76"/>
                            </w:rPr>
                          </w:pPr>
                          <w:r w:rsidRPr="003A4E36">
                            <w:rPr>
                              <w:rFonts w:ascii="Arial Black" w:hAnsi="Arial Black"/>
                              <w:b/>
                              <w:bCs/>
                              <w:color w:val="000000"/>
                              <w:spacing w:val="-12"/>
                              <w:sz w:val="76"/>
                              <w:szCs w:val="76"/>
                              <w:lang w:val="pt-BR"/>
                            </w:rPr>
                            <w:t>Terra de Pretos</w:t>
                          </w:r>
                        </w:p>
                        <w:p w14:paraId="329056F5" w14:textId="77777777" w:rsidR="00530D1F" w:rsidRDefault="00530D1F" w:rsidP="00461373">
                          <w:pPr>
                            <w:rPr>
                              <w:rFonts w:ascii="Arial Black" w:hAnsi="Arial Black"/>
                              <w:b/>
                              <w:bCs/>
                              <w:color w:val="000000"/>
                              <w:spacing w:val="-12"/>
                              <w:sz w:val="72"/>
                              <w:szCs w:val="72"/>
                            </w:rPr>
                          </w:pPr>
                        </w:p>
                        <w:p w14:paraId="6664D1D7" w14:textId="77777777" w:rsidR="00530D1F" w:rsidRDefault="00530D1F" w:rsidP="00461373">
                          <w:pPr>
                            <w:rPr>
                              <w:rFonts w:ascii="Arial Black" w:hAnsi="Arial Black"/>
                              <w:b/>
                              <w:bCs/>
                              <w:color w:val="000000"/>
                              <w:spacing w:val="-12"/>
                              <w:sz w:val="72"/>
                              <w:szCs w:val="72"/>
                            </w:rPr>
                          </w:pPr>
                        </w:p>
                        <w:p w14:paraId="44D300F8" w14:textId="77777777" w:rsidR="00530D1F" w:rsidRDefault="00530D1F" w:rsidP="00461373">
                          <w:pPr>
                            <w:rPr>
                              <w:rFonts w:ascii="Arial Black" w:hAnsi="Arial Black"/>
                              <w:b/>
                              <w:bCs/>
                              <w:color w:val="000000"/>
                              <w:spacing w:val="-12"/>
                              <w:sz w:val="72"/>
                              <w:szCs w:val="72"/>
                            </w:rPr>
                          </w:pPr>
                        </w:p>
                        <w:p w14:paraId="6DD8F817" w14:textId="77777777" w:rsidR="00530D1F" w:rsidRDefault="00530D1F" w:rsidP="00461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15323" id="_x0000_t202" coordsize="21600,21600" o:spt="202" path="m,l,21600r21600,l21600,xe">
              <v:stroke joinstyle="miter"/>
              <v:path gradientshapeok="t" o:connecttype="rect"/>
            </v:shapetype>
            <v:shape id="Text Box 15" o:spid="_x0000_s1026" type="#_x0000_t202" style="position:absolute;left:0;text-align:left;margin-left:-70.9pt;margin-top:107.2pt;width:329.95pt;height:5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" fillcolor="white [3201]" stroked="f" strokeweight=".5pt">
              <v:textbox>
                <w:txbxContent>
                  <w:p w14:paraId="2CA0DECE" w14:textId="77777777" w:rsidR="00461373" w:rsidRPr="00B86644" w:rsidRDefault="00461373" w:rsidP="00461373">
                    <w:pPr>
                      <w:rPr>
                        <w:rFonts w:ascii="Arial Black" w:hAnsi="Arial Black"/>
                        <w:b/>
                        <w:bCs/>
                        <w:color w:val="000000"/>
                        <w:spacing w:val="-12"/>
                        <w:sz w:val="76"/>
                        <w:szCs w:val="76"/>
                      </w:rPr>
                    </w:pPr>
                    <w:r w:rsidRPr="003A4E36">
                      <w:rPr>
                        <w:rFonts w:ascii="Arial Black" w:hAnsi="Arial Black"/>
                        <w:b/>
                        <w:bCs/>
                        <w:color w:val="000000"/>
                        <w:spacing w:val="-12"/>
                        <w:sz w:val="76"/>
                        <w:szCs w:val="76"/>
                        <w:lang w:val="pt-BR"/>
                      </w:rPr>
                      <w:t>Terra de Pretos</w:t>
                    </w:r>
                  </w:p>
                  <w:p w14:paraId="329056F5" w14:textId="77777777" w:rsidR="00461373" w:rsidRDefault="00461373" w:rsidP="00461373">
                    <w:pPr>
                      <w:rPr>
                        <w:rFonts w:ascii="Arial Black" w:hAnsi="Arial Black"/>
                        <w:b/>
                        <w:bCs/>
                        <w:color w:val="000000"/>
                        <w:spacing w:val="-12"/>
                        <w:sz w:val="72"/>
                        <w:szCs w:val="72"/>
                      </w:rPr>
                    </w:pPr>
                  </w:p>
                  <w:p w14:paraId="6664D1D7" w14:textId="77777777" w:rsidR="00461373" w:rsidRDefault="00461373" w:rsidP="00461373">
                    <w:pPr>
                      <w:rPr>
                        <w:rFonts w:ascii="Arial Black" w:hAnsi="Arial Black"/>
                        <w:b/>
                        <w:bCs/>
                        <w:color w:val="000000"/>
                        <w:spacing w:val="-12"/>
                        <w:sz w:val="72"/>
                        <w:szCs w:val="72"/>
                      </w:rPr>
                    </w:pPr>
                  </w:p>
                  <w:p w14:paraId="44D300F8" w14:textId="77777777" w:rsidR="00461373" w:rsidRDefault="00461373" w:rsidP="00461373">
                    <w:pPr>
                      <w:rPr>
                        <w:rFonts w:ascii="Arial Black" w:hAnsi="Arial Black"/>
                        <w:b/>
                        <w:bCs/>
                        <w:color w:val="000000"/>
                        <w:spacing w:val="-12"/>
                        <w:sz w:val="72"/>
                        <w:szCs w:val="72"/>
                      </w:rPr>
                    </w:pPr>
                  </w:p>
                  <w:p w14:paraId="6DD8F817" w14:textId="77777777" w:rsidR="00461373" w:rsidRDefault="00461373" w:rsidP="00461373"/>
                </w:txbxContent>
              </v:textbox>
            </v:shape>
          </w:pict>
        </mc:Fallback>
      </mc:AlternateContent>
    </w:r>
    <w:r w:rsidRPr="00DF4F35">
      <w:rPr>
        <w:noProof/>
      </w:rPr>
      <w:drawing>
        <wp:inline distT="0" distB="0" distL="0" distR="0" wp14:anchorId="1D841FA0" wp14:editId="70BDFCF6">
          <wp:extent cx="7763510" cy="1560165"/>
          <wp:effectExtent l="0" t="0" r="0" b="2540"/>
          <wp:docPr id="2" name="Picture 2" descr="A picture containing colorful, photo, covere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2298" b="7442"/>
                  <a:stretch/>
                </pic:blipFill>
                <pic:spPr bwMode="auto">
                  <a:xfrm>
                    <a:off x="0" y="0"/>
                    <a:ext cx="7944670" cy="1596571"/>
                  </a:xfrm>
                  <a:prstGeom prst="rect">
                    <a:avLst/>
                  </a:prstGeom>
                  <a:ln>
                    <a:noFill/>
                  </a:ln>
                  <a:extLst>
                    <a:ext uri="{53640926-AAD7-44D8-BBD7-CCE9431645EC}">
                      <a14:shadowObscured xmlns:a14="http://schemas.microsoft.com/office/drawing/2010/main"/>
                    </a:ext>
                  </a:extLst>
                </pic:spPr>
              </pic:pic>
            </a:graphicData>
          </a:graphic>
        </wp:inline>
      </w:drawing>
    </w:r>
  </w:p>
  <w:p w14:paraId="089298BD" w14:textId="77777777" w:rsidR="00530D1F" w:rsidRDefault="00530D1F" w:rsidP="00461373">
    <w:pPr>
      <w:pStyle w:val="Header"/>
      <w:ind w:left="-1418"/>
    </w:pPr>
    <w:r>
      <w:rPr>
        <w:noProof/>
      </w:rPr>
      <mc:AlternateContent>
        <mc:Choice Requires="wps">
          <w:drawing>
            <wp:anchor distT="0" distB="0" distL="114300" distR="114300" simplePos="0" relativeHeight="251662336" behindDoc="1" locked="0" layoutInCell="1" allowOverlap="1" wp14:anchorId="439E6047" wp14:editId="2DE067D3">
              <wp:simplePos x="0" y="0"/>
              <wp:positionH relativeFrom="column">
                <wp:posOffset>3289907</wp:posOffset>
              </wp:positionH>
              <wp:positionV relativeFrom="paragraph">
                <wp:posOffset>44063</wp:posOffset>
              </wp:positionV>
              <wp:extent cx="3601720" cy="413275"/>
              <wp:effectExtent l="0" t="0" r="5080" b="6350"/>
              <wp:wrapNone/>
              <wp:docPr id="19" name="Text Box 19"/>
              <wp:cNvGraphicFramePr/>
              <a:graphic xmlns:a="http://schemas.openxmlformats.org/drawingml/2006/main">
                <a:graphicData uri="http://schemas.microsoft.com/office/word/2010/wordprocessingShape">
                  <wps:wsp>
                    <wps:cNvSpPr txBox="1"/>
                    <wps:spPr>
                      <a:xfrm>
                        <a:off x="0" y="0"/>
                        <a:ext cx="3601720" cy="413275"/>
                      </a:xfrm>
                      <a:prstGeom prst="rect">
                        <a:avLst/>
                      </a:prstGeom>
                      <a:solidFill>
                        <a:schemeClr val="lt1"/>
                      </a:solidFill>
                      <a:ln w="6350">
                        <a:noFill/>
                      </a:ln>
                    </wps:spPr>
                    <wps:txbx>
                      <w:txbxContent>
                        <w:p w14:paraId="57FBBBCD" w14:textId="77777777" w:rsidR="00530D1F" w:rsidRPr="003A4E36" w:rsidRDefault="00530D1F" w:rsidP="00461373">
                          <w:pPr>
                            <w:ind w:left="-1418"/>
                            <w:jc w:val="right"/>
                            <w:rPr>
                              <w:rFonts w:ascii="Arial Black" w:hAnsi="Arial Black"/>
                              <w:b/>
                              <w:bCs/>
                              <w:sz w:val="32"/>
                              <w:szCs w:val="32"/>
                              <w:lang w:val="pt-BR"/>
                            </w:rPr>
                          </w:pPr>
                          <w:r w:rsidRPr="0006045E">
                            <w:rPr>
                              <w:rFonts w:ascii="Arial Black" w:hAnsi="Arial Black"/>
                              <w:b/>
                              <w:bCs/>
                              <w:color w:val="000000"/>
                              <w:spacing w:val="-12"/>
                              <w:sz w:val="32"/>
                              <w:szCs w:val="32"/>
                            </w:rPr>
                            <w:t>Revista Científica Multidisciplinar</w:t>
                          </w:r>
                        </w:p>
                        <w:p w14:paraId="6F60873A" w14:textId="77777777" w:rsidR="00530D1F" w:rsidRDefault="00530D1F" w:rsidP="00461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9E6047" id="Text Box 19" o:spid="_x0000_s1027" type="#_x0000_t202" style="position:absolute;left:0;text-align:left;margin-left:259.05pt;margin-top:3.45pt;width:283.6pt;height:32.5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" fillcolor="white [3201]" stroked="f" strokeweight=".5pt">
              <v:textbox>
                <w:txbxContent>
                  <w:p w14:paraId="57FBBBCD" w14:textId="77777777" w:rsidR="00461373" w:rsidRPr="003A4E36" w:rsidRDefault="00461373" w:rsidP="00461373">
                    <w:pPr>
                      <w:ind w:left="-1418"/>
                      <w:jc w:val="right"/>
                      <w:rPr>
                        <w:rFonts w:ascii="Arial Black" w:hAnsi="Arial Black"/>
                        <w:b/>
                        <w:bCs/>
                        <w:sz w:val="32"/>
                        <w:szCs w:val="32"/>
                        <w:lang w:val="pt-BR"/>
                      </w:rPr>
                    </w:pPr>
                    <w:r w:rsidRPr="0006045E">
                      <w:rPr>
                        <w:rFonts w:ascii="Arial Black" w:hAnsi="Arial Black"/>
                        <w:b/>
                        <w:bCs/>
                        <w:color w:val="000000"/>
                        <w:spacing w:val="-12"/>
                        <w:sz w:val="32"/>
                        <w:szCs w:val="32"/>
                      </w:rPr>
                      <w:t>Revista Científica Multidisciplinar</w:t>
                    </w:r>
                  </w:p>
                  <w:p w14:paraId="6F60873A" w14:textId="77777777" w:rsidR="00461373" w:rsidRDefault="00461373" w:rsidP="00461373"/>
                </w:txbxContent>
              </v:textbox>
            </v:shape>
          </w:pict>
        </mc:Fallback>
      </mc:AlternateContent>
    </w:r>
  </w:p>
  <w:p w14:paraId="7AFA434D" w14:textId="77777777" w:rsidR="00530D1F" w:rsidRDefault="00530D1F" w:rsidP="00461373">
    <w:pPr>
      <w:pStyle w:val="Header"/>
      <w:ind w:left="-1418"/>
    </w:pPr>
  </w:p>
  <w:p w14:paraId="6DF4ED76" w14:textId="77777777" w:rsidR="00530D1F" w:rsidRPr="00751716" w:rsidRDefault="00530D1F" w:rsidP="004613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94838" w14:textId="77777777" w:rsidR="00530D1F" w:rsidRDefault="00530D1F" w:rsidP="00CB758B">
    <w:pPr>
      <w:pStyle w:val="Header"/>
      <w:ind w:left="-1701"/>
    </w:pPr>
    <w:r>
      <w:rPr>
        <w:noProof/>
      </w:rPr>
      <mc:AlternateContent>
        <mc:Choice Requires="wps">
          <w:drawing>
            <wp:anchor distT="0" distB="0" distL="114300" distR="114300" simplePos="0" relativeHeight="251660288" behindDoc="1" locked="0" layoutInCell="1" allowOverlap="1" wp14:anchorId="14FBCFF0" wp14:editId="1B64EC34">
              <wp:simplePos x="0" y="0"/>
              <wp:positionH relativeFrom="column">
                <wp:posOffset>3822700</wp:posOffset>
              </wp:positionH>
              <wp:positionV relativeFrom="paragraph">
                <wp:posOffset>715976</wp:posOffset>
              </wp:positionV>
              <wp:extent cx="2628900" cy="34925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2628900" cy="349250"/>
                      </a:xfrm>
                      <a:prstGeom prst="rect">
                        <a:avLst/>
                      </a:prstGeom>
                      <a:solidFill>
                        <a:schemeClr val="lt1"/>
                      </a:solidFill>
                      <a:ln w="6350">
                        <a:noFill/>
                      </a:ln>
                    </wps:spPr>
                    <wps:txbx>
                      <w:txbxContent>
                        <w:p w14:paraId="1A7CD220" w14:textId="77777777" w:rsidR="00530D1F" w:rsidRPr="003A4E36" w:rsidRDefault="00530D1F" w:rsidP="00461373">
                          <w:pPr>
                            <w:ind w:left="-1418"/>
                            <w:jc w:val="right"/>
                            <w:rPr>
                              <w:rFonts w:ascii="Arial Black" w:hAnsi="Arial Black"/>
                              <w:b/>
                              <w:bCs/>
                              <w:sz w:val="32"/>
                              <w:szCs w:val="32"/>
                              <w:lang w:val="pt-BR"/>
                            </w:rPr>
                          </w:pPr>
                          <w:r w:rsidRPr="0006045E">
                            <w:rPr>
                              <w:rFonts w:ascii="Arial Black" w:hAnsi="Arial Black"/>
                              <w:b/>
                              <w:bCs/>
                              <w:color w:val="000000"/>
                              <w:spacing w:val="-12"/>
                              <w:sz w:val="32"/>
                              <w:szCs w:val="32"/>
                            </w:rPr>
                            <w:t>Revista Multidisciplinar</w:t>
                          </w:r>
                        </w:p>
                        <w:p w14:paraId="4195E20D" w14:textId="77777777" w:rsidR="00530D1F" w:rsidRDefault="00530D1F" w:rsidP="00461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BCFF0" id="_x0000_t202" coordsize="21600,21600" o:spt="202" path="m,l,21600r21600,l21600,xe">
              <v:stroke joinstyle="miter"/>
              <v:path gradientshapeok="t" o:connecttype="rect"/>
            </v:shapetype>
            <v:shape id="Text Box 13" o:spid="_x0000_s1028" type="#_x0000_t202" style="position:absolute;left:0;text-align:left;margin-left:301pt;margin-top:56.4pt;width:207pt;height: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" fillcolor="white [3201]" stroked="f" strokeweight=".5pt">
              <v:textbox>
                <w:txbxContent>
                  <w:p w14:paraId="1A7CD220" w14:textId="77777777" w:rsidR="00461373" w:rsidRPr="003A4E36" w:rsidRDefault="00461373" w:rsidP="00461373">
                    <w:pPr>
                      <w:ind w:left="-1418"/>
                      <w:jc w:val="right"/>
                      <w:rPr>
                        <w:rFonts w:ascii="Arial Black" w:hAnsi="Arial Black"/>
                        <w:b/>
                        <w:bCs/>
                        <w:sz w:val="32"/>
                        <w:szCs w:val="32"/>
                        <w:lang w:val="pt-BR"/>
                      </w:rPr>
                    </w:pPr>
                    <w:r w:rsidRPr="0006045E">
                      <w:rPr>
                        <w:rFonts w:ascii="Arial Black" w:hAnsi="Arial Black"/>
                        <w:b/>
                        <w:bCs/>
                        <w:color w:val="000000"/>
                        <w:spacing w:val="-12"/>
                        <w:sz w:val="32"/>
                        <w:szCs w:val="32"/>
                      </w:rPr>
                      <w:t>Revista Multidisciplinar</w:t>
                    </w:r>
                  </w:p>
                  <w:p w14:paraId="4195E20D" w14:textId="77777777" w:rsidR="00461373" w:rsidRDefault="00461373" w:rsidP="00461373"/>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09C63B58" wp14:editId="14DF5824">
              <wp:simplePos x="0" y="0"/>
              <wp:positionH relativeFrom="column">
                <wp:posOffset>-1110919</wp:posOffset>
              </wp:positionH>
              <wp:positionV relativeFrom="paragraph">
                <wp:posOffset>530225</wp:posOffset>
              </wp:positionV>
              <wp:extent cx="4189730" cy="640715"/>
              <wp:effectExtent l="0" t="0" r="1270" b="0"/>
              <wp:wrapNone/>
              <wp:docPr id="12" name="Text Box 12"/>
              <wp:cNvGraphicFramePr/>
              <a:graphic xmlns:a="http://schemas.openxmlformats.org/drawingml/2006/main">
                <a:graphicData uri="http://schemas.microsoft.com/office/word/2010/wordprocessingShape">
                  <wps:wsp>
                    <wps:cNvSpPr txBox="1"/>
                    <wps:spPr>
                      <a:xfrm>
                        <a:off x="0" y="0"/>
                        <a:ext cx="4189730" cy="640715"/>
                      </a:xfrm>
                      <a:prstGeom prst="rect">
                        <a:avLst/>
                      </a:prstGeom>
                      <a:solidFill>
                        <a:schemeClr val="lt1"/>
                      </a:solidFill>
                      <a:ln w="6350">
                        <a:noFill/>
                      </a:ln>
                    </wps:spPr>
                    <wps:txbx>
                      <w:txbxContent>
                        <w:p w14:paraId="67E561E0" w14:textId="77777777" w:rsidR="00530D1F" w:rsidRPr="00B52330" w:rsidRDefault="00530D1F" w:rsidP="00461373">
                          <w:pPr>
                            <w:rPr>
                              <w:rFonts w:ascii="Arial Black" w:hAnsi="Arial Black"/>
                              <w:b/>
                              <w:bCs/>
                              <w:color w:val="000000"/>
                              <w:spacing w:val="-12"/>
                              <w:sz w:val="72"/>
                              <w:szCs w:val="72"/>
                            </w:rPr>
                          </w:pPr>
                          <w:r w:rsidRPr="00B52330">
                            <w:rPr>
                              <w:rFonts w:ascii="Arial Black" w:hAnsi="Arial Black"/>
                              <w:b/>
                              <w:bCs/>
                              <w:color w:val="000000"/>
                              <w:spacing w:val="-12"/>
                              <w:sz w:val="72"/>
                              <w:szCs w:val="72"/>
                              <w:lang w:val="pt-BR"/>
                            </w:rPr>
                            <w:t>Terra de Pretos</w:t>
                          </w:r>
                        </w:p>
                        <w:p w14:paraId="65E8CCA1" w14:textId="77777777" w:rsidR="00530D1F" w:rsidRDefault="00530D1F" w:rsidP="00461373">
                          <w:pPr>
                            <w:rPr>
                              <w:rFonts w:ascii="Arial Black" w:hAnsi="Arial Black"/>
                              <w:b/>
                              <w:bCs/>
                              <w:color w:val="000000"/>
                              <w:spacing w:val="-12"/>
                              <w:sz w:val="72"/>
                              <w:szCs w:val="72"/>
                            </w:rPr>
                          </w:pPr>
                        </w:p>
                        <w:p w14:paraId="2EFF18CD" w14:textId="77777777" w:rsidR="00530D1F" w:rsidRDefault="00530D1F" w:rsidP="00461373">
                          <w:pPr>
                            <w:rPr>
                              <w:rFonts w:ascii="Arial Black" w:hAnsi="Arial Black"/>
                              <w:b/>
                              <w:bCs/>
                              <w:color w:val="000000"/>
                              <w:spacing w:val="-12"/>
                              <w:sz w:val="72"/>
                              <w:szCs w:val="72"/>
                            </w:rPr>
                          </w:pPr>
                        </w:p>
                        <w:p w14:paraId="0B6741EC" w14:textId="77777777" w:rsidR="00530D1F" w:rsidRDefault="00530D1F" w:rsidP="00461373">
                          <w:pPr>
                            <w:rPr>
                              <w:rFonts w:ascii="Arial Black" w:hAnsi="Arial Black"/>
                              <w:b/>
                              <w:bCs/>
                              <w:color w:val="000000"/>
                              <w:spacing w:val="-12"/>
                              <w:sz w:val="72"/>
                              <w:szCs w:val="72"/>
                            </w:rPr>
                          </w:pPr>
                        </w:p>
                        <w:p w14:paraId="1358BF39" w14:textId="77777777" w:rsidR="00530D1F" w:rsidRDefault="00530D1F" w:rsidP="00461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3B58" id="Text Box 12" o:spid="_x0000_s1029" type="#_x0000_t202" style="position:absolute;left:0;text-align:left;margin-left:-87.45pt;margin-top:41.75pt;width:329.9pt;height:5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" fillcolor="white [3201]" stroked="f" strokeweight=".5pt">
              <v:textbox>
                <w:txbxContent>
                  <w:p w14:paraId="67E561E0" w14:textId="77777777" w:rsidR="00461373" w:rsidRPr="00B52330" w:rsidRDefault="00461373" w:rsidP="00461373">
                    <w:pPr>
                      <w:rPr>
                        <w:rFonts w:ascii="Arial Black" w:hAnsi="Arial Black"/>
                        <w:b/>
                        <w:bCs/>
                        <w:color w:val="000000"/>
                        <w:spacing w:val="-12"/>
                        <w:sz w:val="72"/>
                        <w:szCs w:val="72"/>
                      </w:rPr>
                    </w:pPr>
                    <w:r w:rsidRPr="00B52330">
                      <w:rPr>
                        <w:rFonts w:ascii="Arial Black" w:hAnsi="Arial Black"/>
                        <w:b/>
                        <w:bCs/>
                        <w:color w:val="000000"/>
                        <w:spacing w:val="-12"/>
                        <w:sz w:val="72"/>
                        <w:szCs w:val="72"/>
                        <w:lang w:val="pt-BR"/>
                      </w:rPr>
                      <w:t>Terra de Pretos</w:t>
                    </w:r>
                  </w:p>
                  <w:p w14:paraId="65E8CCA1" w14:textId="77777777" w:rsidR="00461373" w:rsidRDefault="00461373" w:rsidP="00461373">
                    <w:pPr>
                      <w:rPr>
                        <w:rFonts w:ascii="Arial Black" w:hAnsi="Arial Black"/>
                        <w:b/>
                        <w:bCs/>
                        <w:color w:val="000000"/>
                        <w:spacing w:val="-12"/>
                        <w:sz w:val="72"/>
                        <w:szCs w:val="72"/>
                      </w:rPr>
                    </w:pPr>
                  </w:p>
                  <w:p w14:paraId="2EFF18CD" w14:textId="77777777" w:rsidR="00461373" w:rsidRDefault="00461373" w:rsidP="00461373">
                    <w:pPr>
                      <w:rPr>
                        <w:rFonts w:ascii="Arial Black" w:hAnsi="Arial Black"/>
                        <w:b/>
                        <w:bCs/>
                        <w:color w:val="000000"/>
                        <w:spacing w:val="-12"/>
                        <w:sz w:val="72"/>
                        <w:szCs w:val="72"/>
                      </w:rPr>
                    </w:pPr>
                  </w:p>
                  <w:p w14:paraId="0B6741EC" w14:textId="77777777" w:rsidR="00461373" w:rsidRDefault="00461373" w:rsidP="00461373">
                    <w:pPr>
                      <w:rPr>
                        <w:rFonts w:ascii="Arial Black" w:hAnsi="Arial Black"/>
                        <w:b/>
                        <w:bCs/>
                        <w:color w:val="000000"/>
                        <w:spacing w:val="-12"/>
                        <w:sz w:val="72"/>
                        <w:szCs w:val="72"/>
                      </w:rPr>
                    </w:pPr>
                  </w:p>
                  <w:p w14:paraId="1358BF39" w14:textId="77777777" w:rsidR="00461373" w:rsidRDefault="00461373" w:rsidP="00461373"/>
                </w:txbxContent>
              </v:textbox>
            </v:shape>
          </w:pict>
        </mc:Fallback>
      </mc:AlternateContent>
    </w:r>
    <w:r w:rsidRPr="00DF4F35">
      <w:rPr>
        <w:noProof/>
      </w:rPr>
      <w:drawing>
        <wp:inline distT="0" distB="0" distL="0" distR="0" wp14:anchorId="57452742" wp14:editId="12FFE213">
          <wp:extent cx="7577593" cy="751149"/>
          <wp:effectExtent l="0" t="0" r="0" b="0"/>
          <wp:docPr id="7" name="Picture 7" descr="A picture containing colorful, photo, covere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9368" b="9886"/>
                  <a:stretch/>
                </pic:blipFill>
                <pic:spPr bwMode="auto">
                  <a:xfrm>
                    <a:off x="0" y="0"/>
                    <a:ext cx="7604589" cy="753825"/>
                  </a:xfrm>
                  <a:prstGeom prst="rect">
                    <a:avLst/>
                  </a:prstGeom>
                  <a:ln>
                    <a:noFill/>
                  </a:ln>
                  <a:extLst>
                    <a:ext uri="{53640926-AAD7-44D8-BBD7-CCE9431645EC}">
                      <a14:shadowObscured xmlns:a14="http://schemas.microsoft.com/office/drawing/2010/main"/>
                    </a:ext>
                  </a:extLst>
                </pic:spPr>
              </pic:pic>
            </a:graphicData>
          </a:graphic>
        </wp:inline>
      </w:drawing>
    </w:r>
  </w:p>
  <w:p w14:paraId="0B24747F" w14:textId="77777777" w:rsidR="00530D1F" w:rsidRDefault="00530D1F" w:rsidP="00461373">
    <w:pPr>
      <w:pStyle w:val="Header"/>
      <w:ind w:left="-1418"/>
    </w:pPr>
  </w:p>
  <w:p w14:paraId="1095F233" w14:textId="77777777" w:rsidR="00530D1F" w:rsidRDefault="00530D1F" w:rsidP="00461373">
    <w:pPr>
      <w:pStyle w:val="Header"/>
      <w:ind w:left="-1418"/>
    </w:pPr>
    <w:r>
      <w:rPr>
        <w:noProof/>
      </w:rPr>
      <mc:AlternateContent>
        <mc:Choice Requires="wps">
          <w:drawing>
            <wp:anchor distT="0" distB="0" distL="114300" distR="114300" simplePos="0" relativeHeight="251664384" behindDoc="1" locked="0" layoutInCell="1" allowOverlap="1" wp14:anchorId="7D90B73C" wp14:editId="33D26BD0">
              <wp:simplePos x="0" y="0"/>
              <wp:positionH relativeFrom="column">
                <wp:posOffset>4671391</wp:posOffset>
              </wp:positionH>
              <wp:positionV relativeFrom="paragraph">
                <wp:posOffset>111760</wp:posOffset>
              </wp:positionV>
              <wp:extent cx="1224280" cy="246490"/>
              <wp:effectExtent l="0" t="0" r="0" b="0"/>
              <wp:wrapNone/>
              <wp:docPr id="1" name="Text Box 1"/>
              <wp:cNvGraphicFramePr/>
              <a:graphic xmlns:a="http://schemas.openxmlformats.org/drawingml/2006/main">
                <a:graphicData uri="http://schemas.microsoft.com/office/word/2010/wordprocessingShape">
                  <wps:wsp>
                    <wps:cNvSpPr txBox="1"/>
                    <wps:spPr>
                      <a:xfrm>
                        <a:off x="0" y="0"/>
                        <a:ext cx="1224280" cy="246490"/>
                      </a:xfrm>
                      <a:prstGeom prst="rect">
                        <a:avLst/>
                      </a:prstGeom>
                      <a:solidFill>
                        <a:schemeClr val="lt1"/>
                      </a:solidFill>
                      <a:ln w="6350">
                        <a:noFill/>
                      </a:ln>
                    </wps:spPr>
                    <wps:txbx>
                      <w:txbxContent>
                        <w:p w14:paraId="4FCD1874" w14:textId="77777777" w:rsidR="00530D1F" w:rsidRPr="002C42B9" w:rsidRDefault="00530D1F" w:rsidP="002C42B9">
                          <w:pPr>
                            <w:rPr>
                              <w:rFonts w:ascii="Arial" w:hAnsi="Arial" w:cs="Arial"/>
                              <w:b/>
                              <w:bCs/>
                              <w:sz w:val="22"/>
                              <w:szCs w:val="22"/>
                              <w:lang w:val="pt-BR"/>
                            </w:rPr>
                          </w:pPr>
                          <w:r w:rsidRPr="002C42B9">
                            <w:rPr>
                              <w:rFonts w:ascii="Arial" w:hAnsi="Arial" w:cs="Arial"/>
                              <w:b/>
                              <w:bCs/>
                              <w:color w:val="000000"/>
                              <w:spacing w:val="-12"/>
                              <w:sz w:val="22"/>
                              <w:szCs w:val="22"/>
                              <w:lang w:val="pt-BR"/>
                            </w:rPr>
                            <w:t>ISSN 2675-7028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0B73C" id="Text Box 1" o:spid="_x0000_s1030" type="#_x0000_t202" style="position:absolute;left:0;text-align:left;margin-left:367.85pt;margin-top:8.8pt;width:96.4pt;height:19.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" fillcolor="white [3201]" stroked="f" strokeweight=".5pt">
              <v:textbox>
                <w:txbxContent>
                  <w:p w14:paraId="4FCD1874" w14:textId="77777777" w:rsidR="00461373" w:rsidRPr="002C42B9" w:rsidRDefault="00461373" w:rsidP="002C42B9">
                    <w:pPr>
                      <w:rPr>
                        <w:rFonts w:ascii="Arial" w:hAnsi="Arial" w:cs="Arial"/>
                        <w:b/>
                        <w:bCs/>
                        <w:sz w:val="22"/>
                        <w:szCs w:val="22"/>
                        <w:lang w:val="pt-BR"/>
                      </w:rPr>
                    </w:pPr>
                    <w:r w:rsidRPr="002C42B9">
                      <w:rPr>
                        <w:rFonts w:ascii="Arial" w:hAnsi="Arial" w:cs="Arial"/>
                        <w:b/>
                        <w:bCs/>
                        <w:color w:val="000000"/>
                        <w:spacing w:val="-12"/>
                        <w:sz w:val="22"/>
                        <w:szCs w:val="22"/>
                        <w:lang w:val="pt-BR"/>
                      </w:rPr>
                      <w:t>ISSN 2675-7028</w:t>
                    </w:r>
                  </w:p>
                </w:txbxContent>
              </v:textbox>
            </v:shape>
          </w:pict>
        </mc:Fallback>
      </mc:AlternateContent>
    </w:r>
  </w:p>
  <w:p w14:paraId="63793BA2" w14:textId="77777777" w:rsidR="00530D1F" w:rsidRDefault="00530D1F" w:rsidP="002C42B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905A2"/>
    <w:multiLevelType w:val="hybridMultilevel"/>
    <w:tmpl w:val="B1EE8B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E8E1CC7"/>
    <w:multiLevelType w:val="hybridMultilevel"/>
    <w:tmpl w:val="3DB8491C"/>
    <w:lvl w:ilvl="0" w:tplc="CE0A072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FC06384"/>
    <w:multiLevelType w:val="hybridMultilevel"/>
    <w:tmpl w:val="AD2AA3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0643A11"/>
    <w:multiLevelType w:val="hybridMultilevel"/>
    <w:tmpl w:val="A36252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E71269E"/>
    <w:multiLevelType w:val="hybridMultilevel"/>
    <w:tmpl w:val="A29844D0"/>
    <w:lvl w:ilvl="0" w:tplc="3606F0C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780C47AA"/>
    <w:multiLevelType w:val="hybridMultilevel"/>
    <w:tmpl w:val="D38E74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2"/>
    <w:rsid w:val="000311CA"/>
    <w:rsid w:val="0006296E"/>
    <w:rsid w:val="000C4818"/>
    <w:rsid w:val="000F1D40"/>
    <w:rsid w:val="00117014"/>
    <w:rsid w:val="001239CF"/>
    <w:rsid w:val="001553F2"/>
    <w:rsid w:val="00172D03"/>
    <w:rsid w:val="001B0BF4"/>
    <w:rsid w:val="00210BAC"/>
    <w:rsid w:val="002128CB"/>
    <w:rsid w:val="00236D0E"/>
    <w:rsid w:val="00261942"/>
    <w:rsid w:val="00294972"/>
    <w:rsid w:val="00296920"/>
    <w:rsid w:val="002C42B9"/>
    <w:rsid w:val="002D4034"/>
    <w:rsid w:val="002D7143"/>
    <w:rsid w:val="002E77FA"/>
    <w:rsid w:val="00311ADE"/>
    <w:rsid w:val="00316629"/>
    <w:rsid w:val="0032188D"/>
    <w:rsid w:val="00340E3C"/>
    <w:rsid w:val="0035439D"/>
    <w:rsid w:val="003656A0"/>
    <w:rsid w:val="003708E2"/>
    <w:rsid w:val="003863C0"/>
    <w:rsid w:val="00386D84"/>
    <w:rsid w:val="003A479C"/>
    <w:rsid w:val="003C08EB"/>
    <w:rsid w:val="003D45CE"/>
    <w:rsid w:val="00411668"/>
    <w:rsid w:val="00461373"/>
    <w:rsid w:val="0047369B"/>
    <w:rsid w:val="004C5F37"/>
    <w:rsid w:val="004E69BE"/>
    <w:rsid w:val="004F4B1B"/>
    <w:rsid w:val="004F7E1B"/>
    <w:rsid w:val="00506B55"/>
    <w:rsid w:val="00530D1F"/>
    <w:rsid w:val="00562F5A"/>
    <w:rsid w:val="00570069"/>
    <w:rsid w:val="00592268"/>
    <w:rsid w:val="005C5762"/>
    <w:rsid w:val="005F2724"/>
    <w:rsid w:val="005F275C"/>
    <w:rsid w:val="006007DE"/>
    <w:rsid w:val="006304EA"/>
    <w:rsid w:val="00634947"/>
    <w:rsid w:val="00645D91"/>
    <w:rsid w:val="00653F7C"/>
    <w:rsid w:val="00682414"/>
    <w:rsid w:val="006B73DB"/>
    <w:rsid w:val="006D3594"/>
    <w:rsid w:val="00725763"/>
    <w:rsid w:val="00754E2B"/>
    <w:rsid w:val="007773B2"/>
    <w:rsid w:val="0077788F"/>
    <w:rsid w:val="0078239F"/>
    <w:rsid w:val="00782C2F"/>
    <w:rsid w:val="00785B76"/>
    <w:rsid w:val="00793760"/>
    <w:rsid w:val="007A1927"/>
    <w:rsid w:val="007D353A"/>
    <w:rsid w:val="007E790A"/>
    <w:rsid w:val="008220FE"/>
    <w:rsid w:val="00860473"/>
    <w:rsid w:val="008C517F"/>
    <w:rsid w:val="008E5D88"/>
    <w:rsid w:val="008F095C"/>
    <w:rsid w:val="009233E3"/>
    <w:rsid w:val="00942689"/>
    <w:rsid w:val="00977AB0"/>
    <w:rsid w:val="009C4E7C"/>
    <w:rsid w:val="009D7F32"/>
    <w:rsid w:val="009F40D2"/>
    <w:rsid w:val="00A148BC"/>
    <w:rsid w:val="00A676A3"/>
    <w:rsid w:val="00A74C93"/>
    <w:rsid w:val="00AA7847"/>
    <w:rsid w:val="00AB290F"/>
    <w:rsid w:val="00AC7A0B"/>
    <w:rsid w:val="00AE65B7"/>
    <w:rsid w:val="00B14EC3"/>
    <w:rsid w:val="00B52330"/>
    <w:rsid w:val="00B55560"/>
    <w:rsid w:val="00B63235"/>
    <w:rsid w:val="00B65AD3"/>
    <w:rsid w:val="00B72DC1"/>
    <w:rsid w:val="00B7783A"/>
    <w:rsid w:val="00B806D7"/>
    <w:rsid w:val="00B8663D"/>
    <w:rsid w:val="00B97EAB"/>
    <w:rsid w:val="00BB76B4"/>
    <w:rsid w:val="00BB7E21"/>
    <w:rsid w:val="00BC3362"/>
    <w:rsid w:val="00BC7F94"/>
    <w:rsid w:val="00C04CBB"/>
    <w:rsid w:val="00C17352"/>
    <w:rsid w:val="00C31E21"/>
    <w:rsid w:val="00C40DCF"/>
    <w:rsid w:val="00C4547A"/>
    <w:rsid w:val="00C61067"/>
    <w:rsid w:val="00C676A0"/>
    <w:rsid w:val="00C76E3E"/>
    <w:rsid w:val="00C95A57"/>
    <w:rsid w:val="00CB758B"/>
    <w:rsid w:val="00D02F03"/>
    <w:rsid w:val="00D15C9E"/>
    <w:rsid w:val="00D20C0A"/>
    <w:rsid w:val="00D354B5"/>
    <w:rsid w:val="00D84C54"/>
    <w:rsid w:val="00D926AA"/>
    <w:rsid w:val="00DB5865"/>
    <w:rsid w:val="00DD0083"/>
    <w:rsid w:val="00DD1A23"/>
    <w:rsid w:val="00DD3032"/>
    <w:rsid w:val="00E246CE"/>
    <w:rsid w:val="00E60E2B"/>
    <w:rsid w:val="00E67ECB"/>
    <w:rsid w:val="00F032AB"/>
    <w:rsid w:val="00F13F4E"/>
    <w:rsid w:val="00F45205"/>
    <w:rsid w:val="00FA33A8"/>
    <w:rsid w:val="00FD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C4EA8"/>
  <w14:defaultImageDpi w14:val="32767"/>
  <w15:chartTrackingRefBased/>
  <w15:docId w15:val="{4597E0C9-F09A-4A36-9830-FB9D3D9D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773B2"/>
    <w:rPr>
      <w:rFonts w:eastAsia="Times New Roman"/>
      <w:sz w:val="24"/>
      <w:szCs w:val="24"/>
    </w:rPr>
  </w:style>
  <w:style w:type="paragraph" w:styleId="Heading2">
    <w:name w:val="heading 2"/>
    <w:basedOn w:val="Normal"/>
    <w:next w:val="Normal"/>
    <w:link w:val="Heading2Char"/>
    <w:uiPriority w:val="9"/>
    <w:semiHidden/>
    <w:unhideWhenUsed/>
    <w:qFormat/>
    <w:rsid w:val="007773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1"/>
    <w:qFormat/>
    <w:rsid w:val="007773B2"/>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7773B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773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1"/>
    <w:rsid w:val="007773B2"/>
    <w:rPr>
      <w:rFonts w:eastAsia="Times New Roman"/>
      <w:b/>
      <w:bCs/>
      <w:sz w:val="27"/>
      <w:szCs w:val="27"/>
    </w:rPr>
  </w:style>
  <w:style w:type="character" w:customStyle="1" w:styleId="Heading4Char">
    <w:name w:val="Heading 4 Char"/>
    <w:basedOn w:val="DefaultParagraphFont"/>
    <w:link w:val="Heading4"/>
    <w:uiPriority w:val="9"/>
    <w:rsid w:val="007773B2"/>
    <w:rPr>
      <w:rFonts w:asciiTheme="majorHAnsi" w:eastAsiaTheme="majorEastAsia" w:hAnsiTheme="majorHAnsi" w:cstheme="majorBidi"/>
      <w:i/>
      <w:iCs/>
      <w:color w:val="2F5496" w:themeColor="accent1" w:themeShade="BF"/>
      <w:sz w:val="24"/>
      <w:szCs w:val="24"/>
    </w:rPr>
  </w:style>
  <w:style w:type="paragraph" w:styleId="Header">
    <w:name w:val="header"/>
    <w:basedOn w:val="Normal"/>
    <w:link w:val="HeaderChar"/>
    <w:uiPriority w:val="99"/>
    <w:unhideWhenUsed/>
    <w:rsid w:val="007773B2"/>
    <w:pPr>
      <w:tabs>
        <w:tab w:val="center" w:pos="4680"/>
        <w:tab w:val="right" w:pos="9360"/>
      </w:tabs>
    </w:pPr>
    <w:rPr>
      <w:rFonts w:ascii="Calibri" w:eastAsia="Calibri" w:hAnsi="Calibri"/>
      <w:sz w:val="20"/>
      <w:szCs w:val="20"/>
      <w:lang w:val="pt-BR" w:eastAsia="pt-BR"/>
    </w:rPr>
  </w:style>
  <w:style w:type="character" w:customStyle="1" w:styleId="HeaderChar">
    <w:name w:val="Header Char"/>
    <w:basedOn w:val="DefaultParagraphFont"/>
    <w:link w:val="Header"/>
    <w:uiPriority w:val="99"/>
    <w:rsid w:val="007773B2"/>
    <w:rPr>
      <w:rFonts w:ascii="Calibri" w:hAnsi="Calibri"/>
      <w:lang w:val="pt-BR" w:eastAsia="pt-BR"/>
    </w:rPr>
  </w:style>
  <w:style w:type="paragraph" w:styleId="Footer">
    <w:name w:val="footer"/>
    <w:basedOn w:val="Normal"/>
    <w:link w:val="FooterChar"/>
    <w:uiPriority w:val="99"/>
    <w:unhideWhenUsed/>
    <w:rsid w:val="007773B2"/>
    <w:pPr>
      <w:tabs>
        <w:tab w:val="center" w:pos="4680"/>
        <w:tab w:val="right" w:pos="9360"/>
      </w:tabs>
    </w:pPr>
    <w:rPr>
      <w:rFonts w:ascii="Calibri" w:eastAsia="Calibri" w:hAnsi="Calibri"/>
      <w:sz w:val="20"/>
      <w:szCs w:val="20"/>
      <w:lang w:val="pt-BR" w:eastAsia="pt-BR"/>
    </w:rPr>
  </w:style>
  <w:style w:type="character" w:customStyle="1" w:styleId="FooterChar">
    <w:name w:val="Footer Char"/>
    <w:basedOn w:val="DefaultParagraphFont"/>
    <w:link w:val="Footer"/>
    <w:uiPriority w:val="99"/>
    <w:rsid w:val="007773B2"/>
    <w:rPr>
      <w:rFonts w:ascii="Calibri" w:hAnsi="Calibri"/>
      <w:lang w:val="pt-BR" w:eastAsia="pt-BR"/>
    </w:rPr>
  </w:style>
  <w:style w:type="character" w:styleId="Hyperlink">
    <w:name w:val="Hyperlink"/>
    <w:basedOn w:val="DefaultParagraphFont"/>
    <w:uiPriority w:val="99"/>
    <w:unhideWhenUsed/>
    <w:rsid w:val="007773B2"/>
    <w:rPr>
      <w:color w:val="0000FF"/>
      <w:u w:val="single"/>
    </w:rPr>
  </w:style>
  <w:style w:type="paragraph" w:styleId="NormalWeb">
    <w:name w:val="Normal (Web)"/>
    <w:basedOn w:val="Normal"/>
    <w:uiPriority w:val="99"/>
    <w:unhideWhenUsed/>
    <w:rsid w:val="007773B2"/>
    <w:pPr>
      <w:spacing w:before="100" w:beforeAutospacing="1" w:after="100" w:afterAutospacing="1"/>
    </w:pPr>
  </w:style>
  <w:style w:type="character" w:customStyle="1" w:styleId="apple-converted-space">
    <w:name w:val="apple-converted-space"/>
    <w:basedOn w:val="DefaultParagraphFont"/>
    <w:rsid w:val="007773B2"/>
  </w:style>
  <w:style w:type="character" w:styleId="Strong">
    <w:name w:val="Strong"/>
    <w:basedOn w:val="DefaultParagraphFont"/>
    <w:uiPriority w:val="22"/>
    <w:qFormat/>
    <w:rsid w:val="007773B2"/>
    <w:rPr>
      <w:b/>
      <w:bCs/>
    </w:rPr>
  </w:style>
  <w:style w:type="character" w:styleId="Emphasis">
    <w:name w:val="Emphasis"/>
    <w:basedOn w:val="DefaultParagraphFont"/>
    <w:uiPriority w:val="20"/>
    <w:qFormat/>
    <w:rsid w:val="007773B2"/>
    <w:rPr>
      <w:i/>
      <w:iCs/>
    </w:rPr>
  </w:style>
  <w:style w:type="paragraph" w:customStyle="1" w:styleId="font8">
    <w:name w:val="font_8"/>
    <w:basedOn w:val="Normal"/>
    <w:rsid w:val="007773B2"/>
    <w:pPr>
      <w:spacing w:before="100" w:beforeAutospacing="1" w:after="100" w:afterAutospacing="1"/>
    </w:pPr>
  </w:style>
  <w:style w:type="table" w:styleId="TableGrid">
    <w:name w:val="Table Grid"/>
    <w:basedOn w:val="TableNormal"/>
    <w:uiPriority w:val="59"/>
    <w:rsid w:val="004C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8E2"/>
    <w:pPr>
      <w:spacing w:after="160" w:line="259" w:lineRule="auto"/>
      <w:ind w:left="720"/>
      <w:contextualSpacing/>
    </w:pPr>
    <w:rPr>
      <w:rFonts w:asciiTheme="minorHAnsi" w:eastAsiaTheme="minorHAnsi" w:hAnsiTheme="minorHAnsi" w:cstheme="minorBidi"/>
      <w:sz w:val="22"/>
      <w:szCs w:val="22"/>
      <w:lang w:val="pt-BR"/>
    </w:rPr>
  </w:style>
  <w:style w:type="character" w:styleId="FootnoteReference">
    <w:name w:val="footnote reference"/>
    <w:basedOn w:val="DefaultParagraphFont"/>
    <w:uiPriority w:val="99"/>
    <w:unhideWhenUsed/>
    <w:rsid w:val="003708E2"/>
    <w:rPr>
      <w:vertAlign w:val="superscript"/>
    </w:rPr>
  </w:style>
  <w:style w:type="paragraph" w:styleId="FootnoteText">
    <w:name w:val="footnote text"/>
    <w:basedOn w:val="Normal"/>
    <w:link w:val="FootnoteTextChar"/>
    <w:uiPriority w:val="99"/>
    <w:unhideWhenUsed/>
    <w:rsid w:val="003708E2"/>
    <w:rPr>
      <w:rFonts w:asciiTheme="minorHAnsi" w:eastAsiaTheme="minorHAnsi" w:hAnsiTheme="minorHAnsi" w:cstheme="minorBidi"/>
      <w:sz w:val="20"/>
      <w:szCs w:val="20"/>
      <w:lang w:val="pt-BR"/>
    </w:rPr>
  </w:style>
  <w:style w:type="character" w:customStyle="1" w:styleId="FootnoteTextChar">
    <w:name w:val="Footnote Text Char"/>
    <w:basedOn w:val="DefaultParagraphFont"/>
    <w:link w:val="FootnoteText"/>
    <w:uiPriority w:val="99"/>
    <w:qFormat/>
    <w:rsid w:val="003708E2"/>
    <w:rPr>
      <w:rFonts w:asciiTheme="minorHAnsi" w:eastAsiaTheme="minorHAnsi" w:hAnsiTheme="minorHAnsi" w:cstheme="minorBidi"/>
      <w:lang w:val="pt-BR"/>
    </w:rPr>
  </w:style>
  <w:style w:type="paragraph" w:styleId="HTMLPreformatted">
    <w:name w:val="HTML Preformatted"/>
    <w:basedOn w:val="Normal"/>
    <w:link w:val="HTMLPreformattedChar"/>
    <w:uiPriority w:val="99"/>
    <w:semiHidden/>
    <w:unhideWhenUsed/>
    <w:rsid w:val="00370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HTMLPreformattedChar">
    <w:name w:val="HTML Preformatted Char"/>
    <w:basedOn w:val="DefaultParagraphFont"/>
    <w:link w:val="HTMLPreformatted"/>
    <w:uiPriority w:val="99"/>
    <w:semiHidden/>
    <w:rsid w:val="003708E2"/>
    <w:rPr>
      <w:rFonts w:ascii="Courier New" w:eastAsia="Times New Roman" w:hAnsi="Courier New" w:cs="Courier New"/>
      <w:lang w:val="pt-BR" w:eastAsia="pt-BR"/>
    </w:rPr>
  </w:style>
  <w:style w:type="character" w:styleId="PageNumber">
    <w:name w:val="page number"/>
    <w:basedOn w:val="DefaultParagraphFont"/>
    <w:uiPriority w:val="99"/>
    <w:semiHidden/>
    <w:unhideWhenUsed/>
    <w:rsid w:val="008C517F"/>
  </w:style>
  <w:style w:type="character" w:styleId="UnresolvedMention">
    <w:name w:val="Unresolved Mention"/>
    <w:basedOn w:val="DefaultParagraphFont"/>
    <w:uiPriority w:val="99"/>
    <w:unhideWhenUsed/>
    <w:rsid w:val="003D45CE"/>
    <w:rPr>
      <w:color w:val="605E5C"/>
      <w:shd w:val="clear" w:color="auto" w:fill="E1DFDD"/>
    </w:rPr>
  </w:style>
  <w:style w:type="paragraph" w:customStyle="1" w:styleId="Pa2">
    <w:name w:val="Pa2"/>
    <w:basedOn w:val="Normal"/>
    <w:next w:val="Normal"/>
    <w:uiPriority w:val="99"/>
    <w:rsid w:val="00785B76"/>
    <w:pPr>
      <w:autoSpaceDE w:val="0"/>
      <w:autoSpaceDN w:val="0"/>
      <w:adjustRightInd w:val="0"/>
      <w:spacing w:line="221" w:lineRule="atLeast"/>
    </w:pPr>
    <w:rPr>
      <w:rFonts w:ascii="Museo 300" w:eastAsiaTheme="minorEastAsia" w:hAnsi="Museo 300" w:cstheme="minorBidi"/>
      <w:lang w:val="pt-BR" w:eastAsia="pt-BR"/>
    </w:rPr>
  </w:style>
  <w:style w:type="paragraph" w:customStyle="1" w:styleId="Default">
    <w:name w:val="Default"/>
    <w:rsid w:val="00785B76"/>
    <w:pPr>
      <w:autoSpaceDE w:val="0"/>
      <w:autoSpaceDN w:val="0"/>
      <w:adjustRightInd w:val="0"/>
    </w:pPr>
    <w:rPr>
      <w:rFonts w:eastAsiaTheme="minorEastAsia"/>
      <w:color w:val="000000"/>
      <w:sz w:val="24"/>
      <w:szCs w:val="24"/>
      <w:lang w:val="pt-BR" w:eastAsia="pt-BR"/>
    </w:rPr>
  </w:style>
  <w:style w:type="character" w:styleId="HTMLCite">
    <w:name w:val="HTML Cite"/>
    <w:basedOn w:val="DefaultParagraphFont"/>
    <w:uiPriority w:val="99"/>
    <w:semiHidden/>
    <w:unhideWhenUsed/>
    <w:rsid w:val="00785B76"/>
    <w:rPr>
      <w:i/>
      <w:iCs/>
    </w:rPr>
  </w:style>
  <w:style w:type="character" w:customStyle="1" w:styleId="A4">
    <w:name w:val="A4"/>
    <w:uiPriority w:val="99"/>
    <w:rsid w:val="00785B76"/>
    <w:rPr>
      <w:color w:val="000000"/>
      <w:sz w:val="16"/>
      <w:szCs w:val="16"/>
    </w:rPr>
  </w:style>
  <w:style w:type="character" w:customStyle="1" w:styleId="A1">
    <w:name w:val="A1"/>
    <w:uiPriority w:val="99"/>
    <w:rsid w:val="00785B76"/>
    <w:rPr>
      <w:rFonts w:cs="Futura Lt BT"/>
      <w:color w:val="000000"/>
      <w:sz w:val="18"/>
      <w:szCs w:val="18"/>
    </w:rPr>
  </w:style>
  <w:style w:type="paragraph" w:styleId="BalloonText">
    <w:name w:val="Balloon Text"/>
    <w:basedOn w:val="Normal"/>
    <w:link w:val="BalloonTextChar"/>
    <w:uiPriority w:val="99"/>
    <w:semiHidden/>
    <w:unhideWhenUsed/>
    <w:rsid w:val="00785B76"/>
    <w:rPr>
      <w:rFonts w:ascii="Tahoma" w:eastAsiaTheme="minorEastAsia" w:hAnsi="Tahoma" w:cs="Tahoma"/>
      <w:sz w:val="16"/>
      <w:szCs w:val="16"/>
      <w:lang w:val="pt-BR" w:eastAsia="pt-BR"/>
    </w:rPr>
  </w:style>
  <w:style w:type="character" w:customStyle="1" w:styleId="BalloonTextChar">
    <w:name w:val="Balloon Text Char"/>
    <w:basedOn w:val="DefaultParagraphFont"/>
    <w:link w:val="BalloonText"/>
    <w:uiPriority w:val="99"/>
    <w:semiHidden/>
    <w:rsid w:val="00785B76"/>
    <w:rPr>
      <w:rFonts w:ascii="Tahoma" w:eastAsiaTheme="minorEastAsia" w:hAnsi="Tahoma" w:cs="Tahoma"/>
      <w:sz w:val="16"/>
      <w:szCs w:val="16"/>
      <w:lang w:val="pt-BR" w:eastAsia="pt-BR"/>
    </w:rPr>
  </w:style>
  <w:style w:type="character" w:customStyle="1" w:styleId="UnresolvedMention1">
    <w:name w:val="Unresolved Mention1"/>
    <w:basedOn w:val="DefaultParagraphFont"/>
    <w:uiPriority w:val="99"/>
    <w:semiHidden/>
    <w:unhideWhenUsed/>
    <w:rsid w:val="00785B76"/>
    <w:rPr>
      <w:color w:val="605E5C"/>
      <w:shd w:val="clear" w:color="auto" w:fill="E1DFDD"/>
    </w:rPr>
  </w:style>
  <w:style w:type="character" w:styleId="CommentReference">
    <w:name w:val="annotation reference"/>
    <w:basedOn w:val="DefaultParagraphFont"/>
    <w:uiPriority w:val="99"/>
    <w:semiHidden/>
    <w:unhideWhenUsed/>
    <w:rsid w:val="00785B76"/>
    <w:rPr>
      <w:sz w:val="16"/>
      <w:szCs w:val="16"/>
    </w:rPr>
  </w:style>
  <w:style w:type="paragraph" w:styleId="CommentText">
    <w:name w:val="annotation text"/>
    <w:basedOn w:val="Normal"/>
    <w:link w:val="CommentTextChar"/>
    <w:uiPriority w:val="99"/>
    <w:semiHidden/>
    <w:unhideWhenUsed/>
    <w:rsid w:val="00785B76"/>
    <w:pPr>
      <w:spacing w:after="200"/>
    </w:pPr>
    <w:rPr>
      <w:rFonts w:asciiTheme="minorHAnsi" w:eastAsiaTheme="minorEastAsia" w:hAnsiTheme="minorHAnsi" w:cstheme="minorBidi"/>
      <w:sz w:val="20"/>
      <w:szCs w:val="20"/>
      <w:lang w:val="pt-BR" w:eastAsia="pt-BR"/>
    </w:rPr>
  </w:style>
  <w:style w:type="character" w:customStyle="1" w:styleId="CommentTextChar">
    <w:name w:val="Comment Text Char"/>
    <w:basedOn w:val="DefaultParagraphFont"/>
    <w:link w:val="CommentText"/>
    <w:uiPriority w:val="99"/>
    <w:semiHidden/>
    <w:rsid w:val="00785B76"/>
    <w:rPr>
      <w:rFonts w:asciiTheme="minorHAnsi" w:eastAsiaTheme="minorEastAsia" w:hAnsiTheme="minorHAnsi" w:cstheme="minorBidi"/>
      <w:lang w:val="pt-BR" w:eastAsia="pt-BR"/>
    </w:rPr>
  </w:style>
  <w:style w:type="paragraph" w:styleId="CommentSubject">
    <w:name w:val="annotation subject"/>
    <w:basedOn w:val="CommentText"/>
    <w:next w:val="CommentText"/>
    <w:link w:val="CommentSubjectChar"/>
    <w:uiPriority w:val="99"/>
    <w:semiHidden/>
    <w:unhideWhenUsed/>
    <w:rsid w:val="00785B76"/>
    <w:rPr>
      <w:b/>
      <w:bCs/>
    </w:rPr>
  </w:style>
  <w:style w:type="character" w:customStyle="1" w:styleId="CommentSubjectChar">
    <w:name w:val="Comment Subject Char"/>
    <w:basedOn w:val="CommentTextChar"/>
    <w:link w:val="CommentSubject"/>
    <w:uiPriority w:val="99"/>
    <w:semiHidden/>
    <w:rsid w:val="00785B76"/>
    <w:rPr>
      <w:rFonts w:asciiTheme="minorHAnsi" w:eastAsiaTheme="minorEastAsia" w:hAnsiTheme="minorHAnsi" w:cstheme="minorBidi"/>
      <w:b/>
      <w:bCs/>
      <w:lang w:val="pt-BR" w:eastAsia="pt-BR"/>
    </w:rPr>
  </w:style>
  <w:style w:type="character" w:styleId="FollowedHyperlink">
    <w:name w:val="FollowedHyperlink"/>
    <w:basedOn w:val="DefaultParagraphFont"/>
    <w:uiPriority w:val="99"/>
    <w:semiHidden/>
    <w:unhideWhenUsed/>
    <w:rsid w:val="00AE65B7"/>
    <w:rPr>
      <w:color w:val="954F72" w:themeColor="followedHyperlink"/>
      <w:u w:val="single"/>
    </w:rPr>
  </w:style>
  <w:style w:type="paragraph" w:styleId="NoSpacing">
    <w:name w:val="No Spacing"/>
    <w:uiPriority w:val="1"/>
    <w:qFormat/>
    <w:rsid w:val="00AE65B7"/>
    <w:rPr>
      <w:rFonts w:ascii="Calibri" w:hAnsi="Calibri"/>
      <w:sz w:val="22"/>
      <w:szCs w:val="2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24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aragpereira9@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orcid.org/0000-0002-1550-2252" TargetMode="External"/><Relationship Id="rId4" Type="http://schemas.openxmlformats.org/officeDocument/2006/relationships/settings" Target="settings.xml"/><Relationship Id="rId9" Type="http://schemas.openxmlformats.org/officeDocument/2006/relationships/hyperlink" Target="http://orcid.org/0000-0003-3196-924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C5D49-D77C-B040-85EB-7BD6E43E5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6612</Words>
  <Characters>37689</Characters>
  <Application>Microsoft Office Word</Application>
  <DocSecurity>0</DocSecurity>
  <Lines>314</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44213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JCA</dc:creator>
  <cp:keywords/>
  <dc:description/>
  <cp:lastModifiedBy>JCA</cp:lastModifiedBy>
  <cp:revision>9</cp:revision>
  <cp:lastPrinted>2020-11-07T19:45:00Z</cp:lastPrinted>
  <dcterms:created xsi:type="dcterms:W3CDTF">2020-11-09T19:23:00Z</dcterms:created>
  <dcterms:modified xsi:type="dcterms:W3CDTF">2021-06-21T15:57:00Z</dcterms:modified>
  <cp:category/>
</cp:coreProperties>
</file>