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6DB" w:rsidRPr="001F5E8B" w:rsidRDefault="00E346DB" w:rsidP="00E346DB">
      <w:pPr>
        <w:spacing w:line="360" w:lineRule="auto"/>
        <w:jc w:val="both"/>
        <w:rPr>
          <w:rFonts w:ascii="Arial" w:eastAsia="Calibri" w:hAnsi="Arial" w:cs="Arial"/>
          <w:sz w:val="24"/>
          <w:szCs w:val="24"/>
        </w:rPr>
      </w:pPr>
      <w:r w:rsidRPr="00516485">
        <w:rPr>
          <w:rFonts w:ascii="Arial" w:eastAsia="Calibri" w:hAnsi="Arial" w:cs="Arial"/>
          <w:b/>
          <w:sz w:val="24"/>
          <w:szCs w:val="24"/>
        </w:rPr>
        <w:t xml:space="preserve">PERFIL DAS AUTORIZAÇÕES DE INTERNAÇÃO HOSPITALAR POR SEPSE NO </w:t>
      </w:r>
      <w:r w:rsidRPr="001F5E8B">
        <w:rPr>
          <w:rFonts w:ascii="Arial" w:eastAsia="Calibri" w:hAnsi="Arial" w:cs="Arial"/>
          <w:b/>
          <w:sz w:val="24"/>
          <w:szCs w:val="24"/>
        </w:rPr>
        <w:t>PERÍODO DE 2012 A 2017</w:t>
      </w:r>
      <w:r w:rsidRPr="001F5E8B">
        <w:rPr>
          <w:rFonts w:ascii="Arial" w:eastAsia="Calibri" w:hAnsi="Arial" w:cs="Arial"/>
          <w:sz w:val="24"/>
          <w:szCs w:val="24"/>
        </w:rPr>
        <w:t xml:space="preserve"> </w:t>
      </w:r>
      <w:r w:rsidRPr="001F5E8B">
        <w:rPr>
          <w:rFonts w:ascii="Arial" w:eastAsia="Calibri" w:hAnsi="Arial" w:cs="Arial"/>
          <w:b/>
          <w:sz w:val="24"/>
          <w:szCs w:val="24"/>
        </w:rPr>
        <w:t xml:space="preserve">EM ALAGOAS, </w:t>
      </w:r>
      <w:proofErr w:type="gramStart"/>
      <w:r w:rsidRPr="001F5E8B">
        <w:rPr>
          <w:rFonts w:ascii="Arial" w:eastAsia="Calibri" w:hAnsi="Arial" w:cs="Arial"/>
          <w:b/>
          <w:sz w:val="24"/>
          <w:szCs w:val="24"/>
        </w:rPr>
        <w:t>BRASIL</w:t>
      </w:r>
      <w:proofErr w:type="gramEnd"/>
    </w:p>
    <w:p w:rsidR="00E346DB" w:rsidRPr="001F5E8B" w:rsidRDefault="00E346DB" w:rsidP="00E346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sz w:val="24"/>
          <w:szCs w:val="24"/>
          <w:lang w:val="en" w:eastAsia="pt-BR"/>
        </w:rPr>
      </w:pPr>
      <w:r w:rsidRPr="001F5E8B">
        <w:rPr>
          <w:rFonts w:ascii="Arial" w:eastAsia="Times New Roman" w:hAnsi="Arial" w:cs="Arial"/>
          <w:b/>
          <w:sz w:val="24"/>
          <w:szCs w:val="24"/>
          <w:lang w:val="en" w:eastAsia="pt-BR"/>
        </w:rPr>
        <w:t>PROFILE OF SEPSE HOSPITAL INSERVATION AUTHORIZATIONS IN THE PERIOD OF 2012 TO 2017 IN ALAGOAS, BRAZIL</w:t>
      </w:r>
    </w:p>
    <w:p w:rsidR="00D36062" w:rsidRPr="00516485" w:rsidRDefault="00D36062" w:rsidP="00E346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b/>
          <w:color w:val="212121"/>
          <w:sz w:val="24"/>
          <w:szCs w:val="24"/>
          <w:lang w:val="en-US" w:eastAsia="pt-BR"/>
        </w:rPr>
      </w:pPr>
    </w:p>
    <w:p w:rsidR="005C324D" w:rsidRPr="00516485" w:rsidRDefault="00D36062" w:rsidP="00976A19">
      <w:pPr>
        <w:pStyle w:val="NormalWeb"/>
        <w:spacing w:before="0" w:beforeAutospacing="0" w:after="200" w:afterAutospacing="0" w:line="480" w:lineRule="auto"/>
        <w:jc w:val="both"/>
        <w:rPr>
          <w:rFonts w:ascii="Arial" w:hAnsi="Arial" w:cs="Arial"/>
          <w:color w:val="212121"/>
          <w:vertAlign w:val="superscript"/>
          <w:lang w:val="es-ES"/>
        </w:rPr>
      </w:pPr>
      <w:proofErr w:type="spellStart"/>
      <w:r w:rsidRPr="00516485">
        <w:rPr>
          <w:rFonts w:ascii="Arial" w:eastAsia="Calibri" w:hAnsi="Arial" w:cs="Arial"/>
        </w:rPr>
        <w:t>Allana</w:t>
      </w:r>
      <w:proofErr w:type="spellEnd"/>
      <w:r w:rsidRPr="00516485">
        <w:rPr>
          <w:rFonts w:ascii="Arial" w:eastAsia="Calibri" w:hAnsi="Arial" w:cs="Arial"/>
        </w:rPr>
        <w:t xml:space="preserve"> Fernanda Sena dos Santos¹, Ingrid Bezerra da Silva</w:t>
      </w:r>
      <w:r w:rsidRPr="00516485">
        <w:rPr>
          <w:rFonts w:ascii="Arial" w:eastAsia="Calibri" w:hAnsi="Arial" w:cs="Arial"/>
          <w:vertAlign w:val="superscript"/>
        </w:rPr>
        <w:t>2</w:t>
      </w:r>
      <w:r w:rsidRPr="00516485">
        <w:rPr>
          <w:rFonts w:ascii="Arial" w:eastAsia="Calibri" w:hAnsi="Arial" w:cs="Arial"/>
        </w:rPr>
        <w:t>, Thaís Rafaela Santos Pinto Calheiros</w:t>
      </w:r>
      <w:r w:rsidRPr="00516485">
        <w:rPr>
          <w:rFonts w:ascii="Arial" w:eastAsia="Calibri" w:hAnsi="Arial" w:cs="Arial"/>
          <w:vertAlign w:val="superscript"/>
        </w:rPr>
        <w:t>3</w:t>
      </w:r>
      <w:r w:rsidRPr="00516485">
        <w:rPr>
          <w:rFonts w:ascii="Arial" w:eastAsia="Calibri" w:hAnsi="Arial" w:cs="Arial"/>
        </w:rPr>
        <w:t>, Antônio Fernando Silva Xavier Júnior</w:t>
      </w:r>
      <w:r w:rsidRPr="00516485">
        <w:rPr>
          <w:rFonts w:ascii="Arial" w:eastAsia="Calibri" w:hAnsi="Arial" w:cs="Arial"/>
          <w:vertAlign w:val="superscript"/>
        </w:rPr>
        <w:t>4</w:t>
      </w:r>
      <w:r w:rsidRPr="00516485">
        <w:rPr>
          <w:rFonts w:ascii="Arial" w:eastAsia="Calibri" w:hAnsi="Arial" w:cs="Arial"/>
        </w:rPr>
        <w:t xml:space="preserve">, </w:t>
      </w:r>
      <w:proofErr w:type="spellStart"/>
      <w:r w:rsidRPr="00516485">
        <w:rPr>
          <w:rFonts w:ascii="Arial" w:eastAsia="Calibri" w:hAnsi="Arial" w:cs="Arial"/>
        </w:rPr>
        <w:t>Jackelyne</w:t>
      </w:r>
      <w:proofErr w:type="spellEnd"/>
      <w:r w:rsidRPr="00516485">
        <w:rPr>
          <w:rFonts w:ascii="Arial" w:eastAsia="Calibri" w:hAnsi="Arial" w:cs="Arial"/>
        </w:rPr>
        <w:t xml:space="preserve"> Oliveira Costa Tenório</w:t>
      </w:r>
      <w:r w:rsidRPr="00516485">
        <w:rPr>
          <w:rFonts w:ascii="Arial" w:eastAsia="Calibri" w:hAnsi="Arial" w:cs="Arial"/>
          <w:vertAlign w:val="superscript"/>
        </w:rPr>
        <w:t>5</w:t>
      </w:r>
      <w:r w:rsidRPr="00516485">
        <w:rPr>
          <w:rFonts w:ascii="Arial" w:eastAsia="Calibri" w:hAnsi="Arial" w:cs="Arial"/>
        </w:rPr>
        <w:t>, Douglas Melo da Rocha</w:t>
      </w:r>
      <w:r w:rsidRPr="00516485">
        <w:rPr>
          <w:rFonts w:ascii="Arial" w:eastAsia="Calibri" w:hAnsi="Arial" w:cs="Arial"/>
          <w:vertAlign w:val="superscript"/>
        </w:rPr>
        <w:t>6</w:t>
      </w:r>
      <w:r w:rsidRPr="00516485">
        <w:rPr>
          <w:rFonts w:ascii="Arial" w:eastAsia="Calibri" w:hAnsi="Arial" w:cs="Arial"/>
        </w:rPr>
        <w:t>, Ana Paula Miyazaw</w:t>
      </w:r>
      <w:bookmarkStart w:id="0" w:name="_GoBack"/>
      <w:bookmarkEnd w:id="0"/>
      <w:r w:rsidRPr="00516485">
        <w:rPr>
          <w:rFonts w:ascii="Arial" w:eastAsia="Calibri" w:hAnsi="Arial" w:cs="Arial"/>
        </w:rPr>
        <w:t>a</w:t>
      </w:r>
      <w:r w:rsidRPr="00516485">
        <w:rPr>
          <w:rFonts w:ascii="Arial" w:eastAsia="Calibri" w:hAnsi="Arial" w:cs="Arial"/>
          <w:vertAlign w:val="superscript"/>
        </w:rPr>
        <w:t>7</w:t>
      </w:r>
      <w:r w:rsidRPr="00516485">
        <w:rPr>
          <w:rFonts w:ascii="Arial" w:eastAsia="Calibri" w:hAnsi="Arial" w:cs="Arial"/>
        </w:rPr>
        <w:t xml:space="preserve">, </w:t>
      </w:r>
      <w:proofErr w:type="spellStart"/>
      <w:r w:rsidRPr="00516485">
        <w:rPr>
          <w:rFonts w:ascii="Arial" w:eastAsia="Calibri" w:hAnsi="Arial" w:cs="Arial"/>
        </w:rPr>
        <w:t>Wbiratan</w:t>
      </w:r>
      <w:proofErr w:type="spellEnd"/>
      <w:r w:rsidRPr="00516485">
        <w:rPr>
          <w:rFonts w:ascii="Arial" w:eastAsia="Calibri" w:hAnsi="Arial" w:cs="Arial"/>
        </w:rPr>
        <w:t xml:space="preserve"> de Lima Souza</w:t>
      </w:r>
      <w:r w:rsidRPr="00516485">
        <w:rPr>
          <w:rFonts w:ascii="Arial" w:eastAsia="Calibri" w:hAnsi="Arial" w:cs="Arial"/>
          <w:vertAlign w:val="superscript"/>
        </w:rPr>
        <w:t>8</w:t>
      </w:r>
      <w:r w:rsidRPr="00516485">
        <w:rPr>
          <w:rFonts w:ascii="Arial" w:eastAsia="Calibri" w:hAnsi="Arial" w:cs="Arial"/>
        </w:rPr>
        <w:t>.</w:t>
      </w:r>
    </w:p>
    <w:p w:rsidR="005C324D" w:rsidRPr="00516485" w:rsidRDefault="005C324D" w:rsidP="009C4F67">
      <w:pPr>
        <w:pStyle w:val="NormalWeb"/>
        <w:spacing w:before="0" w:beforeAutospacing="0" w:after="200" w:afterAutospacing="0" w:line="360" w:lineRule="auto"/>
        <w:jc w:val="both"/>
        <w:rPr>
          <w:rFonts w:ascii="Arial" w:hAnsi="Arial" w:cs="Arial"/>
          <w:color w:val="212121"/>
          <w:vertAlign w:val="superscript"/>
          <w:lang w:val="es-ES"/>
        </w:rPr>
      </w:pPr>
    </w:p>
    <w:p w:rsidR="005C324D" w:rsidRPr="00516485" w:rsidRDefault="005C324D" w:rsidP="009C4F67">
      <w:pPr>
        <w:pStyle w:val="NormalWeb"/>
        <w:spacing w:before="0" w:beforeAutospacing="0" w:after="200" w:afterAutospacing="0" w:line="360" w:lineRule="auto"/>
        <w:jc w:val="both"/>
        <w:rPr>
          <w:rFonts w:ascii="Arial" w:hAnsi="Arial" w:cs="Arial"/>
          <w:color w:val="212121"/>
          <w:vertAlign w:val="superscript"/>
          <w:lang w:val="es-ES"/>
        </w:rPr>
      </w:pPr>
    </w:p>
    <w:p w:rsidR="005C324D" w:rsidRPr="00516485" w:rsidRDefault="005C324D" w:rsidP="009C4F67">
      <w:pPr>
        <w:pStyle w:val="NormalWeb"/>
        <w:spacing w:before="0" w:beforeAutospacing="0" w:after="200" w:afterAutospacing="0" w:line="360" w:lineRule="auto"/>
        <w:jc w:val="both"/>
        <w:rPr>
          <w:rFonts w:ascii="Arial" w:hAnsi="Arial" w:cs="Arial"/>
          <w:color w:val="212121"/>
          <w:vertAlign w:val="superscript"/>
          <w:lang w:val="es-ES"/>
        </w:rPr>
      </w:pPr>
    </w:p>
    <w:p w:rsidR="005C324D" w:rsidRPr="00516485" w:rsidRDefault="005C324D" w:rsidP="009C4F67">
      <w:pPr>
        <w:pStyle w:val="NormalWeb"/>
        <w:spacing w:before="0" w:beforeAutospacing="0" w:after="200" w:afterAutospacing="0" w:line="360" w:lineRule="auto"/>
        <w:jc w:val="both"/>
        <w:rPr>
          <w:rFonts w:ascii="Arial" w:hAnsi="Arial" w:cs="Arial"/>
          <w:color w:val="212121"/>
          <w:vertAlign w:val="superscript"/>
          <w:lang w:val="es-ES"/>
        </w:rPr>
      </w:pPr>
    </w:p>
    <w:p w:rsidR="005C324D" w:rsidRPr="00516485" w:rsidRDefault="005C324D" w:rsidP="009C4F67">
      <w:pPr>
        <w:pStyle w:val="NormalWeb"/>
        <w:spacing w:before="0" w:beforeAutospacing="0" w:after="200" w:afterAutospacing="0" w:line="360" w:lineRule="auto"/>
        <w:jc w:val="both"/>
        <w:rPr>
          <w:rFonts w:ascii="Arial" w:hAnsi="Arial" w:cs="Arial"/>
          <w:color w:val="212121"/>
          <w:vertAlign w:val="superscript"/>
          <w:lang w:val="es-ES"/>
        </w:rPr>
      </w:pPr>
    </w:p>
    <w:p w:rsidR="005C324D" w:rsidRPr="00516485" w:rsidRDefault="005C324D" w:rsidP="009C4F67">
      <w:pPr>
        <w:pStyle w:val="NormalWeb"/>
        <w:spacing w:before="0" w:beforeAutospacing="0" w:after="200" w:afterAutospacing="0" w:line="360" w:lineRule="auto"/>
        <w:jc w:val="both"/>
        <w:rPr>
          <w:rFonts w:ascii="Arial" w:hAnsi="Arial" w:cs="Arial"/>
          <w:color w:val="212121"/>
          <w:vertAlign w:val="superscript"/>
          <w:lang w:val="es-ES"/>
        </w:rPr>
      </w:pPr>
    </w:p>
    <w:p w:rsidR="005C324D" w:rsidRPr="00516485" w:rsidRDefault="005C324D" w:rsidP="009C4F67">
      <w:pPr>
        <w:pStyle w:val="NormalWeb"/>
        <w:spacing w:before="0" w:beforeAutospacing="0" w:after="200" w:afterAutospacing="0" w:line="360" w:lineRule="auto"/>
        <w:jc w:val="both"/>
        <w:rPr>
          <w:rFonts w:ascii="Arial" w:hAnsi="Arial" w:cs="Arial"/>
          <w:color w:val="212121"/>
          <w:vertAlign w:val="superscript"/>
          <w:lang w:val="es-ES"/>
        </w:rPr>
      </w:pPr>
    </w:p>
    <w:p w:rsidR="007D075C" w:rsidRPr="00516485" w:rsidRDefault="007D075C" w:rsidP="00047715">
      <w:pPr>
        <w:pStyle w:val="NormalWeb"/>
        <w:spacing w:line="360" w:lineRule="auto"/>
        <w:jc w:val="both"/>
        <w:rPr>
          <w:rFonts w:ascii="Arial" w:hAnsi="Arial" w:cs="Arial"/>
          <w:color w:val="212121"/>
          <w:vertAlign w:val="superscript"/>
          <w:lang w:val="es-ES"/>
        </w:rPr>
      </w:pPr>
    </w:p>
    <w:p w:rsidR="007D075C" w:rsidRPr="00516485" w:rsidRDefault="007D075C" w:rsidP="00047715">
      <w:pPr>
        <w:pStyle w:val="NormalWeb"/>
        <w:spacing w:line="360" w:lineRule="auto"/>
        <w:jc w:val="both"/>
        <w:rPr>
          <w:rFonts w:ascii="Arial" w:hAnsi="Arial" w:cs="Arial"/>
          <w:color w:val="212121"/>
          <w:vertAlign w:val="superscript"/>
          <w:lang w:val="es-ES"/>
        </w:rPr>
      </w:pPr>
    </w:p>
    <w:p w:rsidR="007D075C" w:rsidRPr="00516485" w:rsidRDefault="007D075C" w:rsidP="00047715">
      <w:pPr>
        <w:pStyle w:val="NormalWeb"/>
        <w:spacing w:line="360" w:lineRule="auto"/>
        <w:jc w:val="both"/>
        <w:rPr>
          <w:rFonts w:ascii="Arial" w:hAnsi="Arial" w:cs="Arial"/>
          <w:color w:val="212121"/>
          <w:vertAlign w:val="superscript"/>
          <w:lang w:val="es-ES"/>
        </w:rPr>
      </w:pPr>
    </w:p>
    <w:p w:rsidR="007D075C" w:rsidRPr="00516485" w:rsidRDefault="007D075C" w:rsidP="00047715">
      <w:pPr>
        <w:pStyle w:val="NormalWeb"/>
        <w:spacing w:line="360" w:lineRule="auto"/>
        <w:jc w:val="both"/>
        <w:rPr>
          <w:rFonts w:ascii="Arial" w:hAnsi="Arial" w:cs="Arial"/>
          <w:color w:val="212121"/>
          <w:vertAlign w:val="superscript"/>
          <w:lang w:val="es-ES"/>
        </w:rPr>
      </w:pPr>
    </w:p>
    <w:p w:rsidR="007D075C" w:rsidRPr="00516485" w:rsidRDefault="007D075C" w:rsidP="00047715">
      <w:pPr>
        <w:pStyle w:val="NormalWeb"/>
        <w:spacing w:line="360" w:lineRule="auto"/>
        <w:jc w:val="both"/>
        <w:rPr>
          <w:rFonts w:ascii="Arial" w:hAnsi="Arial" w:cs="Arial"/>
          <w:b/>
          <w:color w:val="000000"/>
        </w:rPr>
        <w:sectPr w:rsidR="007D075C" w:rsidRPr="00516485" w:rsidSect="00186A8F">
          <w:footerReference w:type="default" r:id="rId7"/>
          <w:pgSz w:w="11906" w:h="16838"/>
          <w:pgMar w:top="1701" w:right="1134" w:bottom="1134" w:left="1701" w:header="708" w:footer="708" w:gutter="0"/>
          <w:cols w:space="708"/>
          <w:docGrid w:linePitch="360"/>
        </w:sectPr>
      </w:pPr>
    </w:p>
    <w:p w:rsidR="00576F19" w:rsidRPr="00516485" w:rsidRDefault="00576F19" w:rsidP="00576F19">
      <w:pPr>
        <w:rPr>
          <w:rFonts w:ascii="Arial" w:eastAsia="OfficinaSans-Book" w:hAnsi="Arial" w:cs="Arial"/>
          <w:sz w:val="24"/>
          <w:szCs w:val="24"/>
        </w:rPr>
      </w:pPr>
      <w:r w:rsidRPr="00516485">
        <w:rPr>
          <w:rFonts w:ascii="Arial" w:eastAsia="Calibri" w:hAnsi="Arial" w:cs="Arial"/>
          <w:b/>
          <w:sz w:val="24"/>
          <w:szCs w:val="24"/>
        </w:rPr>
        <w:lastRenderedPageBreak/>
        <w:t xml:space="preserve">RESUMO </w:t>
      </w:r>
    </w:p>
    <w:p w:rsidR="00576F19" w:rsidRPr="00516485" w:rsidRDefault="00576F19" w:rsidP="00576F19">
      <w:pPr>
        <w:pStyle w:val="NormalWeb"/>
        <w:spacing w:before="0" w:beforeAutospacing="0" w:after="0" w:afterAutospacing="0" w:line="480" w:lineRule="auto"/>
        <w:jc w:val="both"/>
        <w:rPr>
          <w:rStyle w:val="normaltextrun"/>
          <w:rFonts w:ascii="Arial" w:hAnsi="Arial" w:cs="Arial"/>
          <w:highlight w:val="yellow"/>
        </w:rPr>
      </w:pPr>
      <w:r w:rsidRPr="00516485">
        <w:rPr>
          <w:rFonts w:ascii="Arial" w:hAnsi="Arial" w:cs="Arial"/>
          <w:b/>
        </w:rPr>
        <w:t>Introdução:</w:t>
      </w:r>
      <w:r w:rsidRPr="00516485">
        <w:rPr>
          <w:rFonts w:ascii="Arial" w:hAnsi="Arial" w:cs="Arial"/>
        </w:rPr>
        <w:t xml:space="preserve"> </w:t>
      </w:r>
      <w:r w:rsidRPr="00516485">
        <w:rPr>
          <w:rFonts w:ascii="Arial" w:hAnsi="Arial" w:cs="Arial"/>
          <w:color w:val="000000"/>
        </w:rPr>
        <w:t xml:space="preserve">A Sepse é uma disfunção orgânica caracterizada pela ocorrência de uma reação inflamatória sistêmica. </w:t>
      </w:r>
      <w:r w:rsidRPr="00516485">
        <w:rPr>
          <w:rFonts w:ascii="Arial" w:hAnsi="Arial" w:cs="Arial"/>
        </w:rPr>
        <w:t xml:space="preserve">A fisiopatologia é complexa, e depende da exposição a um patógeno invasor desencadeando uma resposta imune e inflamatória. </w:t>
      </w:r>
      <w:r w:rsidR="00FA2743" w:rsidRPr="00516485">
        <w:rPr>
          <w:rFonts w:ascii="Arial" w:hAnsi="Arial" w:cs="Arial"/>
          <w:b/>
        </w:rPr>
        <w:t>Método</w:t>
      </w:r>
      <w:r w:rsidRPr="00516485">
        <w:rPr>
          <w:rFonts w:ascii="Arial" w:hAnsi="Arial" w:cs="Arial"/>
          <w:b/>
        </w:rPr>
        <w:t xml:space="preserve">: </w:t>
      </w:r>
      <w:r w:rsidRPr="00516485">
        <w:rPr>
          <w:rFonts w:ascii="Arial" w:hAnsi="Arial" w:cs="Arial"/>
          <w:color w:val="000000"/>
        </w:rPr>
        <w:t xml:space="preserve">Trata-se de estudo epidemiológico, descritivo, retrospectivo de abordagem quantitativa, no âmbito dos registros de autorizações de internação hospitalar por Sepse no estado de Alagoas no período de 2012 a 2017. A coleta das variáveis sexo, faixa etária </w:t>
      </w:r>
      <w:proofErr w:type="gramStart"/>
      <w:r w:rsidRPr="00516485">
        <w:rPr>
          <w:rFonts w:ascii="Arial" w:hAnsi="Arial" w:cs="Arial"/>
          <w:color w:val="000000"/>
        </w:rPr>
        <w:t>1</w:t>
      </w:r>
      <w:proofErr w:type="gramEnd"/>
      <w:r w:rsidRPr="00516485">
        <w:rPr>
          <w:rFonts w:ascii="Arial" w:hAnsi="Arial" w:cs="Arial"/>
          <w:color w:val="000000"/>
        </w:rPr>
        <w:t xml:space="preserve">, regiões de saúde, caráter de atendimento e regime de internação ocorreu na base de Informações Hospitalares do Sistema Único de Saúde. Foi utilizado o Coeficiente de Incidência para cada 100 mil habitantes, para definir o período estudado. </w:t>
      </w:r>
      <w:r w:rsidRPr="00516485">
        <w:rPr>
          <w:rFonts w:ascii="Arial" w:hAnsi="Arial" w:cs="Arial"/>
          <w:b/>
        </w:rPr>
        <w:t>Resultados:</w:t>
      </w:r>
      <w:r w:rsidRPr="00516485">
        <w:rPr>
          <w:rFonts w:ascii="Arial" w:hAnsi="Arial" w:cs="Arial"/>
        </w:rPr>
        <w:t xml:space="preserve"> </w:t>
      </w:r>
      <w:r w:rsidRPr="00516485">
        <w:rPr>
          <w:rFonts w:ascii="Arial" w:hAnsi="Arial" w:cs="Arial"/>
          <w:color w:val="000000"/>
        </w:rPr>
        <w:t>No período analisado a incidência de sepse foi de 66,2 para cada 100.000 habitantes.</w:t>
      </w:r>
      <w:r w:rsidRPr="00516485">
        <w:rPr>
          <w:rFonts w:ascii="Arial" w:hAnsi="Arial" w:cs="Arial"/>
        </w:rPr>
        <w:t xml:space="preserve"> Houve predomínio em homens com incidência de 42,9 para cada 100.000 habitantes. E a faixa etária mais incidente foi a de idosos a partir de 80 anos e crianças de 0 a 4 anos com incidências de 229,3 e 216,5 para cada 100.000 habitantes </w:t>
      </w:r>
      <w:r w:rsidRPr="00516485">
        <w:rPr>
          <w:rFonts w:ascii="Arial" w:hAnsi="Arial" w:cs="Arial"/>
        </w:rPr>
        <w:tab/>
        <w:t xml:space="preserve">respectivamente. </w:t>
      </w:r>
      <w:r w:rsidRPr="00516485">
        <w:rPr>
          <w:rFonts w:ascii="Arial" w:hAnsi="Arial" w:cs="Arial"/>
          <w:b/>
        </w:rPr>
        <w:t>Discussão:</w:t>
      </w:r>
      <w:r w:rsidRPr="00516485">
        <w:rPr>
          <w:rFonts w:ascii="Arial" w:hAnsi="Arial" w:cs="Arial"/>
        </w:rPr>
        <w:t xml:space="preserve"> O estudo levantou um número significativo de sepse em homens e faixa etária, destacando-se as crianças de </w:t>
      </w:r>
      <w:proofErr w:type="gramStart"/>
      <w:r w:rsidRPr="00516485">
        <w:rPr>
          <w:rFonts w:ascii="Arial" w:hAnsi="Arial" w:cs="Arial"/>
        </w:rPr>
        <w:t>0</w:t>
      </w:r>
      <w:proofErr w:type="gramEnd"/>
      <w:r w:rsidRPr="00516485">
        <w:rPr>
          <w:rFonts w:ascii="Arial" w:hAnsi="Arial" w:cs="Arial"/>
        </w:rPr>
        <w:t xml:space="preserve"> e 4 anos e idosos, particularmente aqueles acima de 80 anos além de ressaltar a incidência no regime privado e caráter de urgência, assemelhando-se aos estudos realizados recentemente. </w:t>
      </w:r>
      <w:r w:rsidRPr="00516485">
        <w:rPr>
          <w:rFonts w:ascii="Arial" w:hAnsi="Arial" w:cs="Arial"/>
          <w:b/>
        </w:rPr>
        <w:t>Conclusão:</w:t>
      </w:r>
      <w:r w:rsidRPr="00516485">
        <w:rPr>
          <w:rFonts w:ascii="Arial" w:hAnsi="Arial" w:cs="Arial"/>
        </w:rPr>
        <w:t xml:space="preserve"> </w:t>
      </w:r>
      <w:r w:rsidRPr="00516485">
        <w:rPr>
          <w:rStyle w:val="normaltextrun"/>
          <w:rFonts w:ascii="Arial" w:hAnsi="Arial" w:cs="Arial"/>
          <w:position w:val="-2"/>
          <w:shd w:val="clear" w:color="auto" w:fill="FFFFFF"/>
        </w:rPr>
        <w:t xml:space="preserve">Esses resultados contribuem para uma melhor compreensão do problema e sugere que a utilização desses indicadores possibilite a adoção de </w:t>
      </w:r>
      <w:r w:rsidRPr="00516485">
        <w:rPr>
          <w:rFonts w:ascii="Arial" w:hAnsi="Arial" w:cs="Arial"/>
        </w:rPr>
        <w:t>medidas adequadas para tal enfrentamento.</w:t>
      </w:r>
    </w:p>
    <w:p w:rsidR="00576F19" w:rsidRPr="00516485" w:rsidRDefault="00576F19" w:rsidP="00576F19">
      <w:pPr>
        <w:spacing w:line="480" w:lineRule="auto"/>
        <w:jc w:val="both"/>
        <w:rPr>
          <w:rFonts w:ascii="Arial" w:eastAsia="Calibri" w:hAnsi="Arial" w:cs="Arial"/>
          <w:sz w:val="24"/>
          <w:szCs w:val="24"/>
        </w:rPr>
      </w:pPr>
      <w:r w:rsidRPr="00516485">
        <w:rPr>
          <w:rFonts w:ascii="Arial" w:eastAsia="Calibri" w:hAnsi="Arial" w:cs="Arial"/>
          <w:b/>
          <w:sz w:val="24"/>
          <w:szCs w:val="24"/>
        </w:rPr>
        <w:t>Palavras chave:</w:t>
      </w:r>
      <w:r w:rsidRPr="00516485">
        <w:rPr>
          <w:rFonts w:ascii="Arial" w:eastAsia="Calibri" w:hAnsi="Arial" w:cs="Arial"/>
          <w:sz w:val="24"/>
          <w:szCs w:val="24"/>
        </w:rPr>
        <w:t xml:space="preserve"> Epidemiologia, Hospitalização, Sepse, Incidência. </w:t>
      </w:r>
    </w:p>
    <w:p w:rsidR="00576F19" w:rsidRPr="00516485" w:rsidRDefault="00576F19" w:rsidP="00B3575C">
      <w:pPr>
        <w:pStyle w:val="Pr-formataoHTML"/>
        <w:shd w:val="clear" w:color="auto" w:fill="FFFFFF"/>
        <w:spacing w:line="480" w:lineRule="auto"/>
        <w:jc w:val="both"/>
        <w:rPr>
          <w:rFonts w:ascii="Arial" w:hAnsi="Arial" w:cs="Arial"/>
          <w:color w:val="212121"/>
          <w:sz w:val="24"/>
          <w:szCs w:val="24"/>
          <w:lang w:val="en-US"/>
        </w:rPr>
      </w:pPr>
      <w:r w:rsidRPr="00516485">
        <w:rPr>
          <w:rFonts w:ascii="Arial" w:eastAsia="Calibri" w:hAnsi="Arial" w:cs="Arial"/>
          <w:b/>
          <w:sz w:val="24"/>
          <w:szCs w:val="24"/>
          <w:lang w:val="en-US"/>
        </w:rPr>
        <w:t>ABSTRACT</w:t>
      </w:r>
      <w:r w:rsidRPr="00516485">
        <w:rPr>
          <w:rFonts w:ascii="Arial" w:hAnsi="Arial" w:cs="Arial"/>
          <w:sz w:val="24"/>
          <w:szCs w:val="24"/>
          <w:lang w:val="en-US"/>
        </w:rPr>
        <w:br/>
      </w:r>
      <w:r w:rsidRPr="00516485">
        <w:rPr>
          <w:rFonts w:ascii="Arial" w:hAnsi="Arial" w:cs="Arial"/>
          <w:b/>
          <w:sz w:val="24"/>
          <w:szCs w:val="24"/>
          <w:shd w:val="clear" w:color="auto" w:fill="FFFFFF"/>
          <w:lang w:val="en-US"/>
        </w:rPr>
        <w:t>Introduction:</w:t>
      </w:r>
      <w:r w:rsidRPr="00516485">
        <w:rPr>
          <w:rFonts w:ascii="Arial" w:hAnsi="Arial" w:cs="Arial"/>
          <w:sz w:val="24"/>
          <w:szCs w:val="24"/>
          <w:shd w:val="clear" w:color="auto" w:fill="FFFFFF"/>
          <w:lang w:val="en-US"/>
        </w:rPr>
        <w:t xml:space="preserve"> Sepsis is an organic dysfunction characterized by the occurrence of a systemic inflammatory reaction. Pathophysiology is complex, and depends on </w:t>
      </w:r>
      <w:r w:rsidRPr="00516485">
        <w:rPr>
          <w:rFonts w:ascii="Arial" w:hAnsi="Arial" w:cs="Arial"/>
          <w:sz w:val="24"/>
          <w:szCs w:val="24"/>
          <w:shd w:val="clear" w:color="auto" w:fill="FFFFFF"/>
          <w:lang w:val="en-US"/>
        </w:rPr>
        <w:lastRenderedPageBreak/>
        <w:t xml:space="preserve">exposure to an invading pathogen triggering an immune and inflammatory response. </w:t>
      </w:r>
      <w:r w:rsidR="00B3575C" w:rsidRPr="00516485">
        <w:rPr>
          <w:rFonts w:ascii="Arial" w:hAnsi="Arial" w:cs="Arial"/>
          <w:b/>
          <w:color w:val="212121"/>
          <w:sz w:val="24"/>
          <w:szCs w:val="24"/>
          <w:lang w:val="en"/>
        </w:rPr>
        <w:t>Method</w:t>
      </w:r>
      <w:r w:rsidRPr="00516485">
        <w:rPr>
          <w:rFonts w:ascii="Arial" w:hAnsi="Arial" w:cs="Arial"/>
          <w:b/>
          <w:sz w:val="24"/>
          <w:szCs w:val="24"/>
          <w:shd w:val="clear" w:color="auto" w:fill="FFFFFF"/>
          <w:lang w:val="en-US"/>
        </w:rPr>
        <w:t>:</w:t>
      </w:r>
      <w:r w:rsidRPr="00516485">
        <w:rPr>
          <w:rFonts w:ascii="Arial" w:hAnsi="Arial" w:cs="Arial"/>
          <w:sz w:val="24"/>
          <w:szCs w:val="24"/>
          <w:shd w:val="clear" w:color="auto" w:fill="FFFFFF"/>
          <w:lang w:val="en-US"/>
        </w:rPr>
        <w:t xml:space="preserve"> This is an epidemiological, descriptive, retrospective study of a quantitative approach within the scope of the records of authorizations for hospital admission by Sepsis in the state of Alagoas from 2012 to 2017. The collection of variables gender, age group 1, </w:t>
      </w:r>
      <w:proofErr w:type="gramStart"/>
      <w:r w:rsidRPr="00516485">
        <w:rPr>
          <w:rFonts w:ascii="Arial" w:hAnsi="Arial" w:cs="Arial"/>
          <w:sz w:val="24"/>
          <w:szCs w:val="24"/>
          <w:shd w:val="clear" w:color="auto" w:fill="FFFFFF"/>
          <w:lang w:val="en-US"/>
        </w:rPr>
        <w:t>health</w:t>
      </w:r>
      <w:proofErr w:type="gramEnd"/>
      <w:r w:rsidRPr="00516485">
        <w:rPr>
          <w:rFonts w:ascii="Arial" w:hAnsi="Arial" w:cs="Arial"/>
          <w:sz w:val="24"/>
          <w:szCs w:val="24"/>
          <w:shd w:val="clear" w:color="auto" w:fill="FFFFFF"/>
          <w:lang w:val="en-US"/>
        </w:rPr>
        <w:t xml:space="preserve">, character of care and hospitalization regime occurred on the basis of Hospital Information of the Unified Health System. The Incidence Coefficient was used for each 100 thousand inhabitants, to define the period studied. </w:t>
      </w:r>
      <w:r w:rsidRPr="00516485">
        <w:rPr>
          <w:rFonts w:ascii="Arial" w:hAnsi="Arial" w:cs="Arial"/>
          <w:b/>
          <w:sz w:val="24"/>
          <w:szCs w:val="24"/>
          <w:shd w:val="clear" w:color="auto" w:fill="FFFFFF"/>
          <w:lang w:val="en-US"/>
        </w:rPr>
        <w:t>Results:</w:t>
      </w:r>
      <w:r w:rsidRPr="00516485">
        <w:rPr>
          <w:rFonts w:ascii="Arial" w:hAnsi="Arial" w:cs="Arial"/>
          <w:sz w:val="24"/>
          <w:szCs w:val="24"/>
          <w:shd w:val="clear" w:color="auto" w:fill="FFFFFF"/>
          <w:lang w:val="en-US"/>
        </w:rPr>
        <w:t xml:space="preserve"> In the analyzed period, the incidence of sepsis was 66.2 per 100,000 inhabitants. There was a predominance of men with an incidence of 42.9 per 100,000 inhabitants. And the most incident age group was that of the elderly from 80 years and children from 0 to 4 years old with incidences of 229.3 and 216.5 for each 100,000 inhabitants respectively. </w:t>
      </w:r>
      <w:r w:rsidRPr="00516485">
        <w:rPr>
          <w:rFonts w:ascii="Arial" w:hAnsi="Arial" w:cs="Arial"/>
          <w:b/>
          <w:sz w:val="24"/>
          <w:szCs w:val="24"/>
          <w:shd w:val="clear" w:color="auto" w:fill="FFFFFF"/>
          <w:lang w:val="en-US"/>
        </w:rPr>
        <w:t>Discussion:</w:t>
      </w:r>
      <w:r w:rsidRPr="00516485">
        <w:rPr>
          <w:rFonts w:ascii="Arial" w:hAnsi="Arial" w:cs="Arial"/>
          <w:sz w:val="24"/>
          <w:szCs w:val="24"/>
          <w:shd w:val="clear" w:color="auto" w:fill="FFFFFF"/>
          <w:lang w:val="en-US"/>
        </w:rPr>
        <w:t xml:space="preserve"> The study showed a significant number of </w:t>
      </w:r>
      <w:proofErr w:type="gramStart"/>
      <w:r w:rsidRPr="00516485">
        <w:rPr>
          <w:rFonts w:ascii="Arial" w:hAnsi="Arial" w:cs="Arial"/>
          <w:sz w:val="24"/>
          <w:szCs w:val="24"/>
          <w:shd w:val="clear" w:color="auto" w:fill="FFFFFF"/>
          <w:lang w:val="en-US"/>
        </w:rPr>
        <w:t>sepsis</w:t>
      </w:r>
      <w:proofErr w:type="gramEnd"/>
      <w:r w:rsidRPr="00516485">
        <w:rPr>
          <w:rFonts w:ascii="Arial" w:hAnsi="Arial" w:cs="Arial"/>
          <w:sz w:val="24"/>
          <w:szCs w:val="24"/>
          <w:shd w:val="clear" w:color="auto" w:fill="FFFFFF"/>
          <w:lang w:val="en-US"/>
        </w:rPr>
        <w:t xml:space="preserve"> in men and age group, with emphasis on children aged 0 and 4 and elderly, particularly those older than 80 years, besides emphasizing the incidence in the private regime and urgency, recent studies. </w:t>
      </w:r>
      <w:r w:rsidRPr="00516485">
        <w:rPr>
          <w:rFonts w:ascii="Arial" w:hAnsi="Arial" w:cs="Arial"/>
          <w:b/>
          <w:sz w:val="24"/>
          <w:szCs w:val="24"/>
          <w:shd w:val="clear" w:color="auto" w:fill="FFFFFF"/>
          <w:lang w:val="en-US"/>
        </w:rPr>
        <w:t>Conclusion:</w:t>
      </w:r>
      <w:r w:rsidRPr="00516485">
        <w:rPr>
          <w:rFonts w:ascii="Arial" w:hAnsi="Arial" w:cs="Arial"/>
          <w:sz w:val="24"/>
          <w:szCs w:val="24"/>
          <w:shd w:val="clear" w:color="auto" w:fill="FFFFFF"/>
          <w:lang w:val="en-US"/>
        </w:rPr>
        <w:t xml:space="preserve"> These results contribute to a better understanding of the problem and suggest that the use of these indicators allows the adoption of adequate measures for such confrontation.</w:t>
      </w:r>
    </w:p>
    <w:p w:rsidR="00576F19" w:rsidRPr="00516485" w:rsidRDefault="00576F19" w:rsidP="00576F19">
      <w:pPr>
        <w:spacing w:line="480" w:lineRule="auto"/>
        <w:jc w:val="both"/>
        <w:rPr>
          <w:rFonts w:ascii="Arial" w:hAnsi="Arial" w:cs="Arial"/>
          <w:sz w:val="24"/>
          <w:szCs w:val="24"/>
          <w:lang w:val="en-US"/>
        </w:rPr>
      </w:pPr>
      <w:r w:rsidRPr="00516485">
        <w:rPr>
          <w:rFonts w:ascii="Arial" w:eastAsia="Calibri" w:hAnsi="Arial" w:cs="Arial"/>
          <w:b/>
          <w:sz w:val="24"/>
          <w:szCs w:val="24"/>
          <w:lang w:val="en-US"/>
        </w:rPr>
        <w:t xml:space="preserve">Keywords: </w:t>
      </w:r>
      <w:r w:rsidRPr="00516485">
        <w:rPr>
          <w:rFonts w:ascii="Arial" w:hAnsi="Arial" w:cs="Arial"/>
          <w:sz w:val="24"/>
          <w:szCs w:val="24"/>
          <w:lang w:val="en-US"/>
        </w:rPr>
        <w:t xml:space="preserve">Epidemiology. </w:t>
      </w:r>
      <w:proofErr w:type="gramStart"/>
      <w:r w:rsidRPr="00516485">
        <w:rPr>
          <w:rFonts w:ascii="Arial" w:hAnsi="Arial" w:cs="Arial"/>
          <w:sz w:val="24"/>
          <w:szCs w:val="24"/>
          <w:lang w:val="en-US"/>
        </w:rPr>
        <w:t>Hospitalization.</w:t>
      </w:r>
      <w:proofErr w:type="gramEnd"/>
      <w:r w:rsidRPr="00516485">
        <w:rPr>
          <w:rFonts w:ascii="Arial" w:hAnsi="Arial" w:cs="Arial"/>
          <w:sz w:val="24"/>
          <w:szCs w:val="24"/>
          <w:lang w:val="en-US"/>
        </w:rPr>
        <w:t xml:space="preserve"> </w:t>
      </w:r>
      <w:proofErr w:type="gramStart"/>
      <w:r w:rsidRPr="00516485">
        <w:rPr>
          <w:rFonts w:ascii="Arial" w:hAnsi="Arial" w:cs="Arial"/>
          <w:sz w:val="24"/>
          <w:szCs w:val="24"/>
          <w:lang w:val="en-US"/>
        </w:rPr>
        <w:t>Sepsis.</w:t>
      </w:r>
      <w:proofErr w:type="gramEnd"/>
      <w:r w:rsidRPr="00516485">
        <w:rPr>
          <w:rFonts w:ascii="Arial" w:hAnsi="Arial" w:cs="Arial"/>
          <w:sz w:val="24"/>
          <w:szCs w:val="24"/>
          <w:lang w:val="en-US"/>
        </w:rPr>
        <w:t xml:space="preserve"> </w:t>
      </w:r>
      <w:proofErr w:type="gramStart"/>
      <w:r w:rsidRPr="00516485">
        <w:rPr>
          <w:rFonts w:ascii="Arial" w:hAnsi="Arial" w:cs="Arial"/>
          <w:sz w:val="24"/>
          <w:szCs w:val="24"/>
          <w:lang w:val="en-US"/>
        </w:rPr>
        <w:t>Incidence.</w:t>
      </w:r>
      <w:proofErr w:type="gramEnd"/>
    </w:p>
    <w:p w:rsidR="00576F19" w:rsidRPr="00516485" w:rsidRDefault="00576F19" w:rsidP="00576F19">
      <w:pPr>
        <w:spacing w:line="480" w:lineRule="auto"/>
        <w:jc w:val="both"/>
        <w:rPr>
          <w:rFonts w:ascii="Arial" w:eastAsia="Times New Roman" w:hAnsi="Arial" w:cs="Arial"/>
          <w:b/>
          <w:bCs/>
          <w:color w:val="000000"/>
          <w:sz w:val="24"/>
          <w:szCs w:val="24"/>
          <w:lang w:eastAsia="pt-BR"/>
        </w:rPr>
      </w:pPr>
      <w:r w:rsidRPr="00516485">
        <w:rPr>
          <w:rFonts w:ascii="Arial" w:eastAsia="Times New Roman" w:hAnsi="Arial" w:cs="Arial"/>
          <w:b/>
          <w:bCs/>
          <w:color w:val="000000"/>
          <w:sz w:val="24"/>
          <w:szCs w:val="24"/>
          <w:lang w:eastAsia="pt-BR"/>
        </w:rPr>
        <w:t>INTRODUÇÃO</w:t>
      </w:r>
    </w:p>
    <w:p w:rsidR="00576F19" w:rsidRPr="00516485" w:rsidRDefault="00576F19" w:rsidP="00576F19">
      <w:pPr>
        <w:pStyle w:val="NormalWeb"/>
        <w:spacing w:before="0" w:beforeAutospacing="0" w:after="0" w:afterAutospacing="0" w:line="480" w:lineRule="auto"/>
        <w:ind w:firstLine="700"/>
        <w:jc w:val="both"/>
        <w:rPr>
          <w:rFonts w:ascii="Arial" w:hAnsi="Arial" w:cs="Arial"/>
        </w:rPr>
      </w:pPr>
      <w:r w:rsidRPr="00516485">
        <w:rPr>
          <w:rFonts w:ascii="Arial" w:hAnsi="Arial" w:cs="Arial"/>
          <w:color w:val="000000"/>
        </w:rPr>
        <w:t xml:space="preserve">A Sepse é uma disfunção orgânica caracterizada pela ocorrência de uma reação inflamatória sistêmica, podendo apresentar um foco infeccioso presumido ou </w:t>
      </w:r>
      <w:proofErr w:type="gramStart"/>
      <w:r w:rsidRPr="00516485">
        <w:rPr>
          <w:rFonts w:ascii="Arial" w:hAnsi="Arial" w:cs="Arial"/>
          <w:color w:val="000000"/>
        </w:rPr>
        <w:t>evidente</w:t>
      </w:r>
      <w:r w:rsidRPr="00516485">
        <w:rPr>
          <w:rFonts w:ascii="Arial" w:hAnsi="Arial" w:cs="Arial"/>
          <w:color w:val="000000"/>
          <w:vertAlign w:val="superscript"/>
        </w:rPr>
        <w:t>1,</w:t>
      </w:r>
      <w:proofErr w:type="gramEnd"/>
      <w:r w:rsidRPr="00516485">
        <w:rPr>
          <w:rFonts w:ascii="Arial" w:hAnsi="Arial" w:cs="Arial"/>
          <w:color w:val="000000"/>
          <w:vertAlign w:val="superscript"/>
        </w:rPr>
        <w:t>2</w:t>
      </w:r>
      <w:r w:rsidRPr="00516485">
        <w:rPr>
          <w:rFonts w:ascii="Arial" w:hAnsi="Arial" w:cs="Arial"/>
          <w:color w:val="000000"/>
        </w:rPr>
        <w:t>. O choque séptico ocorre com a disfunção circulatória e metabólica na qual se associa a um maior risco de mortalidade ao paciente</w:t>
      </w:r>
      <w:r w:rsidRPr="00516485">
        <w:rPr>
          <w:rFonts w:ascii="Arial" w:hAnsi="Arial" w:cs="Arial"/>
          <w:color w:val="000000"/>
          <w:vertAlign w:val="superscript"/>
        </w:rPr>
        <w:t xml:space="preserve"> </w:t>
      </w:r>
      <w:proofErr w:type="gramStart"/>
      <w:r w:rsidRPr="00516485">
        <w:rPr>
          <w:rFonts w:ascii="Arial" w:hAnsi="Arial" w:cs="Arial"/>
          <w:color w:val="000000"/>
          <w:vertAlign w:val="superscript"/>
        </w:rPr>
        <w:t>1</w:t>
      </w:r>
      <w:proofErr w:type="gramEnd"/>
      <w:r w:rsidRPr="00516485">
        <w:rPr>
          <w:rFonts w:ascii="Arial" w:hAnsi="Arial" w:cs="Arial"/>
          <w:color w:val="000000"/>
        </w:rPr>
        <w:t>.</w:t>
      </w:r>
      <w:r w:rsidRPr="00516485">
        <w:rPr>
          <w:rFonts w:ascii="Arial" w:hAnsi="Arial" w:cs="Arial"/>
        </w:rPr>
        <w:t xml:space="preserve"> </w:t>
      </w:r>
    </w:p>
    <w:p w:rsidR="00576F19" w:rsidRPr="00516485" w:rsidRDefault="00576F19" w:rsidP="00576F19">
      <w:pPr>
        <w:pStyle w:val="NormalWeb"/>
        <w:spacing w:before="0" w:beforeAutospacing="0" w:after="0" w:afterAutospacing="0" w:line="480" w:lineRule="auto"/>
        <w:ind w:firstLine="700"/>
        <w:jc w:val="both"/>
        <w:rPr>
          <w:rFonts w:ascii="Arial" w:hAnsi="Arial" w:cs="Arial"/>
          <w:color w:val="000000"/>
        </w:rPr>
      </w:pPr>
      <w:r w:rsidRPr="00516485">
        <w:rPr>
          <w:rFonts w:ascii="Arial" w:hAnsi="Arial" w:cs="Arial"/>
          <w:color w:val="000000"/>
        </w:rPr>
        <w:t xml:space="preserve">A fisiopatologia é complexa, depende da exposição a um patógeno invasor desencadeando uma resposta imune e inflamatória na tentativa de defender o </w:t>
      </w:r>
      <w:r w:rsidRPr="00516485">
        <w:rPr>
          <w:rFonts w:ascii="Arial" w:hAnsi="Arial" w:cs="Arial"/>
          <w:color w:val="000000"/>
        </w:rPr>
        <w:lastRenderedPageBreak/>
        <w:t xml:space="preserve">organismo. Porém a ativação excessiva de neutrófilos, monócitos, plaquetas, estimulação da coagulação e redução da </w:t>
      </w:r>
      <w:proofErr w:type="spellStart"/>
      <w:r w:rsidRPr="00516485">
        <w:rPr>
          <w:rFonts w:ascii="Arial" w:hAnsi="Arial" w:cs="Arial"/>
          <w:color w:val="000000"/>
        </w:rPr>
        <w:t>fibrinólise</w:t>
      </w:r>
      <w:proofErr w:type="spellEnd"/>
      <w:r w:rsidRPr="00516485">
        <w:rPr>
          <w:rFonts w:ascii="Arial" w:hAnsi="Arial" w:cs="Arial"/>
          <w:color w:val="000000"/>
        </w:rPr>
        <w:t xml:space="preserve"> pode ocasionar complicações. Além disso, lesões endoteliais e microvasculares de forma difusa podem dificultar a perfusão tecidual, colaborando no início do choque séptico</w:t>
      </w:r>
      <w:r w:rsidRPr="00516485">
        <w:rPr>
          <w:rFonts w:ascii="Arial" w:hAnsi="Arial" w:cs="Arial"/>
          <w:color w:val="000000"/>
          <w:vertAlign w:val="superscript"/>
        </w:rPr>
        <w:t xml:space="preserve"> </w:t>
      </w:r>
      <w:proofErr w:type="gramStart"/>
      <w:r w:rsidRPr="00516485">
        <w:rPr>
          <w:rFonts w:ascii="Arial" w:hAnsi="Arial" w:cs="Arial"/>
          <w:color w:val="000000"/>
          <w:vertAlign w:val="superscript"/>
        </w:rPr>
        <w:t>3</w:t>
      </w:r>
      <w:proofErr w:type="gramEnd"/>
      <w:r w:rsidRPr="00516485">
        <w:rPr>
          <w:rFonts w:ascii="Arial" w:hAnsi="Arial" w:cs="Arial"/>
          <w:color w:val="000000"/>
        </w:rPr>
        <w:t>.</w:t>
      </w:r>
    </w:p>
    <w:p w:rsidR="00576F19" w:rsidRPr="00516485" w:rsidRDefault="00576F19" w:rsidP="00576F19">
      <w:pPr>
        <w:pStyle w:val="NormalWeb"/>
        <w:spacing w:before="0" w:beforeAutospacing="0" w:after="0" w:afterAutospacing="0" w:line="480" w:lineRule="auto"/>
        <w:ind w:firstLine="700"/>
        <w:jc w:val="both"/>
        <w:rPr>
          <w:rFonts w:ascii="Arial" w:hAnsi="Arial" w:cs="Arial"/>
          <w:color w:val="000000"/>
        </w:rPr>
      </w:pPr>
      <w:r w:rsidRPr="00516485">
        <w:rPr>
          <w:rFonts w:ascii="Arial" w:hAnsi="Arial" w:cs="Arial"/>
          <w:color w:val="000000"/>
        </w:rPr>
        <w:t>De acordo com o Instituto Latino Americano da Sepse (ILAS), a sepse é uma das principais causas de mortalidade hospitalar tardia, superando o infarto agudo do miocárdio e o câncer. Isso significa que em todo o mundo, aproximadamente 10% dos pacientes internados apresentaram sepse nos últimos anos</w:t>
      </w:r>
      <w:r w:rsidRPr="00516485">
        <w:rPr>
          <w:rFonts w:ascii="Arial" w:hAnsi="Arial" w:cs="Arial"/>
          <w:color w:val="000000"/>
          <w:vertAlign w:val="superscript"/>
        </w:rPr>
        <w:t>4</w:t>
      </w:r>
      <w:r w:rsidRPr="00516485">
        <w:rPr>
          <w:rFonts w:ascii="Arial" w:hAnsi="Arial" w:cs="Arial"/>
          <w:color w:val="000000"/>
        </w:rPr>
        <w:t>. No Brasil o número de casos é de aproximadamente 200 mil por ano, com uma mortalidade que pode variar de 35 a 45% para sepse e 52 a 65% para o choque séptico</w:t>
      </w:r>
      <w:r w:rsidRPr="00516485">
        <w:rPr>
          <w:rFonts w:ascii="Arial" w:hAnsi="Arial" w:cs="Arial"/>
          <w:color w:val="000000"/>
          <w:vertAlign w:val="superscript"/>
        </w:rPr>
        <w:t xml:space="preserve"> </w:t>
      </w:r>
      <w:proofErr w:type="gramStart"/>
      <w:r w:rsidRPr="00516485">
        <w:rPr>
          <w:rFonts w:ascii="Arial" w:hAnsi="Arial" w:cs="Arial"/>
          <w:color w:val="000000"/>
          <w:vertAlign w:val="superscript"/>
        </w:rPr>
        <w:t>5</w:t>
      </w:r>
      <w:proofErr w:type="gramEnd"/>
      <w:r w:rsidRPr="00516485">
        <w:rPr>
          <w:rFonts w:ascii="Arial" w:hAnsi="Arial" w:cs="Arial"/>
          <w:color w:val="000000"/>
        </w:rPr>
        <w:t>.</w:t>
      </w:r>
    </w:p>
    <w:p w:rsidR="00576F19" w:rsidRPr="00516485" w:rsidRDefault="00576F19" w:rsidP="00576F19">
      <w:pPr>
        <w:pStyle w:val="NormalWeb"/>
        <w:spacing w:before="0" w:beforeAutospacing="0" w:after="0" w:afterAutospacing="0" w:line="480" w:lineRule="auto"/>
        <w:ind w:firstLine="700"/>
        <w:jc w:val="both"/>
        <w:rPr>
          <w:rFonts w:ascii="Arial" w:hAnsi="Arial" w:cs="Arial"/>
          <w:color w:val="000000"/>
        </w:rPr>
      </w:pPr>
      <w:r w:rsidRPr="00516485">
        <w:rPr>
          <w:rFonts w:ascii="Arial" w:hAnsi="Arial" w:cs="Arial"/>
          <w:color w:val="000000"/>
        </w:rPr>
        <w:t>Ao longo dos anos, várias definições foram propostas a fim caracterizar satisfatoriamente o paciente, tais como septicemia, síndrome séptica ou infecção generalizada. No entanto do ponto de vista assistencial ou pesquisa ocasionaram controvérsias. Havia, assim, a necessidade de definições padronizadas para identificação do paciente</w:t>
      </w:r>
      <w:r w:rsidRPr="00516485">
        <w:rPr>
          <w:rFonts w:ascii="Arial" w:hAnsi="Arial" w:cs="Arial"/>
          <w:color w:val="000000"/>
          <w:vertAlign w:val="superscript"/>
        </w:rPr>
        <w:t>6</w:t>
      </w:r>
      <w:r w:rsidRPr="00516485">
        <w:rPr>
          <w:rFonts w:ascii="Arial" w:hAnsi="Arial" w:cs="Arial"/>
          <w:color w:val="000000"/>
        </w:rPr>
        <w:t xml:space="preserve">. </w:t>
      </w:r>
    </w:p>
    <w:p w:rsidR="00576F19" w:rsidRPr="00516485" w:rsidRDefault="00576F19" w:rsidP="00576F19">
      <w:pPr>
        <w:pStyle w:val="NormalWeb"/>
        <w:spacing w:before="0" w:beforeAutospacing="0" w:after="0" w:afterAutospacing="0" w:line="480" w:lineRule="auto"/>
        <w:ind w:firstLine="700"/>
        <w:jc w:val="both"/>
        <w:rPr>
          <w:rFonts w:ascii="Arial" w:hAnsi="Arial" w:cs="Arial"/>
        </w:rPr>
      </w:pPr>
      <w:r w:rsidRPr="00516485">
        <w:rPr>
          <w:rFonts w:ascii="Arial" w:hAnsi="Arial" w:cs="Arial"/>
          <w:color w:val="000000"/>
        </w:rPr>
        <w:t xml:space="preserve">A </w:t>
      </w:r>
      <w:proofErr w:type="spellStart"/>
      <w:r w:rsidRPr="00516485">
        <w:rPr>
          <w:rFonts w:ascii="Arial" w:hAnsi="Arial" w:cs="Arial"/>
          <w:i/>
          <w:iCs/>
          <w:color w:val="000000"/>
        </w:rPr>
        <w:t>Surviving</w:t>
      </w:r>
      <w:proofErr w:type="spellEnd"/>
      <w:r w:rsidRPr="00516485">
        <w:rPr>
          <w:rFonts w:ascii="Arial" w:hAnsi="Arial" w:cs="Arial"/>
          <w:i/>
          <w:iCs/>
          <w:color w:val="000000"/>
        </w:rPr>
        <w:t xml:space="preserve"> </w:t>
      </w:r>
      <w:proofErr w:type="spellStart"/>
      <w:r w:rsidRPr="00516485">
        <w:rPr>
          <w:rFonts w:ascii="Arial" w:hAnsi="Arial" w:cs="Arial"/>
          <w:i/>
          <w:iCs/>
          <w:color w:val="000000"/>
        </w:rPr>
        <w:t>Sepsis</w:t>
      </w:r>
      <w:proofErr w:type="spellEnd"/>
      <w:r w:rsidRPr="00516485">
        <w:rPr>
          <w:rFonts w:ascii="Arial" w:hAnsi="Arial" w:cs="Arial"/>
          <w:i/>
          <w:iCs/>
          <w:color w:val="000000"/>
        </w:rPr>
        <w:t xml:space="preserve"> </w:t>
      </w:r>
      <w:proofErr w:type="spellStart"/>
      <w:r w:rsidRPr="00516485">
        <w:rPr>
          <w:rFonts w:ascii="Arial" w:hAnsi="Arial" w:cs="Arial"/>
          <w:i/>
          <w:iCs/>
          <w:color w:val="000000"/>
        </w:rPr>
        <w:t>Campaing</w:t>
      </w:r>
      <w:proofErr w:type="spellEnd"/>
      <w:r w:rsidRPr="00516485">
        <w:rPr>
          <w:rFonts w:ascii="Arial" w:hAnsi="Arial" w:cs="Arial"/>
          <w:i/>
          <w:iCs/>
          <w:color w:val="000000"/>
        </w:rPr>
        <w:t xml:space="preserve"> </w:t>
      </w:r>
      <w:r w:rsidRPr="00516485">
        <w:rPr>
          <w:rFonts w:ascii="Arial" w:hAnsi="Arial" w:cs="Arial"/>
          <w:iCs/>
          <w:color w:val="000000"/>
        </w:rPr>
        <w:t>(Campanha Sobrevivendo a Sepse)</w:t>
      </w:r>
      <w:r w:rsidRPr="00516485">
        <w:rPr>
          <w:rFonts w:ascii="Arial" w:hAnsi="Arial" w:cs="Arial"/>
          <w:i/>
          <w:iCs/>
          <w:color w:val="000000"/>
        </w:rPr>
        <w:t xml:space="preserve"> </w:t>
      </w:r>
      <w:r w:rsidRPr="00516485">
        <w:rPr>
          <w:rFonts w:ascii="Arial" w:hAnsi="Arial" w:cs="Arial"/>
          <w:iCs/>
          <w:color w:val="000000"/>
        </w:rPr>
        <w:t>de 2016</w:t>
      </w:r>
      <w:r w:rsidRPr="00516485">
        <w:rPr>
          <w:rFonts w:ascii="Arial" w:hAnsi="Arial" w:cs="Arial"/>
          <w:i/>
          <w:iCs/>
          <w:color w:val="000000"/>
        </w:rPr>
        <w:t xml:space="preserve"> </w:t>
      </w:r>
      <w:r w:rsidRPr="00516485">
        <w:rPr>
          <w:rFonts w:ascii="Arial" w:hAnsi="Arial" w:cs="Arial"/>
          <w:color w:val="000000"/>
        </w:rPr>
        <w:t xml:space="preserve">modificou as nomenclaturas, padronizando a sepse e choque séptico como as formas de diagnosticar o paciente efetivamente </w:t>
      </w:r>
      <w:r w:rsidRPr="00516485">
        <w:rPr>
          <w:rFonts w:ascii="Arial" w:hAnsi="Arial" w:cs="Arial"/>
          <w:color w:val="000000"/>
          <w:vertAlign w:val="superscript"/>
        </w:rPr>
        <w:t>1,6</w:t>
      </w:r>
      <w:r w:rsidRPr="00516485">
        <w:rPr>
          <w:rFonts w:ascii="Arial" w:hAnsi="Arial" w:cs="Arial"/>
          <w:color w:val="000000"/>
        </w:rPr>
        <w:t xml:space="preserve">. </w:t>
      </w:r>
      <w:r w:rsidRPr="00516485">
        <w:rPr>
          <w:rFonts w:ascii="Arial" w:hAnsi="Arial" w:cs="Arial"/>
          <w:color w:val="000000"/>
          <w:shd w:val="clear" w:color="auto" w:fill="FFFFFF"/>
        </w:rPr>
        <w:t>A denominação de SIRS (Síndrome da Resposta Inflamatória Sistêmica) que foi empregada para incluir tanto a sepse quanto doenças similares provenientes de causas não infecciosas</w:t>
      </w:r>
      <w:r w:rsidRPr="00516485">
        <w:rPr>
          <w:rFonts w:ascii="Arial" w:hAnsi="Arial" w:cs="Arial"/>
          <w:color w:val="000000"/>
          <w:shd w:val="clear" w:color="auto" w:fill="FFFFFF"/>
          <w:vertAlign w:val="superscript"/>
        </w:rPr>
        <w:t>6</w:t>
      </w:r>
      <w:r w:rsidRPr="00516485">
        <w:rPr>
          <w:rFonts w:ascii="Arial" w:hAnsi="Arial" w:cs="Arial"/>
          <w:color w:val="000000"/>
          <w:shd w:val="clear" w:color="auto" w:fill="FFFFFF"/>
        </w:rPr>
        <w:t>. Embora não utilizada hoje, para a definição de sepse, continua sendo relevante para a triagem de pacientes com suspeita de sepse ou choque séptico</w:t>
      </w:r>
      <w:r w:rsidRPr="00516485">
        <w:rPr>
          <w:rFonts w:ascii="Arial" w:hAnsi="Arial" w:cs="Arial"/>
          <w:color w:val="000000"/>
          <w:shd w:val="clear" w:color="auto" w:fill="FFFFFF"/>
          <w:vertAlign w:val="superscript"/>
        </w:rPr>
        <w:t>7</w:t>
      </w:r>
      <w:r w:rsidRPr="00516485">
        <w:rPr>
          <w:rFonts w:ascii="Arial" w:hAnsi="Arial" w:cs="Arial"/>
          <w:color w:val="000000"/>
          <w:shd w:val="clear" w:color="auto" w:fill="FFFFFF"/>
        </w:rPr>
        <w:t>.</w:t>
      </w:r>
    </w:p>
    <w:p w:rsidR="00576F19" w:rsidRPr="00516485" w:rsidRDefault="00576F19" w:rsidP="00576F19">
      <w:pPr>
        <w:pStyle w:val="NormalWeb"/>
        <w:spacing w:before="0" w:beforeAutospacing="0" w:after="0" w:afterAutospacing="0" w:line="480" w:lineRule="auto"/>
        <w:ind w:firstLine="700"/>
        <w:jc w:val="both"/>
        <w:rPr>
          <w:rFonts w:ascii="Arial" w:hAnsi="Arial" w:cs="Arial"/>
        </w:rPr>
      </w:pPr>
      <w:r w:rsidRPr="00516485">
        <w:rPr>
          <w:rFonts w:ascii="Arial" w:hAnsi="Arial" w:cs="Arial"/>
          <w:color w:val="000000"/>
        </w:rPr>
        <w:t>As manifestações clínicas da sepse e choque séptico decorrem do processo infeccioso primário, do processo inflamatório subjacente e das disfunções orgânicas instaladas ou em instalação</w:t>
      </w:r>
      <w:r w:rsidRPr="00516485">
        <w:rPr>
          <w:rFonts w:ascii="Arial" w:hAnsi="Arial" w:cs="Arial"/>
          <w:vertAlign w:val="superscript"/>
        </w:rPr>
        <w:t>8</w:t>
      </w:r>
      <w:r w:rsidRPr="00516485">
        <w:rPr>
          <w:rFonts w:ascii="Arial" w:hAnsi="Arial" w:cs="Arial"/>
        </w:rPr>
        <w:t xml:space="preserve">. A manifestação ocorre de duas formas: sepse com </w:t>
      </w:r>
      <w:r w:rsidRPr="00516485">
        <w:rPr>
          <w:rFonts w:ascii="Arial" w:hAnsi="Arial" w:cs="Arial"/>
        </w:rPr>
        <w:lastRenderedPageBreak/>
        <w:t xml:space="preserve">quadro de sinais e alterações de órgãos, ou seja, encefalopatia, agitação, confusão ou sonolência, diminuição da saturação de O2, hipotensão arterial ou </w:t>
      </w:r>
      <w:proofErr w:type="spellStart"/>
      <w:r w:rsidRPr="00516485">
        <w:rPr>
          <w:rFonts w:ascii="Arial" w:hAnsi="Arial" w:cs="Arial"/>
        </w:rPr>
        <w:t>oligúria</w:t>
      </w:r>
      <w:proofErr w:type="spellEnd"/>
      <w:r w:rsidRPr="00516485">
        <w:rPr>
          <w:rFonts w:ascii="Arial" w:hAnsi="Arial" w:cs="Arial"/>
        </w:rPr>
        <w:t xml:space="preserve"> e o choque séptico com hipotensão refratária à expansão volêmica</w:t>
      </w:r>
      <w:r w:rsidRPr="00516485">
        <w:rPr>
          <w:rFonts w:ascii="Arial" w:hAnsi="Arial" w:cs="Arial"/>
          <w:color w:val="000000"/>
          <w:vertAlign w:val="superscript"/>
        </w:rPr>
        <w:t>1</w:t>
      </w:r>
      <w:r w:rsidRPr="00516485">
        <w:rPr>
          <w:rFonts w:ascii="Arial" w:hAnsi="Arial" w:cs="Arial"/>
          <w:color w:val="000000"/>
        </w:rPr>
        <w:t xml:space="preserve">. Pacientes com complicações podem evoluir progressivamente para falência de múltiplos órgãos, </w:t>
      </w:r>
      <w:proofErr w:type="spellStart"/>
      <w:r w:rsidRPr="00516485">
        <w:rPr>
          <w:rFonts w:ascii="Arial" w:hAnsi="Arial" w:cs="Arial"/>
          <w:color w:val="000000"/>
        </w:rPr>
        <w:t>oligúria</w:t>
      </w:r>
      <w:proofErr w:type="spellEnd"/>
      <w:r w:rsidRPr="00516485">
        <w:rPr>
          <w:rFonts w:ascii="Arial" w:hAnsi="Arial" w:cs="Arial"/>
          <w:color w:val="000000"/>
        </w:rPr>
        <w:t xml:space="preserve">, </w:t>
      </w:r>
      <w:proofErr w:type="spellStart"/>
      <w:r w:rsidRPr="00516485">
        <w:rPr>
          <w:rFonts w:ascii="Arial" w:hAnsi="Arial" w:cs="Arial"/>
          <w:color w:val="000000"/>
        </w:rPr>
        <w:t>dispnéia</w:t>
      </w:r>
      <w:proofErr w:type="spellEnd"/>
      <w:r w:rsidRPr="00516485">
        <w:rPr>
          <w:rFonts w:ascii="Arial" w:hAnsi="Arial" w:cs="Arial"/>
          <w:color w:val="000000"/>
        </w:rPr>
        <w:t>, confusão mental ou coma, sangramentos e hipotensão arterial (choque) e morte</w:t>
      </w:r>
      <w:r w:rsidRPr="00516485">
        <w:rPr>
          <w:rFonts w:ascii="Arial" w:hAnsi="Arial" w:cs="Arial"/>
          <w:color w:val="000000"/>
          <w:vertAlign w:val="superscript"/>
        </w:rPr>
        <w:t xml:space="preserve"> </w:t>
      </w:r>
      <w:proofErr w:type="gramStart"/>
      <w:r w:rsidRPr="00516485">
        <w:rPr>
          <w:rFonts w:ascii="Arial" w:hAnsi="Arial" w:cs="Arial"/>
          <w:color w:val="000000"/>
          <w:vertAlign w:val="superscript"/>
        </w:rPr>
        <w:t>4</w:t>
      </w:r>
      <w:proofErr w:type="gramEnd"/>
      <w:r w:rsidRPr="00516485">
        <w:rPr>
          <w:rFonts w:ascii="Arial" w:hAnsi="Arial" w:cs="Arial"/>
          <w:color w:val="000000"/>
        </w:rPr>
        <w:t>.</w:t>
      </w:r>
    </w:p>
    <w:p w:rsidR="00576F19" w:rsidRPr="00516485" w:rsidRDefault="00576F19" w:rsidP="00576F19">
      <w:pPr>
        <w:pStyle w:val="NormalWeb"/>
        <w:spacing w:before="0" w:beforeAutospacing="0" w:after="0" w:afterAutospacing="0" w:line="480" w:lineRule="auto"/>
        <w:ind w:firstLine="700"/>
        <w:jc w:val="both"/>
        <w:rPr>
          <w:rFonts w:ascii="Arial" w:hAnsi="Arial" w:cs="Arial"/>
          <w:color w:val="000000"/>
        </w:rPr>
      </w:pPr>
      <w:r w:rsidRPr="00516485">
        <w:rPr>
          <w:rFonts w:ascii="Arial" w:hAnsi="Arial" w:cs="Arial"/>
          <w:color w:val="000000"/>
        </w:rPr>
        <w:t>A adoção de estratégias pela equipe multiprofissional direcionada a identificação precoce de pacientes com sinais e sintomas característicos de sepse através de protocolos assistenciais melhora as chances de sobrevivência impedindo a evolução da síndrome para estágios mais graves, como o choque séptico</w:t>
      </w:r>
      <w:r w:rsidRPr="00516485">
        <w:rPr>
          <w:rFonts w:ascii="Arial" w:hAnsi="Arial" w:cs="Arial"/>
          <w:color w:val="000000"/>
          <w:vertAlign w:val="superscript"/>
        </w:rPr>
        <w:t xml:space="preserve"> 9-11</w:t>
      </w:r>
      <w:r w:rsidRPr="00516485">
        <w:rPr>
          <w:rFonts w:ascii="Arial" w:hAnsi="Arial" w:cs="Arial"/>
          <w:color w:val="000000"/>
        </w:rPr>
        <w:t>.</w:t>
      </w:r>
    </w:p>
    <w:p w:rsidR="00576F19" w:rsidRPr="00516485" w:rsidRDefault="00576F19" w:rsidP="00576F19">
      <w:pPr>
        <w:pStyle w:val="NormalWeb"/>
        <w:spacing w:before="0" w:beforeAutospacing="0" w:after="200" w:afterAutospacing="0" w:line="480" w:lineRule="auto"/>
        <w:ind w:firstLine="700"/>
        <w:jc w:val="both"/>
        <w:rPr>
          <w:rFonts w:ascii="Arial" w:hAnsi="Arial" w:cs="Arial"/>
          <w:color w:val="000000"/>
        </w:rPr>
      </w:pPr>
      <w:r w:rsidRPr="00516485">
        <w:rPr>
          <w:rFonts w:ascii="Arial" w:hAnsi="Arial" w:cs="Arial"/>
          <w:color w:val="000000"/>
        </w:rPr>
        <w:t xml:space="preserve">Desta forma, este estudo teve por objetivo caracterizar o perfil epidemiológico das autorizações de internação hospitalar em Alagoas no período de 2012 a 2017. Acredita-se que as informações levantadas podem contribuir nos diálogos entre médicos, enfermeiros e a equipe multiprofissional, além de gestores envolvidos no planejamento das ações em saúde, impactando positivamente na qualidade prestadas aos usuários. </w:t>
      </w:r>
    </w:p>
    <w:p w:rsidR="00576F19" w:rsidRPr="00516485" w:rsidRDefault="00576F19" w:rsidP="00576F19">
      <w:pPr>
        <w:spacing w:after="0" w:line="480" w:lineRule="auto"/>
        <w:rPr>
          <w:rFonts w:ascii="Arial" w:eastAsia="Times New Roman" w:hAnsi="Arial" w:cs="Arial"/>
          <w:sz w:val="24"/>
          <w:szCs w:val="24"/>
          <w:lang w:eastAsia="pt-BR"/>
        </w:rPr>
      </w:pPr>
      <w:r w:rsidRPr="00516485">
        <w:rPr>
          <w:rFonts w:ascii="Arial" w:eastAsia="Times New Roman" w:hAnsi="Arial" w:cs="Arial"/>
          <w:b/>
          <w:bCs/>
          <w:color w:val="000000"/>
          <w:sz w:val="24"/>
          <w:szCs w:val="24"/>
          <w:lang w:eastAsia="pt-BR"/>
        </w:rPr>
        <w:t>METODOLOGIA</w:t>
      </w:r>
    </w:p>
    <w:p w:rsidR="00576F19" w:rsidRPr="00516485" w:rsidRDefault="00576F19" w:rsidP="00576F19">
      <w:pPr>
        <w:pStyle w:val="NormalWeb"/>
        <w:spacing w:before="0" w:beforeAutospacing="0" w:after="0" w:afterAutospacing="0" w:line="480" w:lineRule="auto"/>
        <w:ind w:firstLine="567"/>
        <w:jc w:val="both"/>
        <w:rPr>
          <w:rFonts w:ascii="Arial" w:hAnsi="Arial" w:cs="Arial"/>
        </w:rPr>
      </w:pPr>
      <w:r w:rsidRPr="00516485">
        <w:rPr>
          <w:rFonts w:ascii="Arial" w:hAnsi="Arial" w:cs="Arial"/>
          <w:color w:val="000000"/>
        </w:rPr>
        <w:t xml:space="preserve">Trata-se de estudo epidemiológico, descritivo, retrospectivo de abordagem quantitativa, no âmbito dos registros de autorizações de internação hospitalar (AIH) por Sepse no estado de Alagoas no período de 2012 a 2017. A coleta de dados ocorreu no período compreendido entre </w:t>
      </w:r>
      <w:r w:rsidRPr="00516485">
        <w:rPr>
          <w:rFonts w:ascii="Arial" w:hAnsi="Arial" w:cs="Arial"/>
        </w:rPr>
        <w:t xml:space="preserve">junho a setembro de 2018, no </w:t>
      </w:r>
      <w:r w:rsidRPr="00516485">
        <w:rPr>
          <w:rFonts w:ascii="Arial" w:hAnsi="Arial" w:cs="Arial"/>
          <w:shd w:val="clear" w:color="auto" w:fill="FFFFFF"/>
        </w:rPr>
        <w:t xml:space="preserve">departamento de informática do Sistema Único de Saúde do Brasil – DATASUS </w:t>
      </w:r>
      <w:r w:rsidRPr="00516485">
        <w:rPr>
          <w:rFonts w:ascii="Arial" w:hAnsi="Arial" w:cs="Arial"/>
          <w:color w:val="000000"/>
        </w:rPr>
        <w:t>(http://datasus.saude.gov.br/) na base de Informações Hospitalares do Sistema Único de Saúde (SIH/SUS).</w:t>
      </w:r>
    </w:p>
    <w:p w:rsidR="00576F19" w:rsidRPr="00516485" w:rsidRDefault="00576F19" w:rsidP="00576F19">
      <w:pPr>
        <w:pStyle w:val="NormalWeb"/>
        <w:spacing w:before="0" w:beforeAutospacing="0" w:after="0" w:afterAutospacing="0" w:line="480" w:lineRule="auto"/>
        <w:ind w:firstLine="700"/>
        <w:jc w:val="both"/>
        <w:rPr>
          <w:rFonts w:ascii="Arial" w:hAnsi="Arial" w:cs="Arial"/>
        </w:rPr>
      </w:pPr>
      <w:r w:rsidRPr="00516485">
        <w:rPr>
          <w:rFonts w:ascii="Arial" w:hAnsi="Arial" w:cs="Arial"/>
          <w:color w:val="000000"/>
        </w:rPr>
        <w:lastRenderedPageBreak/>
        <w:t>O SIH/SUS é mantido pela Autorização de Internação Hospitalar (AIH), na qual são incluídas diversas informações sobre internações ocorridas em todos os hospitais que integram a rede SUS, o que inclui as características do paciente, procedimentos realizados, principal diagnóstico da internação, motivo da alta entre outras</w:t>
      </w:r>
      <w:r w:rsidRPr="00516485">
        <w:rPr>
          <w:rFonts w:ascii="Arial" w:hAnsi="Arial" w:cs="Arial"/>
          <w:color w:val="000000"/>
          <w:vertAlign w:val="superscript"/>
        </w:rPr>
        <w:t>12</w:t>
      </w:r>
      <w:r w:rsidRPr="00516485">
        <w:rPr>
          <w:rFonts w:ascii="Arial" w:hAnsi="Arial" w:cs="Arial"/>
          <w:color w:val="000000"/>
        </w:rPr>
        <w:t>.</w:t>
      </w:r>
    </w:p>
    <w:p w:rsidR="00576F19" w:rsidRPr="00516485" w:rsidRDefault="00576F19" w:rsidP="00576F19">
      <w:pPr>
        <w:pStyle w:val="NormalWeb"/>
        <w:spacing w:before="0" w:beforeAutospacing="0" w:after="0" w:afterAutospacing="0" w:line="480" w:lineRule="auto"/>
        <w:ind w:firstLine="700"/>
        <w:jc w:val="both"/>
        <w:rPr>
          <w:rFonts w:ascii="Arial" w:hAnsi="Arial" w:cs="Arial"/>
        </w:rPr>
      </w:pPr>
      <w:r w:rsidRPr="00516485">
        <w:rPr>
          <w:rFonts w:ascii="Arial" w:hAnsi="Arial" w:cs="Arial"/>
          <w:color w:val="000000"/>
        </w:rPr>
        <w:t xml:space="preserve"> A Lista de Tabulação para Morbidade é apresentada no volume I da Classificação Internacional de Doenças (CID-10) na qual é utilizada pelo sistema com a nomenclatura Septicemia segundo CID-10 (capítulo 1- algumas doenças infecciosas e parasitárias com o código A40-A41). A causa de internação é a informada como o Diagnóstico Principal, como sendo o que motivou a internação.</w:t>
      </w:r>
    </w:p>
    <w:p w:rsidR="00576F19" w:rsidRPr="00516485" w:rsidRDefault="00576F19" w:rsidP="00576F19">
      <w:pPr>
        <w:pStyle w:val="NormalWeb"/>
        <w:spacing w:before="0" w:beforeAutospacing="0" w:after="0" w:afterAutospacing="0" w:line="480" w:lineRule="auto"/>
        <w:ind w:firstLine="700"/>
        <w:jc w:val="both"/>
        <w:rPr>
          <w:rFonts w:ascii="Arial" w:hAnsi="Arial" w:cs="Arial"/>
        </w:rPr>
      </w:pPr>
      <w:r w:rsidRPr="00516485">
        <w:rPr>
          <w:rFonts w:ascii="Arial" w:hAnsi="Arial" w:cs="Arial"/>
          <w:color w:val="000000"/>
        </w:rPr>
        <w:t xml:space="preserve">As variáveis estudadas foram: sexo (masculino e feminino), faixa etária </w:t>
      </w:r>
      <w:proofErr w:type="gramStart"/>
      <w:r w:rsidRPr="00516485">
        <w:rPr>
          <w:rFonts w:ascii="Arial" w:hAnsi="Arial" w:cs="Arial"/>
          <w:color w:val="000000"/>
        </w:rPr>
        <w:t>1</w:t>
      </w:r>
      <w:proofErr w:type="gramEnd"/>
      <w:r w:rsidRPr="00516485">
        <w:rPr>
          <w:rFonts w:ascii="Arial" w:hAnsi="Arial" w:cs="Arial"/>
          <w:color w:val="000000"/>
        </w:rPr>
        <w:t xml:space="preserve"> (0-4; 5-9; 10-14; 15-19; 20-29; 30-39; 40-49; 50-59; 60-69; 70-79 e ≥80 anos de idade), regiões de saúde (1º, 2º, 3º, 4º, 5º, 6º, 7º, 8º, 9º, 10º região) do estado, caráter de atendimento (eletivo e urgência) e regime de internação (público ou privado). A</w:t>
      </w:r>
      <w:r w:rsidRPr="00516485">
        <w:rPr>
          <w:rFonts w:ascii="Arial" w:hAnsi="Arial" w:cs="Arial"/>
          <w:color w:val="000000"/>
          <w:shd w:val="clear" w:color="auto" w:fill="FFFFFF"/>
        </w:rPr>
        <w:t xml:space="preserve">s estimativas da população residente por sexo, faixa etária, região geográfica foram obtidas por meio da </w:t>
      </w:r>
      <w:r w:rsidRPr="00516485">
        <w:rPr>
          <w:rFonts w:ascii="Arial" w:hAnsi="Arial" w:cs="Arial"/>
          <w:color w:val="000000"/>
        </w:rPr>
        <w:t>Projeção da População das Unidades da Federação por sexo e grupos de idade: 2000-2030</w:t>
      </w:r>
      <w:r w:rsidRPr="00516485">
        <w:rPr>
          <w:rFonts w:ascii="Arial" w:hAnsi="Arial" w:cs="Arial"/>
          <w:color w:val="000000"/>
          <w:shd w:val="clear" w:color="auto" w:fill="FFFFFF"/>
        </w:rPr>
        <w:t xml:space="preserve">, disponível no sistema de informações demográficas e socioeconômicas no DATASUS, </w:t>
      </w:r>
      <w:r w:rsidRPr="00516485">
        <w:rPr>
          <w:rFonts w:ascii="Arial" w:hAnsi="Arial" w:cs="Arial"/>
          <w:color w:val="000000"/>
        </w:rPr>
        <w:t xml:space="preserve">do sítio do </w:t>
      </w:r>
      <w:r w:rsidRPr="00516485">
        <w:rPr>
          <w:rFonts w:ascii="Arial" w:hAnsi="Arial" w:cs="Arial"/>
          <w:shd w:val="clear" w:color="auto" w:fill="FFFFFF"/>
        </w:rPr>
        <w:t>Instituto Brasileiro de Geografia e Estatística (</w:t>
      </w:r>
      <w:r w:rsidRPr="00516485">
        <w:rPr>
          <w:rFonts w:ascii="Arial" w:hAnsi="Arial" w:cs="Arial"/>
          <w:color w:val="000000"/>
        </w:rPr>
        <w:t>IBGE), na Seção “Projeção da População”</w:t>
      </w:r>
      <w:r w:rsidRPr="00516485">
        <w:rPr>
          <w:rFonts w:ascii="Arial" w:hAnsi="Arial" w:cs="Arial"/>
          <w:color w:val="000000"/>
          <w:vertAlign w:val="superscript"/>
        </w:rPr>
        <w:t>13</w:t>
      </w:r>
      <w:r w:rsidRPr="00516485">
        <w:rPr>
          <w:rFonts w:ascii="Arial" w:hAnsi="Arial" w:cs="Arial"/>
          <w:color w:val="000000"/>
        </w:rPr>
        <w:t>.</w:t>
      </w:r>
    </w:p>
    <w:p w:rsidR="00576F19" w:rsidRPr="00516485" w:rsidRDefault="00576F19" w:rsidP="00576F19">
      <w:pPr>
        <w:pStyle w:val="NormalWeb"/>
        <w:spacing w:before="0" w:beforeAutospacing="0" w:after="0" w:afterAutospacing="0" w:line="480" w:lineRule="auto"/>
        <w:ind w:firstLine="700"/>
        <w:jc w:val="both"/>
        <w:rPr>
          <w:rFonts w:ascii="Arial" w:hAnsi="Arial" w:cs="Arial"/>
          <w:color w:val="000000"/>
        </w:rPr>
      </w:pPr>
      <w:r w:rsidRPr="00516485">
        <w:rPr>
          <w:rFonts w:ascii="Arial" w:hAnsi="Arial" w:cs="Arial"/>
          <w:color w:val="000000"/>
        </w:rPr>
        <w:t>Após a coleta, os dados foram organizados e armazenados em planilha eletrônica do Microsoft Excel® 2007. Para fins de entendimento foi utilizado o Coeficiente de Incidência (CI) para cada 100 mil habitantes no mesmo período. Após a obtenção dos valores do coeficiente de incidência, foi calculada a média do coeficiente de incidência, a fim de representar o período estudado.</w:t>
      </w:r>
      <w:r w:rsidRPr="00516485">
        <w:rPr>
          <w:rFonts w:ascii="Arial" w:hAnsi="Arial" w:cs="Arial"/>
        </w:rPr>
        <w:t xml:space="preserve"> </w:t>
      </w:r>
      <w:r w:rsidRPr="00516485">
        <w:rPr>
          <w:rFonts w:ascii="Arial" w:hAnsi="Arial" w:cs="Arial"/>
          <w:color w:val="000000"/>
        </w:rPr>
        <w:t xml:space="preserve">A partir de então, </w:t>
      </w:r>
      <w:r w:rsidRPr="00516485">
        <w:rPr>
          <w:rFonts w:ascii="Arial" w:hAnsi="Arial" w:cs="Arial"/>
          <w:color w:val="000000"/>
        </w:rPr>
        <w:lastRenderedPageBreak/>
        <w:t xml:space="preserve">foi procedido o cálculo da razão de risco da ocorrência dos casos entre as categorias de cada grupo. </w:t>
      </w:r>
    </w:p>
    <w:p w:rsidR="00576F19" w:rsidRPr="00516485" w:rsidRDefault="00576F19" w:rsidP="00576F19">
      <w:pPr>
        <w:pStyle w:val="NormalWeb"/>
        <w:spacing w:before="0" w:beforeAutospacing="0" w:after="200" w:afterAutospacing="0" w:line="480" w:lineRule="auto"/>
        <w:ind w:firstLine="700"/>
        <w:jc w:val="both"/>
        <w:rPr>
          <w:rFonts w:ascii="Arial" w:hAnsi="Arial" w:cs="Arial"/>
          <w:color w:val="000000"/>
        </w:rPr>
      </w:pPr>
      <w:r w:rsidRPr="00516485">
        <w:rPr>
          <w:rFonts w:ascii="Arial" w:hAnsi="Arial" w:cs="Arial"/>
          <w:color w:val="000000"/>
        </w:rPr>
        <w:t xml:space="preserve">A pesquisa atendeu aos preceitos éticos e legais conforme determinação da Resolução 466/12 do Conselho Nacional de Saúde. Nesse sentido, considerando que o estudo foi realizado com base de dados secundários de domínio público, sem riscos à população e sem identificação nominal dos indivíduos, tornou-se desnecessária a autorização do comitê de ética e pesquisa. </w:t>
      </w:r>
    </w:p>
    <w:p w:rsidR="00576F19" w:rsidRPr="00516485" w:rsidRDefault="00576F19" w:rsidP="00576F19">
      <w:pPr>
        <w:spacing w:after="0" w:line="480" w:lineRule="auto"/>
        <w:jc w:val="both"/>
        <w:rPr>
          <w:rFonts w:ascii="Arial" w:eastAsia="Times New Roman" w:hAnsi="Arial" w:cs="Arial"/>
          <w:b/>
          <w:bCs/>
          <w:color w:val="000000"/>
          <w:sz w:val="24"/>
          <w:szCs w:val="24"/>
          <w:lang w:eastAsia="pt-BR"/>
        </w:rPr>
      </w:pPr>
      <w:r w:rsidRPr="00516485">
        <w:rPr>
          <w:rFonts w:ascii="Arial" w:eastAsia="Times New Roman" w:hAnsi="Arial" w:cs="Arial"/>
          <w:b/>
          <w:bCs/>
          <w:color w:val="000000"/>
          <w:sz w:val="24"/>
          <w:szCs w:val="24"/>
          <w:lang w:eastAsia="pt-BR"/>
        </w:rPr>
        <w:t>RESULTADOS</w:t>
      </w:r>
    </w:p>
    <w:p w:rsidR="00576F19" w:rsidRPr="00516485" w:rsidRDefault="00576F19" w:rsidP="00576F19">
      <w:pPr>
        <w:pStyle w:val="NormalWeb"/>
        <w:spacing w:before="0" w:beforeAutospacing="0" w:after="0" w:afterAutospacing="0" w:line="480" w:lineRule="auto"/>
        <w:ind w:firstLine="709"/>
        <w:jc w:val="both"/>
        <w:rPr>
          <w:rFonts w:ascii="Arial" w:hAnsi="Arial" w:cs="Arial"/>
        </w:rPr>
      </w:pPr>
      <w:r w:rsidRPr="00516485">
        <w:rPr>
          <w:rFonts w:ascii="Arial" w:hAnsi="Arial" w:cs="Arial"/>
          <w:color w:val="000000"/>
        </w:rPr>
        <w:t>O estado de Alagoas, no período estudado, apresentou uma população total de 3.375.382 habitantes, sendo 1.638.437 do sexo masculino e 1.736.945 do sexo feminino</w:t>
      </w:r>
      <w:r w:rsidRPr="00516485">
        <w:rPr>
          <w:rFonts w:ascii="Arial" w:hAnsi="Arial" w:cs="Arial"/>
          <w:color w:val="000000"/>
          <w:vertAlign w:val="superscript"/>
        </w:rPr>
        <w:t>13</w:t>
      </w:r>
      <w:r w:rsidRPr="00516485">
        <w:rPr>
          <w:rFonts w:ascii="Arial" w:hAnsi="Arial" w:cs="Arial"/>
          <w:color w:val="000000"/>
        </w:rPr>
        <w:t>. No período entre janeiro de 2012 a dezembro de 2017, foram registradas 7.764 autorizações de internação hospitalar, tendo como causa base a sepse, este grupo representa 0,77% do total de internamentos no estado no período.</w:t>
      </w:r>
    </w:p>
    <w:p w:rsidR="00576F19" w:rsidRPr="00516485" w:rsidRDefault="00576F19" w:rsidP="00576F19">
      <w:pPr>
        <w:pStyle w:val="NormalWeb"/>
        <w:spacing w:before="0" w:beforeAutospacing="0" w:after="0" w:afterAutospacing="0" w:line="480" w:lineRule="auto"/>
        <w:ind w:firstLine="697"/>
        <w:jc w:val="both"/>
        <w:rPr>
          <w:rFonts w:ascii="Arial" w:hAnsi="Arial" w:cs="Arial"/>
          <w:color w:val="000000"/>
        </w:rPr>
      </w:pPr>
      <w:r w:rsidRPr="00516485">
        <w:rPr>
          <w:rFonts w:ascii="Arial" w:hAnsi="Arial" w:cs="Arial"/>
          <w:color w:val="000000"/>
        </w:rPr>
        <w:t>No período analisado houve incidência de 66,2 para cada 100.000 habitantes, com maior índice nos anos de 2016 e 2017 de 80,9 para cada 100.000 habitantes e 81,9 para cada 100.000 habitantes respectivamente, considerando o índice elevado em relação aos anos anter</w:t>
      </w:r>
      <w:r w:rsidR="00C60168">
        <w:rPr>
          <w:rFonts w:ascii="Arial" w:hAnsi="Arial" w:cs="Arial"/>
          <w:color w:val="000000"/>
        </w:rPr>
        <w:t xml:space="preserve">iores (Tabela </w:t>
      </w:r>
      <w:r w:rsidRPr="00516485">
        <w:rPr>
          <w:rFonts w:ascii="Arial" w:hAnsi="Arial" w:cs="Arial"/>
          <w:color w:val="000000"/>
        </w:rPr>
        <w:t xml:space="preserve">1). </w:t>
      </w:r>
    </w:p>
    <w:p w:rsidR="00576F19" w:rsidRPr="00516485" w:rsidRDefault="00576F19" w:rsidP="00576F19">
      <w:pPr>
        <w:pStyle w:val="NormalWeb"/>
        <w:spacing w:before="0" w:beforeAutospacing="0" w:after="0" w:afterAutospacing="0" w:line="480" w:lineRule="auto"/>
        <w:ind w:firstLine="697"/>
        <w:jc w:val="both"/>
        <w:rPr>
          <w:rFonts w:ascii="Arial" w:hAnsi="Arial" w:cs="Arial"/>
          <w:color w:val="000000"/>
        </w:rPr>
      </w:pPr>
      <w:r w:rsidRPr="00516485">
        <w:rPr>
          <w:rFonts w:ascii="Arial" w:hAnsi="Arial" w:cs="Arial"/>
          <w:color w:val="000000"/>
        </w:rPr>
        <w:t>Quanto ao sexo, percebe-se que o registro mais incidente foi referente ao sexo masculino, com 42,9 para cada 100.000 habitantes. Onde a razão de risco significou 1,2 para homens, quando</w:t>
      </w:r>
      <w:r w:rsidR="00C60168">
        <w:rPr>
          <w:rFonts w:ascii="Arial" w:hAnsi="Arial" w:cs="Arial"/>
          <w:color w:val="000000"/>
        </w:rPr>
        <w:t xml:space="preserve"> comparado às mulheres (Tabela </w:t>
      </w:r>
      <w:r w:rsidRPr="00516485">
        <w:rPr>
          <w:rFonts w:ascii="Arial" w:hAnsi="Arial" w:cs="Arial"/>
          <w:color w:val="000000"/>
        </w:rPr>
        <w:t>2).</w:t>
      </w:r>
    </w:p>
    <w:p w:rsidR="00576F19" w:rsidRPr="00516485" w:rsidRDefault="00576F19" w:rsidP="00576F19">
      <w:pPr>
        <w:pStyle w:val="NormalWeb"/>
        <w:spacing w:before="0" w:beforeAutospacing="0" w:after="0" w:afterAutospacing="0" w:line="480" w:lineRule="auto"/>
        <w:ind w:firstLine="697"/>
        <w:jc w:val="both"/>
        <w:rPr>
          <w:rFonts w:ascii="Arial" w:hAnsi="Arial" w:cs="Arial"/>
          <w:color w:val="000000"/>
        </w:rPr>
      </w:pPr>
      <w:r w:rsidRPr="00516485">
        <w:rPr>
          <w:rFonts w:ascii="Arial" w:hAnsi="Arial" w:cs="Arial"/>
          <w:color w:val="000000"/>
        </w:rPr>
        <w:t xml:space="preserve">Na análise da faixa etária, as idades de 0 a 4 anos e a partir de 80 anos, a incidência foi de 216,5 para cada 100.000 habitantes e 229,3 para cada 100.000 habitantes. As mesmas apresentaram uma razão de risco superior 36,2 e 38,4 respectivamente quando comparado à faixa </w:t>
      </w:r>
      <w:r w:rsidR="00C60168">
        <w:rPr>
          <w:rFonts w:ascii="Arial" w:hAnsi="Arial" w:cs="Arial"/>
          <w:color w:val="000000"/>
        </w:rPr>
        <w:t xml:space="preserve">etária de 20 a 29 anos (Tabela </w:t>
      </w:r>
      <w:r w:rsidRPr="00516485">
        <w:rPr>
          <w:rFonts w:ascii="Arial" w:hAnsi="Arial" w:cs="Arial"/>
          <w:color w:val="000000"/>
        </w:rPr>
        <w:t xml:space="preserve">2). </w:t>
      </w:r>
    </w:p>
    <w:p w:rsidR="00576F19" w:rsidRPr="00516485" w:rsidRDefault="00576F19" w:rsidP="00576F19">
      <w:pPr>
        <w:pStyle w:val="NormalWeb"/>
        <w:spacing w:before="0" w:beforeAutospacing="0" w:after="0" w:afterAutospacing="0" w:line="480" w:lineRule="auto"/>
        <w:ind w:firstLine="697"/>
        <w:jc w:val="both"/>
        <w:rPr>
          <w:rFonts w:ascii="Arial" w:hAnsi="Arial" w:cs="Arial"/>
          <w:color w:val="000000"/>
        </w:rPr>
      </w:pPr>
      <w:r w:rsidRPr="00516485">
        <w:rPr>
          <w:rFonts w:ascii="Arial" w:hAnsi="Arial" w:cs="Arial"/>
          <w:color w:val="000000"/>
        </w:rPr>
        <w:lastRenderedPageBreak/>
        <w:t>No que se referem à análise das regiões de saúde, as maiores incidências ocorreram na 1ª região de saúde com 57,3 para cada 100.000 habitantes e 2ª região de saúde com 49,5 para cada 100.000 habitantes, quando comparadas a 10º região de saúde, as mesmas apresentaram razão de risco de 5,2 e 4,5 (Tabela 2).</w:t>
      </w:r>
    </w:p>
    <w:p w:rsidR="00576F19" w:rsidRPr="00516485" w:rsidRDefault="00576F19" w:rsidP="00576F19">
      <w:pPr>
        <w:pStyle w:val="NormalWeb"/>
        <w:spacing w:before="0" w:beforeAutospacing="0" w:after="0" w:afterAutospacing="0" w:line="480" w:lineRule="auto"/>
        <w:ind w:firstLine="697"/>
        <w:jc w:val="both"/>
        <w:rPr>
          <w:rFonts w:ascii="Arial" w:hAnsi="Arial" w:cs="Arial"/>
          <w:color w:val="000000"/>
        </w:rPr>
      </w:pPr>
      <w:r w:rsidRPr="00516485">
        <w:rPr>
          <w:rFonts w:ascii="Arial" w:hAnsi="Arial" w:cs="Arial"/>
          <w:color w:val="000000"/>
        </w:rPr>
        <w:t xml:space="preserve">Quanto ao regime de internação, o regime privado atingiu 49,5% das autorizações de internação. O caracterizado como ignorado, obteve 37,9% dos registros (Tabela 3).  Na análise do caráter de atendimento, o de urgência, obteve 97, 8% dos registros de autorização de internação no estado, ou seja, a abordagem inicial do paciente é realizada em caráter de urgência (Tabela 3). </w:t>
      </w:r>
    </w:p>
    <w:p w:rsidR="00576F19" w:rsidRPr="00516485" w:rsidRDefault="00576F19" w:rsidP="00576F19">
      <w:pPr>
        <w:pStyle w:val="NormalWeb"/>
        <w:spacing w:before="0" w:beforeAutospacing="0" w:after="0" w:afterAutospacing="0" w:line="480" w:lineRule="auto"/>
        <w:jc w:val="both"/>
        <w:rPr>
          <w:rFonts w:ascii="Arial" w:hAnsi="Arial" w:cs="Arial"/>
          <w:color w:val="000000"/>
        </w:rPr>
      </w:pPr>
      <w:r w:rsidRPr="00516485">
        <w:rPr>
          <w:rFonts w:ascii="Arial" w:hAnsi="Arial" w:cs="Arial"/>
          <w:b/>
        </w:rPr>
        <w:t>DISCUSSÃO</w:t>
      </w:r>
    </w:p>
    <w:p w:rsidR="00576F19" w:rsidRPr="00516485" w:rsidRDefault="00576F19" w:rsidP="00576F19">
      <w:pPr>
        <w:pStyle w:val="NormalWeb"/>
        <w:spacing w:before="0" w:beforeAutospacing="0" w:after="0" w:afterAutospacing="0" w:line="480" w:lineRule="auto"/>
        <w:ind w:firstLine="700"/>
        <w:jc w:val="both"/>
        <w:rPr>
          <w:rFonts w:ascii="Arial" w:hAnsi="Arial" w:cs="Arial"/>
        </w:rPr>
      </w:pPr>
      <w:r w:rsidRPr="00516485">
        <w:rPr>
          <w:rFonts w:ascii="Arial" w:hAnsi="Arial" w:cs="Arial"/>
          <w:color w:val="000000"/>
        </w:rPr>
        <w:t xml:space="preserve">A sepse permanece como um grande desafio em todo o mundo, e não é diferente no estado de Alagoas. O estudo levantou um número significativo de sepse em homens e faixa etária, destacando-se as crianças de </w:t>
      </w:r>
      <w:proofErr w:type="gramStart"/>
      <w:r w:rsidRPr="00516485">
        <w:rPr>
          <w:rFonts w:ascii="Arial" w:hAnsi="Arial" w:cs="Arial"/>
          <w:color w:val="000000"/>
        </w:rPr>
        <w:t>0</w:t>
      </w:r>
      <w:proofErr w:type="gramEnd"/>
      <w:r w:rsidRPr="00516485">
        <w:rPr>
          <w:rFonts w:ascii="Arial" w:hAnsi="Arial" w:cs="Arial"/>
          <w:color w:val="000000"/>
        </w:rPr>
        <w:t xml:space="preserve"> e 4 anos e idosos, particularmente aqueles acima de 80 anos.</w:t>
      </w:r>
    </w:p>
    <w:p w:rsidR="00576F19" w:rsidRPr="00516485" w:rsidRDefault="00576F19" w:rsidP="00576F19">
      <w:pPr>
        <w:pStyle w:val="NormalWeb"/>
        <w:spacing w:before="0" w:beforeAutospacing="0" w:after="40" w:afterAutospacing="0" w:line="480" w:lineRule="auto"/>
        <w:ind w:firstLine="700"/>
        <w:jc w:val="both"/>
        <w:rPr>
          <w:rFonts w:ascii="Arial" w:hAnsi="Arial" w:cs="Arial"/>
        </w:rPr>
      </w:pPr>
      <w:r w:rsidRPr="00516485">
        <w:rPr>
          <w:rFonts w:ascii="Arial" w:hAnsi="Arial" w:cs="Arial"/>
          <w:color w:val="000000"/>
        </w:rPr>
        <w:t xml:space="preserve">Resultado que corrobora com estudo realizado em um hospital de São Paulo que mostra tal característica, em prontuários de pacientes internados por sepse. O sexo masculino predominou, com registros de </w:t>
      </w:r>
      <w:proofErr w:type="gramStart"/>
      <w:r w:rsidRPr="00516485">
        <w:rPr>
          <w:rFonts w:ascii="Arial" w:hAnsi="Arial" w:cs="Arial"/>
          <w:color w:val="000000"/>
        </w:rPr>
        <w:t>7</w:t>
      </w:r>
      <w:proofErr w:type="gramEnd"/>
      <w:r w:rsidRPr="00516485">
        <w:rPr>
          <w:rFonts w:ascii="Arial" w:hAnsi="Arial" w:cs="Arial"/>
          <w:color w:val="000000"/>
        </w:rPr>
        <w:t xml:space="preserve"> (64%) dos prontuários de pacientes internados e o feminino em 4 (36%). O motivo da internação hospitalar relatado no estudo foi o diagnóstico de doença respiratória (27,3%), seguido por doença cardiovascular (18,2%), doença neurológica (18,2%), doença </w:t>
      </w:r>
      <w:proofErr w:type="spellStart"/>
      <w:r w:rsidRPr="00516485">
        <w:rPr>
          <w:rFonts w:ascii="Arial" w:hAnsi="Arial" w:cs="Arial"/>
          <w:color w:val="000000"/>
        </w:rPr>
        <w:t>gastroenterológica</w:t>
      </w:r>
      <w:proofErr w:type="spellEnd"/>
      <w:r w:rsidRPr="00516485">
        <w:rPr>
          <w:rFonts w:ascii="Arial" w:hAnsi="Arial" w:cs="Arial"/>
          <w:color w:val="000000"/>
        </w:rPr>
        <w:t xml:space="preserve"> (18,2%) e outros (18,2%)</w:t>
      </w:r>
      <w:r w:rsidRPr="00516485">
        <w:rPr>
          <w:rFonts w:ascii="Arial" w:hAnsi="Arial" w:cs="Arial"/>
          <w:color w:val="000000"/>
          <w:vertAlign w:val="superscript"/>
        </w:rPr>
        <w:t>14</w:t>
      </w:r>
      <w:r w:rsidRPr="00516485">
        <w:rPr>
          <w:rFonts w:ascii="Arial" w:hAnsi="Arial" w:cs="Arial"/>
          <w:color w:val="000000"/>
        </w:rPr>
        <w:t>.</w:t>
      </w:r>
    </w:p>
    <w:p w:rsidR="00576F19" w:rsidRPr="00516485" w:rsidRDefault="00576F19" w:rsidP="00576F19">
      <w:pPr>
        <w:pStyle w:val="NormalWeb"/>
        <w:spacing w:before="0" w:beforeAutospacing="0" w:after="0" w:afterAutospacing="0" w:line="480" w:lineRule="auto"/>
        <w:ind w:firstLine="700"/>
        <w:jc w:val="both"/>
        <w:rPr>
          <w:rFonts w:ascii="Arial" w:hAnsi="Arial" w:cs="Arial"/>
          <w:color w:val="000000"/>
        </w:rPr>
      </w:pPr>
      <w:r w:rsidRPr="00516485">
        <w:rPr>
          <w:rFonts w:ascii="Arial" w:hAnsi="Arial" w:cs="Arial"/>
          <w:color w:val="000000"/>
        </w:rPr>
        <w:t xml:space="preserve">De acordo com os resultados da faixa etária de idosos, dados semelhantes foi mostrado em um estudo realizado no </w:t>
      </w:r>
      <w:r w:rsidRPr="00516485">
        <w:rPr>
          <w:rFonts w:ascii="Arial" w:hAnsi="Arial" w:cs="Arial"/>
        </w:rPr>
        <w:t>hospital de ensino de referência em doenças infecciosas em Belém, Amazônia, Brasil</w:t>
      </w:r>
      <w:r w:rsidRPr="00516485">
        <w:rPr>
          <w:rFonts w:ascii="Arial" w:hAnsi="Arial" w:cs="Arial"/>
          <w:color w:val="000000"/>
        </w:rPr>
        <w:t xml:space="preserve">, no qual mostrou que 25% dos pacientes acometidos por sepse são idosos acima de 65 anos, e destes 76% foram a óbito </w:t>
      </w:r>
      <w:r w:rsidRPr="00516485">
        <w:rPr>
          <w:rFonts w:ascii="Arial" w:hAnsi="Arial" w:cs="Arial"/>
          <w:color w:val="000000"/>
        </w:rPr>
        <w:lastRenderedPageBreak/>
        <w:t>com complicações da doença, revelando que essa faixa etária favorece a suscetibilidade a doenças</w:t>
      </w:r>
      <w:r w:rsidRPr="00516485">
        <w:rPr>
          <w:rFonts w:ascii="Arial" w:hAnsi="Arial" w:cs="Arial"/>
          <w:color w:val="000000"/>
          <w:vertAlign w:val="superscript"/>
        </w:rPr>
        <w:t>5</w:t>
      </w:r>
      <w:r w:rsidRPr="00516485">
        <w:rPr>
          <w:rFonts w:ascii="Arial" w:hAnsi="Arial" w:cs="Arial"/>
          <w:color w:val="000000"/>
        </w:rPr>
        <w:t>.</w:t>
      </w:r>
    </w:p>
    <w:p w:rsidR="00576F19" w:rsidRPr="00516485" w:rsidRDefault="00576F19" w:rsidP="00576F19">
      <w:pPr>
        <w:pStyle w:val="NormalWeb"/>
        <w:spacing w:before="0" w:beforeAutospacing="0" w:after="0" w:afterAutospacing="0" w:line="480" w:lineRule="auto"/>
        <w:ind w:firstLine="700"/>
        <w:jc w:val="both"/>
        <w:rPr>
          <w:rFonts w:ascii="Arial" w:hAnsi="Arial" w:cs="Arial"/>
        </w:rPr>
      </w:pPr>
      <w:r w:rsidRPr="00516485">
        <w:rPr>
          <w:rFonts w:ascii="Arial" w:hAnsi="Arial" w:cs="Arial"/>
          <w:color w:val="000000"/>
        </w:rPr>
        <w:t>Nesse sentido, de acordo com Organização Mundial de Saúde, pacientes idosos acima de 65 anos são acometidos por sepse e choque séptico devido a fatores como o aumento de doenças crônicas, comprometimentos funcionais e maior vulnerabilidade do sistema imunológico perante processos infecciosos</w:t>
      </w:r>
      <w:r w:rsidRPr="00516485">
        <w:rPr>
          <w:rFonts w:ascii="Arial" w:hAnsi="Arial" w:cs="Arial"/>
          <w:color w:val="000000"/>
          <w:vertAlign w:val="superscript"/>
        </w:rPr>
        <w:t>15-16</w:t>
      </w:r>
      <w:r w:rsidRPr="00516485">
        <w:rPr>
          <w:rFonts w:ascii="Arial" w:hAnsi="Arial" w:cs="Arial"/>
          <w:color w:val="000000"/>
        </w:rPr>
        <w:t xml:space="preserve">. </w:t>
      </w:r>
    </w:p>
    <w:p w:rsidR="00576F19" w:rsidRPr="00516485" w:rsidRDefault="00576F19" w:rsidP="00576F19">
      <w:pPr>
        <w:pStyle w:val="NormalWeb"/>
        <w:spacing w:before="0" w:beforeAutospacing="0" w:after="0" w:afterAutospacing="0" w:line="480" w:lineRule="auto"/>
        <w:ind w:firstLine="700"/>
        <w:jc w:val="both"/>
        <w:rPr>
          <w:rFonts w:ascii="Arial" w:hAnsi="Arial" w:cs="Arial"/>
          <w:color w:val="000000"/>
        </w:rPr>
      </w:pPr>
      <w:r w:rsidRPr="00516485">
        <w:rPr>
          <w:rFonts w:ascii="Arial" w:hAnsi="Arial" w:cs="Arial"/>
        </w:rPr>
        <w:t xml:space="preserve">No estudo atual a faixa etária de 0 a 4 anos foi incidente, assim como em um estudo </w:t>
      </w:r>
      <w:r w:rsidRPr="00516485">
        <w:rPr>
          <w:rFonts w:ascii="Arial" w:hAnsi="Arial" w:cs="Arial"/>
          <w:color w:val="000000"/>
          <w:shd w:val="clear" w:color="auto" w:fill="FFFFFF"/>
        </w:rPr>
        <w:t>realizado na unidade de terapia intensiva pediátrica de um hospital geral, em São Paulo, onde 54,8% eram</w:t>
      </w:r>
      <w:r w:rsidRPr="00516485">
        <w:rPr>
          <w:rFonts w:ascii="Arial" w:hAnsi="Arial" w:cs="Arial"/>
        </w:rPr>
        <w:t xml:space="preserve"> crianças menores de 12 meses e 73% eram menores de 36 meses. </w:t>
      </w:r>
      <w:r w:rsidRPr="00516485">
        <w:rPr>
          <w:rFonts w:ascii="Arial" w:hAnsi="Arial" w:cs="Arial"/>
          <w:color w:val="000000"/>
        </w:rPr>
        <w:t xml:space="preserve">No qual </w:t>
      </w:r>
      <w:r w:rsidRPr="00516485">
        <w:rPr>
          <w:rFonts w:ascii="Arial" w:hAnsi="Arial" w:cs="Arial"/>
          <w:color w:val="000000"/>
          <w:shd w:val="clear" w:color="auto" w:fill="FFFFFF"/>
        </w:rPr>
        <w:t xml:space="preserve">relatou que </w:t>
      </w:r>
      <w:r w:rsidRPr="00516485">
        <w:rPr>
          <w:rFonts w:ascii="Arial" w:hAnsi="Arial" w:cs="Arial"/>
          <w:color w:val="000000"/>
        </w:rPr>
        <w:t>a dificuldade de acesso aos serviços de saúde, a falta de leitos hospitalares e a não adoção de terapias modernas, mesmo em países desenvolvidos, elevam a taxa de mortalidade em crianças acometidas pela sepse em 20%</w:t>
      </w:r>
      <w:r w:rsidRPr="00516485">
        <w:rPr>
          <w:rFonts w:ascii="Arial" w:hAnsi="Arial" w:cs="Arial"/>
          <w:color w:val="000000"/>
          <w:vertAlign w:val="superscript"/>
        </w:rPr>
        <w:t>17</w:t>
      </w:r>
      <w:r w:rsidRPr="00516485">
        <w:rPr>
          <w:rFonts w:ascii="Arial" w:hAnsi="Arial" w:cs="Arial"/>
          <w:color w:val="000000"/>
        </w:rPr>
        <w:t xml:space="preserve">. </w:t>
      </w:r>
    </w:p>
    <w:p w:rsidR="00576F19" w:rsidRPr="00516485" w:rsidRDefault="00576F19" w:rsidP="00576F19">
      <w:pPr>
        <w:pStyle w:val="NormalWeb"/>
        <w:spacing w:before="0" w:beforeAutospacing="0" w:after="0" w:afterAutospacing="0" w:line="480" w:lineRule="auto"/>
        <w:ind w:firstLine="708"/>
        <w:jc w:val="both"/>
        <w:rPr>
          <w:rFonts w:ascii="Arial" w:hAnsi="Arial" w:cs="Arial"/>
          <w:color w:val="000000"/>
        </w:rPr>
      </w:pPr>
      <w:r w:rsidRPr="00516485">
        <w:rPr>
          <w:rFonts w:ascii="Arial" w:hAnsi="Arial" w:cs="Arial"/>
        </w:rPr>
        <w:t xml:space="preserve">Tal resultado se deve principalmente a fatores como, </w:t>
      </w:r>
      <w:r w:rsidRPr="00516485">
        <w:rPr>
          <w:rFonts w:ascii="Arial" w:hAnsi="Arial" w:cs="Arial"/>
          <w:color w:val="000000"/>
        </w:rPr>
        <w:t>doenças infecciosas e preventivas, mesmo com o desenvolvimento de vacinas e antibióticos, doenças como: pneumonia, diarreia, entre outras elevam a incidência de sepse nessa faixa etária</w:t>
      </w:r>
      <w:r w:rsidRPr="00516485">
        <w:rPr>
          <w:rFonts w:ascii="Arial" w:hAnsi="Arial" w:cs="Arial"/>
          <w:color w:val="000000"/>
          <w:vertAlign w:val="superscript"/>
        </w:rPr>
        <w:t>18</w:t>
      </w:r>
      <w:r w:rsidRPr="00516485">
        <w:rPr>
          <w:rFonts w:ascii="Arial" w:hAnsi="Arial" w:cs="Arial"/>
          <w:color w:val="000000"/>
        </w:rPr>
        <w:t>.</w:t>
      </w:r>
    </w:p>
    <w:p w:rsidR="00576F19" w:rsidRPr="00516485" w:rsidRDefault="00576F19" w:rsidP="00576F19">
      <w:pPr>
        <w:pStyle w:val="NormalWeb"/>
        <w:spacing w:before="0" w:beforeAutospacing="0" w:after="0" w:afterAutospacing="0" w:line="480" w:lineRule="auto"/>
        <w:ind w:firstLine="697"/>
        <w:jc w:val="both"/>
        <w:rPr>
          <w:rFonts w:ascii="Arial" w:hAnsi="Arial" w:cs="Arial"/>
        </w:rPr>
      </w:pPr>
      <w:r w:rsidRPr="00516485">
        <w:rPr>
          <w:rFonts w:ascii="Arial" w:hAnsi="Arial" w:cs="Arial"/>
        </w:rPr>
        <w:t>Dados de um Plano Municipal de Saúde demonstram que a incidência observada na 1º região de saúde, principalmente em Maceió, que está inserido na mesma, se deve ao aumento de doenças crônicas não transmissíveis, ocasionada pelo envelhecimento da população e causas como as doenças infecciosas e parasitárias</w:t>
      </w:r>
      <w:r w:rsidRPr="00516485">
        <w:rPr>
          <w:rFonts w:ascii="Arial" w:hAnsi="Arial" w:cs="Arial"/>
          <w:vertAlign w:val="superscript"/>
        </w:rPr>
        <w:t>19</w:t>
      </w:r>
      <w:r w:rsidRPr="00516485">
        <w:rPr>
          <w:rFonts w:ascii="Arial" w:hAnsi="Arial" w:cs="Arial"/>
        </w:rPr>
        <w:t>.</w:t>
      </w:r>
    </w:p>
    <w:p w:rsidR="00576F19" w:rsidRPr="00516485" w:rsidRDefault="00576F19" w:rsidP="00576F19">
      <w:pPr>
        <w:pStyle w:val="NormalWeb"/>
        <w:spacing w:before="0" w:beforeAutospacing="0" w:after="0" w:afterAutospacing="0" w:line="480" w:lineRule="auto"/>
        <w:ind w:firstLine="697"/>
        <w:jc w:val="both"/>
        <w:rPr>
          <w:rFonts w:ascii="Arial" w:hAnsi="Arial" w:cs="Arial"/>
          <w:color w:val="000000"/>
        </w:rPr>
      </w:pPr>
      <w:r w:rsidRPr="00516485">
        <w:rPr>
          <w:rFonts w:ascii="Arial" w:hAnsi="Arial" w:cs="Arial"/>
          <w:color w:val="000000"/>
        </w:rPr>
        <w:t xml:space="preserve">A incidência de sepse na 2º região de saúde citada nesse estudo como predominante, além de outras como a 3º, 4º, 5º e 6º, segundo o Plano Estadual </w:t>
      </w:r>
      <w:r w:rsidRPr="00516485">
        <w:rPr>
          <w:rFonts w:ascii="Arial" w:hAnsi="Arial" w:cs="Arial"/>
        </w:rPr>
        <w:t xml:space="preserve">proposto para o quadriênio 2016-2019 deve-se a um quadro de extrema pobreza </w:t>
      </w:r>
      <w:r w:rsidRPr="00516485">
        <w:rPr>
          <w:rFonts w:ascii="Arial" w:hAnsi="Arial" w:cs="Arial"/>
        </w:rPr>
        <w:lastRenderedPageBreak/>
        <w:t xml:space="preserve">nos munícipios composto por essas regiões, precariedade </w:t>
      </w:r>
      <w:r w:rsidRPr="00516485">
        <w:rPr>
          <w:rFonts w:ascii="Arial" w:hAnsi="Arial" w:cs="Arial"/>
          <w:color w:val="000000"/>
        </w:rPr>
        <w:t>na oferta de serviços públicos essenciais, urbanização fora dos padrões, além do crescimento anual da população idosa</w:t>
      </w:r>
      <w:r w:rsidRPr="00516485">
        <w:rPr>
          <w:rFonts w:ascii="Arial" w:hAnsi="Arial" w:cs="Arial"/>
          <w:color w:val="000000"/>
          <w:vertAlign w:val="superscript"/>
        </w:rPr>
        <w:t>20</w:t>
      </w:r>
      <w:r w:rsidRPr="00516485">
        <w:rPr>
          <w:rFonts w:ascii="Arial" w:hAnsi="Arial" w:cs="Arial"/>
          <w:color w:val="000000"/>
        </w:rPr>
        <w:t xml:space="preserve">. </w:t>
      </w:r>
    </w:p>
    <w:p w:rsidR="00576F19" w:rsidRPr="00516485" w:rsidRDefault="00576F19" w:rsidP="00576F19">
      <w:pPr>
        <w:pStyle w:val="NormalWeb"/>
        <w:spacing w:before="0" w:beforeAutospacing="0" w:after="0" w:afterAutospacing="0" w:line="480" w:lineRule="auto"/>
        <w:ind w:firstLine="697"/>
        <w:jc w:val="both"/>
        <w:rPr>
          <w:rFonts w:ascii="Arial" w:hAnsi="Arial" w:cs="Arial"/>
        </w:rPr>
      </w:pPr>
      <w:r w:rsidRPr="00516485">
        <w:rPr>
          <w:rFonts w:ascii="Arial" w:hAnsi="Arial" w:cs="Arial"/>
          <w:color w:val="000000"/>
        </w:rPr>
        <w:t xml:space="preserve">Conforme o resultado referente ao regime de internação no estado de Alagoas, tal achado assemelha-se a um estudo comparativo realizado em São Paulo, onde revelou que </w:t>
      </w:r>
      <w:proofErr w:type="spellStart"/>
      <w:r w:rsidRPr="00516485">
        <w:rPr>
          <w:rFonts w:ascii="Arial" w:hAnsi="Arial" w:cs="Arial"/>
          <w:color w:val="000000"/>
        </w:rPr>
        <w:t>comorbidades</w:t>
      </w:r>
      <w:proofErr w:type="spellEnd"/>
      <w:r w:rsidRPr="00516485">
        <w:rPr>
          <w:rFonts w:ascii="Arial" w:hAnsi="Arial" w:cs="Arial"/>
          <w:color w:val="000000"/>
        </w:rPr>
        <w:t xml:space="preserve"> diferem significativamente entre os hospitais públicos e privados. O estudo mostra que </w:t>
      </w:r>
      <w:r w:rsidRPr="00516485">
        <w:rPr>
          <w:rFonts w:ascii="Arial" w:hAnsi="Arial" w:cs="Arial"/>
        </w:rPr>
        <w:t xml:space="preserve">pacientes admitidos nos hospitais privados diferem dos públicos em relação aos seguintes antecedentes: doenças infecciosas e parasitárias 10,96% no privado, 3,68% no público; doenças do aparelho geniturinário, 15,95% no privado e 9,70% no público; doenças endócrinas, nutricionais e metabólicas, 31,89% no privado e 23,75% no público. Em todas essas e outras </w:t>
      </w:r>
      <w:proofErr w:type="spellStart"/>
      <w:r w:rsidRPr="00516485">
        <w:rPr>
          <w:rFonts w:ascii="Arial" w:hAnsi="Arial" w:cs="Arial"/>
        </w:rPr>
        <w:t>comorbidades</w:t>
      </w:r>
      <w:proofErr w:type="spellEnd"/>
      <w:r w:rsidRPr="00516485">
        <w:rPr>
          <w:rFonts w:ascii="Arial" w:hAnsi="Arial" w:cs="Arial"/>
        </w:rPr>
        <w:t xml:space="preserve"> citadas no estudo, pacientes de hospitais privados apresentaram maiores valores do que os admitidos em hospitais públicos</w:t>
      </w:r>
      <w:r w:rsidRPr="00516485">
        <w:rPr>
          <w:rFonts w:ascii="Arial" w:hAnsi="Arial" w:cs="Arial"/>
          <w:vertAlign w:val="superscript"/>
        </w:rPr>
        <w:t>21</w:t>
      </w:r>
      <w:r w:rsidRPr="00516485">
        <w:rPr>
          <w:rFonts w:ascii="Arial" w:hAnsi="Arial" w:cs="Arial"/>
        </w:rPr>
        <w:t>.</w:t>
      </w:r>
    </w:p>
    <w:p w:rsidR="00576F19" w:rsidRPr="00516485" w:rsidRDefault="00576F19" w:rsidP="00576F19">
      <w:pPr>
        <w:pStyle w:val="NormalWeb"/>
        <w:spacing w:before="0" w:beforeAutospacing="0" w:after="0" w:afterAutospacing="0" w:line="480" w:lineRule="auto"/>
        <w:ind w:firstLine="697"/>
        <w:jc w:val="both"/>
        <w:rPr>
          <w:rFonts w:ascii="Arial" w:hAnsi="Arial" w:cs="Arial"/>
          <w:color w:val="000000"/>
          <w:highlight w:val="yellow"/>
        </w:rPr>
      </w:pPr>
      <w:r w:rsidRPr="00516485">
        <w:rPr>
          <w:rFonts w:ascii="Arial" w:hAnsi="Arial" w:cs="Arial"/>
          <w:color w:val="000000"/>
        </w:rPr>
        <w:t>Em relação ao caráter de atendimento, observa-se que o mesmo é incidente demonstrando que à abordagem deve ser iniciada imediatamente na urgência, com equipe multiprofissional através de aberturas de protocolos assistenciais identificando sinais e sintomas de sepse, visando à melhora clínica do paciente</w:t>
      </w:r>
      <w:r w:rsidRPr="00516485">
        <w:rPr>
          <w:rFonts w:ascii="Arial" w:hAnsi="Arial" w:cs="Arial"/>
          <w:color w:val="000000"/>
          <w:vertAlign w:val="superscript"/>
        </w:rPr>
        <w:t>22</w:t>
      </w:r>
      <w:r w:rsidRPr="00516485">
        <w:rPr>
          <w:rFonts w:ascii="Arial" w:hAnsi="Arial" w:cs="Arial"/>
          <w:color w:val="000000"/>
        </w:rPr>
        <w:t>. No entanto as seis primeiras horas após o diagnóstico constituem a oportunidade de um tratamento da sepse e choque séptico, sendo capaz de reduzir mortalidade em aproximadamente 16%</w:t>
      </w:r>
      <w:r w:rsidRPr="00516485">
        <w:rPr>
          <w:rFonts w:ascii="Arial" w:hAnsi="Arial" w:cs="Arial"/>
          <w:color w:val="000000"/>
          <w:vertAlign w:val="superscript"/>
        </w:rPr>
        <w:t>23,6</w:t>
      </w:r>
      <w:r w:rsidRPr="00516485">
        <w:rPr>
          <w:rFonts w:ascii="Arial" w:hAnsi="Arial" w:cs="Arial"/>
          <w:color w:val="000000"/>
        </w:rPr>
        <w:t xml:space="preserve">. </w:t>
      </w:r>
    </w:p>
    <w:p w:rsidR="00576F19" w:rsidRPr="00516485" w:rsidRDefault="00576F19" w:rsidP="00576F19">
      <w:pPr>
        <w:pStyle w:val="NormalWeb"/>
        <w:spacing w:before="0" w:beforeAutospacing="0" w:after="0" w:afterAutospacing="0" w:line="480" w:lineRule="auto"/>
        <w:ind w:firstLine="697"/>
        <w:jc w:val="both"/>
        <w:rPr>
          <w:rFonts w:ascii="Arial" w:hAnsi="Arial" w:cs="Arial"/>
        </w:rPr>
      </w:pPr>
      <w:r w:rsidRPr="00516485">
        <w:rPr>
          <w:rFonts w:ascii="Arial" w:hAnsi="Arial" w:cs="Arial"/>
        </w:rPr>
        <w:t xml:space="preserve">Protocolos conhecidos e citados em estudos corroboram com o resultado encontrado no presente estudo em relação ao atendimento de urgência, como o </w:t>
      </w:r>
      <w:r w:rsidRPr="00516485">
        <w:rPr>
          <w:rFonts w:ascii="Arial" w:hAnsi="Arial" w:cs="Arial"/>
          <w:spacing w:val="2"/>
          <w:shd w:val="clear" w:color="auto" w:fill="FFFFFF"/>
        </w:rPr>
        <w:t xml:space="preserve">protocolo de sepse que para abertura usa critérios diferentes de </w:t>
      </w:r>
      <w:r w:rsidRPr="00516485">
        <w:rPr>
          <w:rFonts w:ascii="Arial" w:hAnsi="Arial" w:cs="Arial"/>
          <w:color w:val="000000"/>
        </w:rPr>
        <w:t xml:space="preserve">sinais e sintomas como, temperatura &gt; 38,3ºC ou &lt; 36ºC, FC &gt; 90 </w:t>
      </w:r>
      <w:proofErr w:type="spellStart"/>
      <w:r w:rsidRPr="00516485">
        <w:rPr>
          <w:rFonts w:ascii="Arial" w:hAnsi="Arial" w:cs="Arial"/>
          <w:color w:val="000000"/>
        </w:rPr>
        <w:t>bpm</w:t>
      </w:r>
      <w:proofErr w:type="spellEnd"/>
      <w:r w:rsidRPr="00516485">
        <w:rPr>
          <w:rFonts w:ascii="Arial" w:hAnsi="Arial" w:cs="Arial"/>
          <w:color w:val="000000"/>
        </w:rPr>
        <w:t xml:space="preserve"> ou leucócitos &gt; 12.000 ou &lt; 4.000 mm³ (</w:t>
      </w:r>
      <w:proofErr w:type="gramStart"/>
      <w:r w:rsidRPr="00516485">
        <w:rPr>
          <w:rFonts w:ascii="Arial" w:hAnsi="Arial" w:cs="Arial"/>
          <w:color w:val="000000"/>
        </w:rPr>
        <w:t>2</w:t>
      </w:r>
      <w:proofErr w:type="gramEnd"/>
      <w:r w:rsidRPr="00516485">
        <w:rPr>
          <w:rFonts w:ascii="Arial" w:hAnsi="Arial" w:cs="Arial"/>
          <w:color w:val="000000"/>
        </w:rPr>
        <w:t xml:space="preserve"> critérios) e Escala de Coma de Glasgow &lt; 15, FR 22 </w:t>
      </w:r>
      <w:proofErr w:type="spellStart"/>
      <w:r w:rsidRPr="00516485">
        <w:rPr>
          <w:rFonts w:ascii="Arial" w:hAnsi="Arial" w:cs="Arial"/>
          <w:color w:val="000000"/>
        </w:rPr>
        <w:t>irpm</w:t>
      </w:r>
      <w:proofErr w:type="spellEnd"/>
      <w:r w:rsidRPr="00516485">
        <w:rPr>
          <w:rFonts w:ascii="Arial" w:hAnsi="Arial" w:cs="Arial"/>
          <w:color w:val="000000"/>
        </w:rPr>
        <w:t xml:space="preserve">, PAS &lt; 100 </w:t>
      </w:r>
      <w:r w:rsidRPr="00516485">
        <w:rPr>
          <w:rFonts w:ascii="Arial" w:hAnsi="Arial" w:cs="Arial"/>
          <w:color w:val="000000"/>
        </w:rPr>
        <w:lastRenderedPageBreak/>
        <w:t>mmHg (2 critérios)</w:t>
      </w:r>
      <w:r w:rsidRPr="00516485">
        <w:rPr>
          <w:rFonts w:ascii="Arial" w:hAnsi="Arial" w:cs="Arial"/>
          <w:color w:val="000000"/>
          <w:vertAlign w:val="superscript"/>
        </w:rPr>
        <w:t>24</w:t>
      </w:r>
      <w:r w:rsidRPr="00516485">
        <w:rPr>
          <w:rFonts w:ascii="Arial" w:hAnsi="Arial" w:cs="Arial"/>
          <w:color w:val="000000"/>
        </w:rPr>
        <w:t>.</w:t>
      </w:r>
      <w:r w:rsidRPr="00516485">
        <w:rPr>
          <w:rFonts w:ascii="Arial" w:hAnsi="Arial" w:cs="Arial"/>
        </w:rPr>
        <w:t xml:space="preserve"> E o de MEWS (</w:t>
      </w:r>
      <w:proofErr w:type="spellStart"/>
      <w:r w:rsidRPr="00516485">
        <w:rPr>
          <w:rFonts w:ascii="Arial" w:hAnsi="Arial" w:cs="Arial"/>
          <w:spacing w:val="2"/>
          <w:shd w:val="clear" w:color="auto" w:fill="FFFFFF"/>
        </w:rPr>
        <w:t>Modified</w:t>
      </w:r>
      <w:proofErr w:type="spellEnd"/>
      <w:r w:rsidRPr="00516485">
        <w:rPr>
          <w:rFonts w:ascii="Arial" w:hAnsi="Arial" w:cs="Arial"/>
          <w:spacing w:val="2"/>
          <w:shd w:val="clear" w:color="auto" w:fill="FFFFFF"/>
        </w:rPr>
        <w:t xml:space="preserve"> </w:t>
      </w:r>
      <w:proofErr w:type="spellStart"/>
      <w:r w:rsidRPr="00516485">
        <w:rPr>
          <w:rFonts w:ascii="Arial" w:hAnsi="Arial" w:cs="Arial"/>
          <w:spacing w:val="2"/>
          <w:shd w:val="clear" w:color="auto" w:fill="FFFFFF"/>
        </w:rPr>
        <w:t>Early</w:t>
      </w:r>
      <w:proofErr w:type="spellEnd"/>
      <w:r w:rsidRPr="00516485">
        <w:rPr>
          <w:rFonts w:ascii="Arial" w:hAnsi="Arial" w:cs="Arial"/>
          <w:spacing w:val="2"/>
          <w:shd w:val="clear" w:color="auto" w:fill="FFFFFF"/>
        </w:rPr>
        <w:t xml:space="preserve"> </w:t>
      </w:r>
      <w:proofErr w:type="spellStart"/>
      <w:r w:rsidRPr="00516485">
        <w:rPr>
          <w:rFonts w:ascii="Arial" w:hAnsi="Arial" w:cs="Arial"/>
          <w:spacing w:val="2"/>
          <w:shd w:val="clear" w:color="auto" w:fill="FFFFFF"/>
        </w:rPr>
        <w:t>Warning</w:t>
      </w:r>
      <w:proofErr w:type="spellEnd"/>
      <w:r w:rsidRPr="00516485">
        <w:rPr>
          <w:rFonts w:ascii="Arial" w:hAnsi="Arial" w:cs="Arial"/>
          <w:spacing w:val="2"/>
          <w:shd w:val="clear" w:color="auto" w:fill="FFFFFF"/>
        </w:rPr>
        <w:t xml:space="preserve"> </w:t>
      </w:r>
      <w:proofErr w:type="spellStart"/>
      <w:r w:rsidRPr="00516485">
        <w:rPr>
          <w:rFonts w:ascii="Arial" w:hAnsi="Arial" w:cs="Arial"/>
          <w:spacing w:val="2"/>
          <w:shd w:val="clear" w:color="auto" w:fill="FFFFFF"/>
        </w:rPr>
        <w:t>Scoring</w:t>
      </w:r>
      <w:proofErr w:type="spellEnd"/>
      <w:r w:rsidRPr="00516485">
        <w:rPr>
          <w:rFonts w:ascii="Arial" w:hAnsi="Arial" w:cs="Arial"/>
          <w:spacing w:val="2"/>
          <w:shd w:val="clear" w:color="auto" w:fill="FFFFFF"/>
        </w:rPr>
        <w:t>) realizado para identificar precocemente sinais de deterioração clínica de sepse além de outras disfunções orgânicas. Tem como base um sistema de atribuição de pontos (escores) aos parâmetros vitais, podem ser efetivos na identificação precoce do paciente</w:t>
      </w:r>
      <w:r w:rsidRPr="00516485">
        <w:rPr>
          <w:rFonts w:ascii="Arial" w:hAnsi="Arial" w:cs="Arial"/>
          <w:spacing w:val="2"/>
          <w:shd w:val="clear" w:color="auto" w:fill="FFFFFF"/>
          <w:vertAlign w:val="superscript"/>
        </w:rPr>
        <w:t>25</w:t>
      </w:r>
      <w:r w:rsidRPr="00516485">
        <w:rPr>
          <w:rFonts w:ascii="Arial" w:hAnsi="Arial" w:cs="Arial"/>
          <w:spacing w:val="2"/>
          <w:shd w:val="clear" w:color="auto" w:fill="FFFFFF"/>
        </w:rPr>
        <w:t xml:space="preserve">.  </w:t>
      </w:r>
    </w:p>
    <w:p w:rsidR="00576F19" w:rsidRPr="00516485" w:rsidRDefault="00576F19" w:rsidP="00576F19">
      <w:pPr>
        <w:pStyle w:val="NormalWeb"/>
        <w:spacing w:before="0" w:beforeAutospacing="0" w:after="200" w:afterAutospacing="0" w:line="480" w:lineRule="auto"/>
        <w:ind w:firstLine="700"/>
        <w:jc w:val="both"/>
        <w:rPr>
          <w:rFonts w:ascii="Arial" w:hAnsi="Arial" w:cs="Arial"/>
          <w:color w:val="000000"/>
        </w:rPr>
      </w:pPr>
      <w:r w:rsidRPr="00516485">
        <w:rPr>
          <w:rFonts w:ascii="Arial" w:hAnsi="Arial" w:cs="Arial"/>
          <w:color w:val="000000"/>
        </w:rPr>
        <w:t xml:space="preserve">  Um estudo recente considerou semelhantemente o gênero masculino e o envelhecimento como um dos fatores para o desenvolvimento da sepse, e ressaltou que </w:t>
      </w:r>
      <w:proofErr w:type="spellStart"/>
      <w:r w:rsidRPr="00516485">
        <w:rPr>
          <w:rFonts w:ascii="Arial" w:hAnsi="Arial" w:cs="Arial"/>
          <w:color w:val="000000"/>
        </w:rPr>
        <w:t>comorbidades</w:t>
      </w:r>
      <w:proofErr w:type="spellEnd"/>
      <w:r w:rsidRPr="00516485">
        <w:rPr>
          <w:rFonts w:ascii="Arial" w:hAnsi="Arial" w:cs="Arial"/>
          <w:color w:val="000000"/>
        </w:rPr>
        <w:t xml:space="preserve"> e procedimentos invasivos durante a internação podem favorecer o desenvolvimento de infecções e consequentemente a sepse. O estudo </w:t>
      </w:r>
      <w:r w:rsidRPr="00516485">
        <w:rPr>
          <w:rFonts w:ascii="Arial" w:hAnsi="Arial" w:cs="Arial"/>
        </w:rPr>
        <w:t>também mostrou que quanto maior o agravamento desta patologia maior o tempo de hospitalização. E relata que o</w:t>
      </w:r>
      <w:r w:rsidRPr="00516485">
        <w:rPr>
          <w:rFonts w:ascii="Arial" w:hAnsi="Arial" w:cs="Arial"/>
          <w:color w:val="000000"/>
        </w:rPr>
        <w:t xml:space="preserve"> uso de agentes imunossupressores e infecções por microrganismos multirresistentes aos antibióticos são fatores associados à maior incidência e mortalidade de pacientes com sepse ou choque séptico</w:t>
      </w:r>
      <w:r w:rsidRPr="00516485">
        <w:rPr>
          <w:rFonts w:ascii="Arial" w:hAnsi="Arial" w:cs="Arial"/>
          <w:color w:val="000000"/>
          <w:vertAlign w:val="superscript"/>
        </w:rPr>
        <w:t>5</w:t>
      </w:r>
      <w:r w:rsidRPr="00516485">
        <w:rPr>
          <w:rFonts w:ascii="Arial" w:hAnsi="Arial" w:cs="Arial"/>
          <w:color w:val="000000"/>
        </w:rPr>
        <w:t xml:space="preserve">.  </w:t>
      </w:r>
    </w:p>
    <w:p w:rsidR="00576F19" w:rsidRPr="00516485" w:rsidRDefault="00576F19" w:rsidP="00576F19">
      <w:pPr>
        <w:pStyle w:val="NormalWeb"/>
        <w:spacing w:before="0" w:beforeAutospacing="0" w:after="0" w:afterAutospacing="0" w:line="480" w:lineRule="auto"/>
        <w:jc w:val="both"/>
        <w:rPr>
          <w:rFonts w:ascii="Arial" w:hAnsi="Arial" w:cs="Arial"/>
        </w:rPr>
      </w:pPr>
      <w:r w:rsidRPr="00516485">
        <w:rPr>
          <w:rFonts w:ascii="Arial" w:hAnsi="Arial" w:cs="Arial"/>
          <w:b/>
          <w:bCs/>
          <w:color w:val="000000"/>
        </w:rPr>
        <w:t>CONCLUSÃO</w:t>
      </w:r>
    </w:p>
    <w:p w:rsidR="00576F19" w:rsidRPr="00516485" w:rsidRDefault="00576F19" w:rsidP="00576F19">
      <w:pPr>
        <w:pStyle w:val="NormalWeb"/>
        <w:spacing w:before="0" w:beforeAutospacing="0" w:after="0" w:afterAutospacing="0" w:line="480" w:lineRule="auto"/>
        <w:ind w:firstLine="709"/>
        <w:jc w:val="both"/>
        <w:rPr>
          <w:rFonts w:ascii="Arial" w:hAnsi="Arial" w:cs="Arial"/>
        </w:rPr>
      </w:pPr>
      <w:r w:rsidRPr="00516485">
        <w:rPr>
          <w:rFonts w:ascii="Arial" w:hAnsi="Arial" w:cs="Arial"/>
          <w:color w:val="000000"/>
        </w:rPr>
        <w:t xml:space="preserve">De acordo com os dados coletados as variáveis de registros de autorizações de internação hospitalar em Alagoas por Sepse predominantes foram: sexo masculino, crianças de 0 a 4 anos e idosos de 80 anos ou mais, a 1ª e 2ª região de saúde, regime </w:t>
      </w:r>
      <w:r w:rsidRPr="00516485">
        <w:rPr>
          <w:rFonts w:ascii="Arial" w:hAnsi="Arial" w:cs="Arial"/>
        </w:rPr>
        <w:t xml:space="preserve">privado e caráter de urgência. </w:t>
      </w:r>
    </w:p>
    <w:p w:rsidR="00576F19" w:rsidRPr="00516485" w:rsidRDefault="00576F19" w:rsidP="00576F19">
      <w:pPr>
        <w:pStyle w:val="NormalWeb"/>
        <w:spacing w:before="0" w:beforeAutospacing="0" w:after="200" w:afterAutospacing="0" w:line="480" w:lineRule="auto"/>
        <w:ind w:firstLine="709"/>
        <w:jc w:val="both"/>
        <w:rPr>
          <w:rStyle w:val="normaltextrun"/>
          <w:rFonts w:ascii="Arial" w:hAnsi="Arial" w:cs="Arial"/>
          <w:position w:val="-2"/>
          <w:shd w:val="clear" w:color="auto" w:fill="FFFFFF"/>
        </w:rPr>
      </w:pPr>
      <w:r w:rsidRPr="00516485">
        <w:rPr>
          <w:rStyle w:val="normaltextrun"/>
          <w:rFonts w:ascii="Arial" w:hAnsi="Arial" w:cs="Arial"/>
          <w:position w:val="-2"/>
          <w:shd w:val="clear" w:color="auto" w:fill="FFFFFF"/>
        </w:rPr>
        <w:t>Esses resultados contribuem para uma melhor compreensão do problema e sugere que a utilização desses indicadores possibilite a adoção de medidas preventivas por parte da equipe multiprofissional e gestores. Para isso, faz-se necessário que a equipe esteja capacitada, através de protocolos assistenciais, para reconhecer precocemente esses pacientes, no intuito de diminuir a incidência de </w:t>
      </w:r>
      <w:r w:rsidRPr="00516485">
        <w:rPr>
          <w:rStyle w:val="spellingerror"/>
          <w:rFonts w:ascii="Arial" w:hAnsi="Arial" w:cs="Arial"/>
          <w:position w:val="-2"/>
          <w:shd w:val="clear" w:color="auto" w:fill="FFFFFF"/>
        </w:rPr>
        <w:t>sepse</w:t>
      </w:r>
      <w:r w:rsidRPr="00516485">
        <w:rPr>
          <w:rStyle w:val="normaltextrun"/>
          <w:rFonts w:ascii="Arial" w:hAnsi="Arial" w:cs="Arial"/>
          <w:position w:val="-2"/>
          <w:shd w:val="clear" w:color="auto" w:fill="FFFFFF"/>
        </w:rPr>
        <w:t> e consequentemente o número de óbitos no estado.</w:t>
      </w:r>
    </w:p>
    <w:p w:rsidR="00516485" w:rsidRDefault="00516485" w:rsidP="00576F19">
      <w:pPr>
        <w:pStyle w:val="NormalWeb"/>
        <w:spacing w:before="0" w:beforeAutospacing="0" w:after="200" w:afterAutospacing="0" w:line="480" w:lineRule="auto"/>
        <w:jc w:val="both"/>
        <w:rPr>
          <w:rStyle w:val="normaltextrun"/>
          <w:rFonts w:ascii="Arial" w:hAnsi="Arial" w:cs="Arial"/>
          <w:position w:val="-2"/>
          <w:shd w:val="clear" w:color="auto" w:fill="FFFFFF"/>
        </w:rPr>
      </w:pPr>
    </w:p>
    <w:p w:rsidR="00576F19" w:rsidRPr="001F5E8B" w:rsidRDefault="00576F19" w:rsidP="00576F19">
      <w:pPr>
        <w:pStyle w:val="NormalWeb"/>
        <w:spacing w:before="0" w:beforeAutospacing="0" w:after="200" w:afterAutospacing="0" w:line="480" w:lineRule="auto"/>
        <w:jc w:val="both"/>
        <w:rPr>
          <w:rFonts w:ascii="Arial" w:hAnsi="Arial" w:cs="Arial"/>
          <w:b/>
          <w:lang w:val="en-US"/>
        </w:rPr>
      </w:pPr>
      <w:r w:rsidRPr="001F5E8B">
        <w:rPr>
          <w:rFonts w:ascii="Arial" w:hAnsi="Arial" w:cs="Arial"/>
          <w:b/>
          <w:lang w:val="en-US"/>
        </w:rPr>
        <w:lastRenderedPageBreak/>
        <w:t>REFERÊNCIAS</w:t>
      </w:r>
    </w:p>
    <w:p w:rsidR="00576F19" w:rsidRPr="00516485" w:rsidRDefault="00576F19" w:rsidP="00576F19">
      <w:pPr>
        <w:spacing w:after="0" w:line="480" w:lineRule="auto"/>
        <w:rPr>
          <w:rFonts w:ascii="Arial" w:hAnsi="Arial" w:cs="Arial"/>
          <w:sz w:val="24"/>
          <w:szCs w:val="24"/>
        </w:rPr>
      </w:pPr>
      <w:r w:rsidRPr="001F5E8B">
        <w:rPr>
          <w:rFonts w:ascii="Arial" w:hAnsi="Arial" w:cs="Arial"/>
          <w:sz w:val="24"/>
          <w:szCs w:val="24"/>
          <w:lang w:val="en-US"/>
        </w:rPr>
        <w:t xml:space="preserve">1. </w:t>
      </w:r>
      <w:r w:rsidR="007461EA">
        <w:fldChar w:fldCharType="begin"/>
      </w:r>
      <w:r w:rsidR="007461EA" w:rsidRPr="001F5E8B">
        <w:rPr>
          <w:lang w:val="en-US"/>
        </w:rPr>
        <w:instrText xml:space="preserve"> HYPERLINK "https://goo.gl/1RA3bf" \t "_blank" </w:instrText>
      </w:r>
      <w:r w:rsidR="007461EA">
        <w:fldChar w:fldCharType="separate"/>
      </w:r>
      <w:r w:rsidRPr="001F5E8B">
        <w:rPr>
          <w:rStyle w:val="Hyperlink"/>
          <w:rFonts w:ascii="Arial" w:hAnsi="Arial" w:cs="Arial"/>
          <w:color w:val="auto"/>
          <w:sz w:val="24"/>
          <w:szCs w:val="24"/>
          <w:u w:val="none"/>
          <w:shd w:val="clear" w:color="auto" w:fill="FFFFFF"/>
          <w:lang w:val="en-US"/>
        </w:rPr>
        <w:t>Rhodes A et al. </w:t>
      </w:r>
      <w:r w:rsidRPr="00516485">
        <w:rPr>
          <w:rStyle w:val="Hyperlink"/>
          <w:rFonts w:ascii="Arial" w:hAnsi="Arial" w:cs="Arial"/>
          <w:color w:val="auto"/>
          <w:sz w:val="24"/>
          <w:szCs w:val="24"/>
          <w:u w:val="none"/>
          <w:shd w:val="clear" w:color="auto" w:fill="FFFFFF"/>
          <w:lang w:val="en-US"/>
        </w:rPr>
        <w:t>Surviving Sepsis Campaign: International Guidelines for Management of Sepsis and Septic Shock: 2016</w:t>
      </w:r>
      <w:r w:rsidR="007461EA">
        <w:rPr>
          <w:rStyle w:val="Hyperlink"/>
          <w:rFonts w:ascii="Arial" w:hAnsi="Arial" w:cs="Arial"/>
          <w:color w:val="auto"/>
          <w:sz w:val="24"/>
          <w:szCs w:val="24"/>
          <w:u w:val="none"/>
          <w:shd w:val="clear" w:color="auto" w:fill="FFFFFF"/>
          <w:lang w:val="en-US"/>
        </w:rPr>
        <w:fldChar w:fldCharType="end"/>
      </w:r>
      <w:r w:rsidRPr="00516485">
        <w:rPr>
          <w:rFonts w:ascii="Arial" w:hAnsi="Arial" w:cs="Arial"/>
          <w:b/>
          <w:sz w:val="24"/>
          <w:szCs w:val="24"/>
          <w:lang w:val="en-US"/>
        </w:rPr>
        <w:t xml:space="preserve">. </w:t>
      </w:r>
      <w:proofErr w:type="spellStart"/>
      <w:r w:rsidRPr="00516485">
        <w:rPr>
          <w:rFonts w:ascii="Arial" w:hAnsi="Arial" w:cs="Arial"/>
          <w:sz w:val="24"/>
          <w:szCs w:val="24"/>
        </w:rPr>
        <w:t>Critical</w:t>
      </w:r>
      <w:proofErr w:type="spellEnd"/>
      <w:r w:rsidRPr="00516485">
        <w:rPr>
          <w:rFonts w:ascii="Arial" w:hAnsi="Arial" w:cs="Arial"/>
          <w:sz w:val="24"/>
          <w:szCs w:val="24"/>
        </w:rPr>
        <w:t xml:space="preserve"> </w:t>
      </w:r>
      <w:proofErr w:type="spellStart"/>
      <w:r w:rsidRPr="00516485">
        <w:rPr>
          <w:rFonts w:ascii="Arial" w:hAnsi="Arial" w:cs="Arial"/>
          <w:sz w:val="24"/>
          <w:szCs w:val="24"/>
        </w:rPr>
        <w:t>Care</w:t>
      </w:r>
      <w:proofErr w:type="spellEnd"/>
      <w:r w:rsidRPr="00516485">
        <w:rPr>
          <w:rFonts w:ascii="Arial" w:hAnsi="Arial" w:cs="Arial"/>
          <w:sz w:val="24"/>
          <w:szCs w:val="24"/>
        </w:rPr>
        <w:t xml:space="preserve"> Medicine. </w:t>
      </w:r>
      <w:proofErr w:type="gramStart"/>
      <w:r w:rsidRPr="00516485">
        <w:rPr>
          <w:rFonts w:ascii="Arial" w:hAnsi="Arial" w:cs="Arial"/>
          <w:sz w:val="24"/>
          <w:szCs w:val="24"/>
        </w:rPr>
        <w:t>2017;</w:t>
      </w:r>
      <w:proofErr w:type="gramEnd"/>
      <w:r w:rsidRPr="00516485">
        <w:rPr>
          <w:rFonts w:ascii="Arial" w:hAnsi="Arial" w:cs="Arial"/>
          <w:sz w:val="24"/>
          <w:szCs w:val="24"/>
        </w:rPr>
        <w:t xml:space="preserve">45(3):486-556. </w:t>
      </w:r>
    </w:p>
    <w:p w:rsidR="00576F19" w:rsidRPr="00516485" w:rsidRDefault="00576F19" w:rsidP="00576F19">
      <w:pPr>
        <w:spacing w:after="0" w:line="480" w:lineRule="auto"/>
        <w:rPr>
          <w:rFonts w:ascii="Arial" w:hAnsi="Arial" w:cs="Arial"/>
          <w:sz w:val="24"/>
          <w:szCs w:val="24"/>
        </w:rPr>
      </w:pPr>
      <w:r w:rsidRPr="00516485">
        <w:rPr>
          <w:rFonts w:ascii="Arial" w:hAnsi="Arial" w:cs="Arial"/>
          <w:color w:val="000000"/>
          <w:sz w:val="24"/>
          <w:szCs w:val="24"/>
        </w:rPr>
        <w:t xml:space="preserve">2. Garrido F, </w:t>
      </w:r>
      <w:proofErr w:type="spellStart"/>
      <w:r w:rsidRPr="00516485">
        <w:rPr>
          <w:rFonts w:ascii="Arial" w:hAnsi="Arial" w:cs="Arial"/>
          <w:color w:val="000000"/>
          <w:sz w:val="24"/>
          <w:szCs w:val="24"/>
        </w:rPr>
        <w:t>Tieppo</w:t>
      </w:r>
      <w:proofErr w:type="spellEnd"/>
      <w:r w:rsidRPr="00516485">
        <w:rPr>
          <w:rFonts w:ascii="Arial" w:hAnsi="Arial" w:cs="Arial"/>
          <w:color w:val="000000"/>
          <w:sz w:val="24"/>
          <w:szCs w:val="24"/>
        </w:rPr>
        <w:t xml:space="preserve"> L, Pereira MDS, Freitas R </w:t>
      </w:r>
      <w:proofErr w:type="gramStart"/>
      <w:r w:rsidRPr="00516485">
        <w:rPr>
          <w:rFonts w:ascii="Arial" w:hAnsi="Arial" w:cs="Arial"/>
          <w:color w:val="000000"/>
          <w:sz w:val="24"/>
          <w:szCs w:val="24"/>
        </w:rPr>
        <w:t>et</w:t>
      </w:r>
      <w:proofErr w:type="gramEnd"/>
      <w:r w:rsidRPr="00516485">
        <w:rPr>
          <w:rFonts w:ascii="Arial" w:hAnsi="Arial" w:cs="Arial"/>
          <w:color w:val="000000"/>
          <w:sz w:val="24"/>
          <w:szCs w:val="24"/>
        </w:rPr>
        <w:t xml:space="preserve"> al et al. Ações do enfermeiro na identificação precoce de alterações sistêmicas causadas pela sepse grave. ABCS Health </w:t>
      </w:r>
      <w:proofErr w:type="spellStart"/>
      <w:r w:rsidRPr="00516485">
        <w:rPr>
          <w:rFonts w:ascii="Arial" w:hAnsi="Arial" w:cs="Arial"/>
          <w:color w:val="000000"/>
          <w:sz w:val="24"/>
          <w:szCs w:val="24"/>
        </w:rPr>
        <w:t>Sci</w:t>
      </w:r>
      <w:proofErr w:type="spellEnd"/>
      <w:proofErr w:type="gramStart"/>
      <w:r w:rsidRPr="00516485">
        <w:rPr>
          <w:rFonts w:ascii="Arial" w:hAnsi="Arial" w:cs="Arial"/>
          <w:color w:val="000000"/>
          <w:sz w:val="24"/>
          <w:szCs w:val="24"/>
        </w:rPr>
        <w:t>.,</w:t>
      </w:r>
      <w:proofErr w:type="gramEnd"/>
      <w:r w:rsidRPr="00516485">
        <w:rPr>
          <w:rFonts w:ascii="Arial" w:hAnsi="Arial" w:cs="Arial"/>
          <w:color w:val="000000"/>
          <w:sz w:val="24"/>
          <w:szCs w:val="24"/>
        </w:rPr>
        <w:t xml:space="preserve"> 2017;42(1): 15-20. </w:t>
      </w:r>
    </w:p>
    <w:p w:rsidR="00576F19" w:rsidRPr="00516485" w:rsidRDefault="00576F19" w:rsidP="00576F19">
      <w:pPr>
        <w:spacing w:after="0" w:line="480" w:lineRule="auto"/>
        <w:rPr>
          <w:rFonts w:ascii="Arial" w:hAnsi="Arial" w:cs="Arial"/>
          <w:color w:val="000000"/>
          <w:sz w:val="24"/>
          <w:szCs w:val="24"/>
        </w:rPr>
      </w:pPr>
      <w:r w:rsidRPr="00516485">
        <w:rPr>
          <w:rFonts w:ascii="Arial" w:hAnsi="Arial" w:cs="Arial"/>
          <w:color w:val="000000"/>
          <w:sz w:val="24"/>
          <w:szCs w:val="24"/>
        </w:rPr>
        <w:t xml:space="preserve">3. Penteado RS. Sepse: a importância do diagnóstico na emergência. Rev. </w:t>
      </w:r>
      <w:proofErr w:type="spellStart"/>
      <w:r w:rsidRPr="00516485">
        <w:rPr>
          <w:rFonts w:ascii="Arial" w:hAnsi="Arial" w:cs="Arial"/>
          <w:color w:val="000000"/>
          <w:sz w:val="24"/>
          <w:szCs w:val="24"/>
        </w:rPr>
        <w:t>Uniplac</w:t>
      </w:r>
      <w:proofErr w:type="spellEnd"/>
      <w:r w:rsidRPr="00516485">
        <w:rPr>
          <w:rFonts w:ascii="Arial" w:hAnsi="Arial" w:cs="Arial"/>
          <w:color w:val="000000"/>
          <w:sz w:val="24"/>
          <w:szCs w:val="24"/>
        </w:rPr>
        <w:t xml:space="preserve">. </w:t>
      </w:r>
      <w:proofErr w:type="gramStart"/>
      <w:r w:rsidRPr="00516485">
        <w:rPr>
          <w:rFonts w:ascii="Arial" w:hAnsi="Arial" w:cs="Arial"/>
          <w:color w:val="000000"/>
          <w:sz w:val="24"/>
          <w:szCs w:val="24"/>
        </w:rPr>
        <w:t>2016;</w:t>
      </w:r>
      <w:proofErr w:type="gramEnd"/>
      <w:r w:rsidRPr="00516485">
        <w:rPr>
          <w:rFonts w:ascii="Arial" w:hAnsi="Arial" w:cs="Arial"/>
          <w:color w:val="000000"/>
          <w:sz w:val="24"/>
          <w:szCs w:val="24"/>
        </w:rPr>
        <w:t xml:space="preserve">4(1). </w:t>
      </w:r>
    </w:p>
    <w:p w:rsidR="00576F19" w:rsidRPr="00516485" w:rsidRDefault="00576F19" w:rsidP="00576F19">
      <w:pPr>
        <w:spacing w:after="0" w:line="480" w:lineRule="auto"/>
        <w:rPr>
          <w:rFonts w:ascii="Arial" w:hAnsi="Arial" w:cs="Arial"/>
          <w:color w:val="000000"/>
          <w:sz w:val="24"/>
          <w:szCs w:val="24"/>
        </w:rPr>
      </w:pPr>
      <w:r w:rsidRPr="00516485">
        <w:rPr>
          <w:rFonts w:ascii="Arial" w:hAnsi="Arial" w:cs="Arial"/>
          <w:color w:val="000000"/>
          <w:sz w:val="24"/>
          <w:szCs w:val="24"/>
        </w:rPr>
        <w:t xml:space="preserve">4. </w:t>
      </w:r>
      <w:r w:rsidRPr="00516485">
        <w:rPr>
          <w:rFonts w:ascii="Arial" w:hAnsi="Arial" w:cs="Arial"/>
          <w:sz w:val="24"/>
          <w:szCs w:val="24"/>
        </w:rPr>
        <w:t xml:space="preserve">Dias, BGS </w:t>
      </w:r>
      <w:proofErr w:type="gramStart"/>
      <w:r w:rsidRPr="00516485">
        <w:rPr>
          <w:rFonts w:ascii="Arial" w:hAnsi="Arial" w:cs="Arial"/>
          <w:sz w:val="24"/>
          <w:szCs w:val="24"/>
        </w:rPr>
        <w:t>et</w:t>
      </w:r>
      <w:proofErr w:type="gramEnd"/>
      <w:r w:rsidRPr="00516485">
        <w:rPr>
          <w:rFonts w:ascii="Arial" w:hAnsi="Arial" w:cs="Arial"/>
          <w:sz w:val="24"/>
          <w:szCs w:val="24"/>
        </w:rPr>
        <w:t xml:space="preserve"> al</w:t>
      </w:r>
      <w:r w:rsidRPr="00516485">
        <w:rPr>
          <w:rFonts w:ascii="Arial" w:hAnsi="Arial" w:cs="Arial"/>
          <w:color w:val="000000"/>
          <w:sz w:val="24"/>
          <w:szCs w:val="24"/>
        </w:rPr>
        <w:t xml:space="preserve">. Comitê Executivo do Protocolo. Diagnóstico e tratamento precoces da sepse grave no adulto: atualização – 2015. Hospital Sírio-Libanês. São Paulo, Janeiro, 2015: 08-09. </w:t>
      </w:r>
    </w:p>
    <w:p w:rsidR="00576F19" w:rsidRPr="00516485" w:rsidRDefault="00576F19" w:rsidP="00576F19">
      <w:pPr>
        <w:spacing w:after="0" w:line="480" w:lineRule="auto"/>
        <w:rPr>
          <w:rFonts w:ascii="Arial" w:hAnsi="Arial" w:cs="Arial"/>
          <w:color w:val="000000"/>
          <w:sz w:val="24"/>
          <w:szCs w:val="24"/>
        </w:rPr>
      </w:pPr>
      <w:r w:rsidRPr="00516485">
        <w:rPr>
          <w:rFonts w:ascii="Arial" w:hAnsi="Arial" w:cs="Arial"/>
          <w:color w:val="000000"/>
          <w:sz w:val="24"/>
          <w:szCs w:val="24"/>
        </w:rPr>
        <w:t xml:space="preserve">5. Barros LLS, Maia CSF; Monteiro MC. Fatores de risco associados ao agravamento de sepse em pacientes em Unidade de Terapia Intensiva. Cad. Saúde colet., </w:t>
      </w:r>
      <w:proofErr w:type="gramStart"/>
      <w:r w:rsidRPr="00516485">
        <w:rPr>
          <w:rFonts w:ascii="Arial" w:hAnsi="Arial" w:cs="Arial"/>
          <w:color w:val="000000"/>
          <w:sz w:val="24"/>
          <w:szCs w:val="24"/>
        </w:rPr>
        <w:t>2016;</w:t>
      </w:r>
      <w:proofErr w:type="gramEnd"/>
      <w:r w:rsidRPr="00516485">
        <w:rPr>
          <w:rFonts w:ascii="Arial" w:hAnsi="Arial" w:cs="Arial"/>
          <w:color w:val="000000"/>
          <w:sz w:val="24"/>
          <w:szCs w:val="24"/>
        </w:rPr>
        <w:t>24(4):388-396 .</w:t>
      </w:r>
    </w:p>
    <w:p w:rsidR="00576F19" w:rsidRPr="00516485" w:rsidRDefault="00576F19" w:rsidP="00576F19">
      <w:pPr>
        <w:spacing w:after="0" w:line="480" w:lineRule="auto"/>
        <w:rPr>
          <w:rFonts w:ascii="Arial" w:hAnsi="Arial" w:cs="Arial"/>
          <w:color w:val="000000"/>
          <w:sz w:val="24"/>
          <w:szCs w:val="24"/>
        </w:rPr>
      </w:pPr>
      <w:r w:rsidRPr="00516485">
        <w:rPr>
          <w:rFonts w:ascii="Arial" w:hAnsi="Arial" w:cs="Arial"/>
          <w:color w:val="000000"/>
          <w:sz w:val="24"/>
          <w:szCs w:val="24"/>
        </w:rPr>
        <w:t xml:space="preserve">6. Viana, RAPP, Machado FR, Souza, JLA. </w:t>
      </w:r>
      <w:r w:rsidRPr="00516485">
        <w:rPr>
          <w:rFonts w:ascii="Arial" w:hAnsi="Arial" w:cs="Arial"/>
          <w:bCs/>
          <w:color w:val="000000"/>
          <w:sz w:val="24"/>
          <w:szCs w:val="24"/>
        </w:rPr>
        <w:t>Sepse, um problema de saúde pública: a atuação e colaboração da enfermagem na rápida identificação e tratamento da doença</w:t>
      </w:r>
      <w:r w:rsidRPr="00516485">
        <w:rPr>
          <w:rFonts w:ascii="Arial" w:hAnsi="Arial" w:cs="Arial"/>
          <w:color w:val="000000"/>
          <w:sz w:val="24"/>
          <w:szCs w:val="24"/>
        </w:rPr>
        <w:t>. COREN, São Paulo, 2017.</w:t>
      </w:r>
    </w:p>
    <w:p w:rsidR="00576F19" w:rsidRPr="00516485" w:rsidRDefault="00576F19" w:rsidP="00576F19">
      <w:pPr>
        <w:spacing w:after="0" w:line="480" w:lineRule="auto"/>
        <w:rPr>
          <w:rFonts w:ascii="Arial" w:hAnsi="Arial" w:cs="Arial"/>
          <w:sz w:val="24"/>
          <w:szCs w:val="24"/>
        </w:rPr>
      </w:pPr>
      <w:r w:rsidRPr="00516485">
        <w:rPr>
          <w:rFonts w:ascii="Arial" w:hAnsi="Arial" w:cs="Arial"/>
          <w:color w:val="000000"/>
          <w:sz w:val="24"/>
          <w:szCs w:val="24"/>
        </w:rPr>
        <w:t xml:space="preserve">7. ILAS. </w:t>
      </w:r>
      <w:r w:rsidRPr="00516485">
        <w:rPr>
          <w:rFonts w:ascii="Arial" w:hAnsi="Arial" w:cs="Arial"/>
          <w:sz w:val="24"/>
          <w:szCs w:val="24"/>
        </w:rPr>
        <w:t xml:space="preserve">Instituto Latino Americano de Sepse. </w:t>
      </w:r>
      <w:proofErr w:type="gramStart"/>
      <w:r w:rsidRPr="00516485">
        <w:rPr>
          <w:rFonts w:ascii="Arial" w:hAnsi="Arial" w:cs="Arial"/>
          <w:sz w:val="24"/>
          <w:szCs w:val="24"/>
        </w:rPr>
        <w:t>Implementação</w:t>
      </w:r>
      <w:proofErr w:type="gramEnd"/>
      <w:r w:rsidRPr="00516485">
        <w:rPr>
          <w:rFonts w:ascii="Arial" w:hAnsi="Arial" w:cs="Arial"/>
          <w:sz w:val="24"/>
          <w:szCs w:val="24"/>
        </w:rPr>
        <w:t xml:space="preserve"> de protocolo gerenciado de sepse protocolo clínico - Atendimento ao paciente adulto com sepse / choque séptico.</w:t>
      </w:r>
      <w:r w:rsidRPr="00516485">
        <w:rPr>
          <w:rFonts w:ascii="Arial" w:hAnsi="Arial" w:cs="Arial"/>
          <w:b/>
          <w:sz w:val="24"/>
          <w:szCs w:val="24"/>
        </w:rPr>
        <w:t xml:space="preserve"> </w:t>
      </w:r>
      <w:r w:rsidRPr="00516485">
        <w:rPr>
          <w:rFonts w:ascii="Arial" w:hAnsi="Arial" w:cs="Arial"/>
          <w:sz w:val="24"/>
          <w:szCs w:val="24"/>
        </w:rPr>
        <w:t>Protocolo.</w:t>
      </w:r>
      <w:r w:rsidRPr="00516485">
        <w:rPr>
          <w:rFonts w:ascii="Arial" w:hAnsi="Arial" w:cs="Arial"/>
          <w:b/>
          <w:sz w:val="24"/>
          <w:szCs w:val="24"/>
        </w:rPr>
        <w:t xml:space="preserve"> </w:t>
      </w:r>
      <w:r w:rsidRPr="00516485">
        <w:rPr>
          <w:rFonts w:ascii="Arial" w:hAnsi="Arial" w:cs="Arial"/>
          <w:sz w:val="24"/>
          <w:szCs w:val="24"/>
        </w:rPr>
        <w:t>Revisado em agosto de 2018.</w:t>
      </w:r>
      <w:r w:rsidRPr="00516485">
        <w:rPr>
          <w:rFonts w:ascii="Arial" w:hAnsi="Arial" w:cs="Arial"/>
          <w:b/>
          <w:sz w:val="24"/>
          <w:szCs w:val="24"/>
        </w:rPr>
        <w:t xml:space="preserve"> </w:t>
      </w:r>
    </w:p>
    <w:p w:rsidR="00576F19" w:rsidRPr="00516485" w:rsidRDefault="00576F19" w:rsidP="00576F19">
      <w:pPr>
        <w:spacing w:after="0" w:line="480" w:lineRule="auto"/>
        <w:rPr>
          <w:rFonts w:ascii="Arial" w:hAnsi="Arial" w:cs="Arial"/>
          <w:color w:val="000000"/>
          <w:sz w:val="24"/>
          <w:szCs w:val="24"/>
        </w:rPr>
      </w:pPr>
      <w:r w:rsidRPr="00516485">
        <w:rPr>
          <w:rFonts w:ascii="Arial" w:hAnsi="Arial" w:cs="Arial"/>
          <w:color w:val="000000"/>
          <w:sz w:val="24"/>
          <w:szCs w:val="24"/>
        </w:rPr>
        <w:t xml:space="preserve">8. </w:t>
      </w:r>
      <w:proofErr w:type="spellStart"/>
      <w:r w:rsidRPr="00516485">
        <w:rPr>
          <w:rFonts w:ascii="Arial" w:hAnsi="Arial" w:cs="Arial"/>
          <w:color w:val="000000"/>
          <w:sz w:val="24"/>
          <w:szCs w:val="24"/>
        </w:rPr>
        <w:t>Peninck</w:t>
      </w:r>
      <w:proofErr w:type="spellEnd"/>
      <w:r w:rsidRPr="00516485">
        <w:rPr>
          <w:rFonts w:ascii="Arial" w:hAnsi="Arial" w:cs="Arial"/>
          <w:color w:val="000000"/>
          <w:sz w:val="24"/>
          <w:szCs w:val="24"/>
        </w:rPr>
        <w:t xml:space="preserve">, PP, Machado, RC. Aplicação do algoritmo da sepse por enfermeiros na unidade de terapia intensiva. Revista da Rede de Enfermagem do Nordeste. </w:t>
      </w:r>
      <w:proofErr w:type="gramStart"/>
      <w:r w:rsidRPr="00516485">
        <w:rPr>
          <w:rFonts w:ascii="Arial" w:hAnsi="Arial" w:cs="Arial"/>
          <w:color w:val="000000"/>
          <w:sz w:val="24"/>
          <w:szCs w:val="24"/>
        </w:rPr>
        <w:t>2012;</w:t>
      </w:r>
      <w:proofErr w:type="gramEnd"/>
      <w:r w:rsidRPr="00516485">
        <w:rPr>
          <w:rFonts w:ascii="Arial" w:hAnsi="Arial" w:cs="Arial"/>
          <w:color w:val="000000"/>
          <w:sz w:val="24"/>
          <w:szCs w:val="24"/>
        </w:rPr>
        <w:t xml:space="preserve">13(1):187-99. </w:t>
      </w:r>
    </w:p>
    <w:p w:rsidR="00576F19" w:rsidRPr="00516485" w:rsidRDefault="00576F19" w:rsidP="00576F19">
      <w:pPr>
        <w:spacing w:after="0" w:line="480" w:lineRule="auto"/>
        <w:rPr>
          <w:rFonts w:ascii="Arial" w:hAnsi="Arial" w:cs="Arial"/>
          <w:color w:val="000000"/>
          <w:sz w:val="24"/>
          <w:szCs w:val="24"/>
        </w:rPr>
      </w:pPr>
      <w:r w:rsidRPr="00516485">
        <w:rPr>
          <w:rFonts w:ascii="Arial" w:hAnsi="Arial" w:cs="Arial"/>
          <w:color w:val="000000"/>
          <w:sz w:val="24"/>
          <w:szCs w:val="24"/>
        </w:rPr>
        <w:lastRenderedPageBreak/>
        <w:t xml:space="preserve">9. </w:t>
      </w:r>
      <w:r w:rsidRPr="00516485">
        <w:rPr>
          <w:rFonts w:ascii="Arial" w:hAnsi="Arial" w:cs="Arial"/>
          <w:sz w:val="24"/>
          <w:szCs w:val="24"/>
        </w:rPr>
        <w:t xml:space="preserve">Neto </w:t>
      </w:r>
      <w:proofErr w:type="gramStart"/>
      <w:r w:rsidRPr="00516485">
        <w:rPr>
          <w:rFonts w:ascii="Arial" w:hAnsi="Arial" w:cs="Arial"/>
          <w:sz w:val="24"/>
          <w:szCs w:val="24"/>
        </w:rPr>
        <w:t>JMR ,</w:t>
      </w:r>
      <w:proofErr w:type="gramEnd"/>
      <w:r w:rsidRPr="00516485">
        <w:rPr>
          <w:rFonts w:ascii="Arial" w:hAnsi="Arial" w:cs="Arial"/>
          <w:sz w:val="24"/>
          <w:szCs w:val="24"/>
        </w:rPr>
        <w:t xml:space="preserve"> Campos DA , Marques LBA  </w:t>
      </w:r>
      <w:r w:rsidRPr="00516485">
        <w:rPr>
          <w:rFonts w:ascii="Arial" w:hAnsi="Arial" w:cs="Arial"/>
          <w:color w:val="000000"/>
          <w:sz w:val="24"/>
          <w:szCs w:val="24"/>
        </w:rPr>
        <w:t xml:space="preserve">et al. Concepções de enfermeiros que atuam em unidade de terapia intensiva geral sobre sepse. </w:t>
      </w:r>
      <w:proofErr w:type="spellStart"/>
      <w:r w:rsidRPr="00516485">
        <w:rPr>
          <w:rFonts w:ascii="Arial" w:hAnsi="Arial" w:cs="Arial"/>
          <w:color w:val="000000"/>
          <w:sz w:val="24"/>
          <w:szCs w:val="24"/>
        </w:rPr>
        <w:t>Cogitare</w:t>
      </w:r>
      <w:proofErr w:type="spellEnd"/>
      <w:r w:rsidRPr="00516485">
        <w:rPr>
          <w:rFonts w:ascii="Arial" w:hAnsi="Arial" w:cs="Arial"/>
          <w:color w:val="000000"/>
          <w:sz w:val="24"/>
          <w:szCs w:val="24"/>
        </w:rPr>
        <w:t xml:space="preserve"> </w:t>
      </w:r>
      <w:proofErr w:type="spellStart"/>
      <w:r w:rsidRPr="00516485">
        <w:rPr>
          <w:rFonts w:ascii="Arial" w:hAnsi="Arial" w:cs="Arial"/>
          <w:color w:val="000000"/>
          <w:sz w:val="24"/>
          <w:szCs w:val="24"/>
        </w:rPr>
        <w:t>Enferm</w:t>
      </w:r>
      <w:proofErr w:type="spellEnd"/>
      <w:proofErr w:type="gramStart"/>
      <w:r w:rsidRPr="00516485">
        <w:rPr>
          <w:rFonts w:ascii="Arial" w:hAnsi="Arial" w:cs="Arial"/>
          <w:color w:val="000000"/>
          <w:sz w:val="24"/>
          <w:szCs w:val="24"/>
        </w:rPr>
        <w:t>.,</w:t>
      </w:r>
      <w:proofErr w:type="gramEnd"/>
      <w:r w:rsidRPr="00516485">
        <w:rPr>
          <w:rFonts w:ascii="Arial" w:hAnsi="Arial" w:cs="Arial"/>
          <w:color w:val="000000"/>
          <w:sz w:val="24"/>
          <w:szCs w:val="24"/>
        </w:rPr>
        <w:t xml:space="preserve"> 2015;20(4):711-716. </w:t>
      </w:r>
    </w:p>
    <w:p w:rsidR="00576F19" w:rsidRPr="00516485" w:rsidRDefault="00576F19" w:rsidP="00576F19">
      <w:pPr>
        <w:spacing w:after="0" w:line="480" w:lineRule="auto"/>
        <w:rPr>
          <w:rFonts w:ascii="Arial" w:hAnsi="Arial" w:cs="Arial"/>
          <w:color w:val="000000"/>
          <w:sz w:val="24"/>
          <w:szCs w:val="24"/>
        </w:rPr>
      </w:pPr>
      <w:r w:rsidRPr="00516485">
        <w:rPr>
          <w:rFonts w:ascii="Arial" w:hAnsi="Arial" w:cs="Arial"/>
          <w:color w:val="000000"/>
          <w:sz w:val="24"/>
          <w:szCs w:val="24"/>
        </w:rPr>
        <w:t>10. Almeida</w:t>
      </w:r>
      <w:r w:rsidRPr="00516485">
        <w:rPr>
          <w:rFonts w:ascii="Arial" w:hAnsi="Arial" w:cs="Arial"/>
          <w:sz w:val="24"/>
          <w:szCs w:val="24"/>
        </w:rPr>
        <w:t xml:space="preserve"> APSR, Belchior PK, Lima MG, Souza LP. </w:t>
      </w:r>
      <w:r w:rsidRPr="00516485">
        <w:rPr>
          <w:rFonts w:ascii="Arial" w:hAnsi="Arial" w:cs="Arial"/>
          <w:color w:val="000000"/>
          <w:sz w:val="24"/>
          <w:szCs w:val="24"/>
        </w:rPr>
        <w:t xml:space="preserve">Conhecimento do profissional enfermeiro a respeito da sepse. Braz. J. </w:t>
      </w:r>
      <w:proofErr w:type="spellStart"/>
      <w:r w:rsidRPr="00516485">
        <w:rPr>
          <w:rFonts w:ascii="Arial" w:hAnsi="Arial" w:cs="Arial"/>
          <w:color w:val="000000"/>
          <w:sz w:val="24"/>
          <w:szCs w:val="24"/>
        </w:rPr>
        <w:t>Surg</w:t>
      </w:r>
      <w:proofErr w:type="spellEnd"/>
      <w:r w:rsidRPr="00516485">
        <w:rPr>
          <w:rFonts w:ascii="Arial" w:hAnsi="Arial" w:cs="Arial"/>
          <w:color w:val="000000"/>
          <w:sz w:val="24"/>
          <w:szCs w:val="24"/>
        </w:rPr>
        <w:t xml:space="preserve">. </w:t>
      </w:r>
      <w:proofErr w:type="spellStart"/>
      <w:r w:rsidRPr="00516485">
        <w:rPr>
          <w:rFonts w:ascii="Arial" w:hAnsi="Arial" w:cs="Arial"/>
          <w:color w:val="000000"/>
          <w:sz w:val="24"/>
          <w:szCs w:val="24"/>
        </w:rPr>
        <w:t>Clin</w:t>
      </w:r>
      <w:proofErr w:type="spellEnd"/>
      <w:r w:rsidRPr="00516485">
        <w:rPr>
          <w:rFonts w:ascii="Arial" w:hAnsi="Arial" w:cs="Arial"/>
          <w:color w:val="000000"/>
          <w:sz w:val="24"/>
          <w:szCs w:val="24"/>
        </w:rPr>
        <w:t xml:space="preserve">. Res., </w:t>
      </w:r>
      <w:proofErr w:type="gramStart"/>
      <w:r w:rsidRPr="00516485">
        <w:rPr>
          <w:rFonts w:ascii="Arial" w:hAnsi="Arial" w:cs="Arial"/>
          <w:color w:val="000000"/>
          <w:sz w:val="24"/>
          <w:szCs w:val="24"/>
        </w:rPr>
        <w:t>2013;</w:t>
      </w:r>
      <w:proofErr w:type="gramEnd"/>
      <w:r w:rsidRPr="00516485">
        <w:rPr>
          <w:rFonts w:ascii="Arial" w:hAnsi="Arial" w:cs="Arial"/>
          <w:color w:val="000000"/>
          <w:sz w:val="24"/>
          <w:szCs w:val="24"/>
        </w:rPr>
        <w:t xml:space="preserve">4(4):05-10. </w:t>
      </w:r>
    </w:p>
    <w:p w:rsidR="00576F19" w:rsidRPr="00516485" w:rsidRDefault="00576F19" w:rsidP="00576F19">
      <w:pPr>
        <w:spacing w:after="0" w:line="480" w:lineRule="auto"/>
        <w:rPr>
          <w:rFonts w:ascii="Arial" w:hAnsi="Arial" w:cs="Arial"/>
          <w:sz w:val="24"/>
          <w:szCs w:val="24"/>
        </w:rPr>
      </w:pPr>
      <w:r w:rsidRPr="00516485">
        <w:rPr>
          <w:rFonts w:ascii="Arial" w:hAnsi="Arial" w:cs="Arial"/>
          <w:color w:val="000000"/>
          <w:sz w:val="24"/>
          <w:szCs w:val="24"/>
        </w:rPr>
        <w:t xml:space="preserve">11. Siqueira, BF, </w:t>
      </w:r>
      <w:proofErr w:type="spellStart"/>
      <w:r w:rsidRPr="00516485">
        <w:rPr>
          <w:rFonts w:ascii="Arial" w:hAnsi="Arial" w:cs="Arial"/>
          <w:sz w:val="24"/>
          <w:szCs w:val="24"/>
        </w:rPr>
        <w:t>Rosanelli</w:t>
      </w:r>
      <w:proofErr w:type="spellEnd"/>
      <w:r w:rsidRPr="00516485">
        <w:rPr>
          <w:rFonts w:ascii="Arial" w:hAnsi="Arial" w:cs="Arial"/>
          <w:sz w:val="24"/>
          <w:szCs w:val="24"/>
        </w:rPr>
        <w:t xml:space="preserve"> CS, </w:t>
      </w:r>
      <w:proofErr w:type="spellStart"/>
      <w:r w:rsidRPr="00516485">
        <w:rPr>
          <w:rFonts w:ascii="Arial" w:hAnsi="Arial" w:cs="Arial"/>
          <w:sz w:val="24"/>
          <w:szCs w:val="24"/>
        </w:rPr>
        <w:t>Stumm</w:t>
      </w:r>
      <w:proofErr w:type="spellEnd"/>
      <w:r w:rsidRPr="00516485">
        <w:rPr>
          <w:rFonts w:ascii="Arial" w:hAnsi="Arial" w:cs="Arial"/>
          <w:sz w:val="24"/>
          <w:szCs w:val="24"/>
        </w:rPr>
        <w:t xml:space="preserve"> EMF, Loro MM </w:t>
      </w:r>
      <w:proofErr w:type="gramStart"/>
      <w:r w:rsidRPr="00516485">
        <w:rPr>
          <w:rFonts w:ascii="Arial" w:hAnsi="Arial" w:cs="Arial"/>
          <w:sz w:val="24"/>
          <w:szCs w:val="24"/>
        </w:rPr>
        <w:t>et</w:t>
      </w:r>
      <w:proofErr w:type="gramEnd"/>
      <w:r w:rsidRPr="00516485">
        <w:rPr>
          <w:rFonts w:ascii="Arial" w:hAnsi="Arial" w:cs="Arial"/>
          <w:color w:val="000000"/>
          <w:sz w:val="24"/>
          <w:szCs w:val="24"/>
        </w:rPr>
        <w:t xml:space="preserve"> al. Concepções de enfermeiros referentes à sepse em pacientes em terapia intensiva. Rev. </w:t>
      </w:r>
      <w:proofErr w:type="spellStart"/>
      <w:r w:rsidRPr="00516485">
        <w:rPr>
          <w:rFonts w:ascii="Arial" w:hAnsi="Arial" w:cs="Arial"/>
          <w:color w:val="000000"/>
          <w:sz w:val="24"/>
          <w:szCs w:val="24"/>
        </w:rPr>
        <w:t>Enferm</w:t>
      </w:r>
      <w:proofErr w:type="spellEnd"/>
      <w:r w:rsidRPr="00516485">
        <w:rPr>
          <w:rFonts w:ascii="Arial" w:hAnsi="Arial" w:cs="Arial"/>
          <w:color w:val="000000"/>
          <w:sz w:val="24"/>
          <w:szCs w:val="24"/>
        </w:rPr>
        <w:t xml:space="preserve">. UFPE online. </w:t>
      </w:r>
      <w:proofErr w:type="gramStart"/>
      <w:r w:rsidRPr="00516485">
        <w:rPr>
          <w:rFonts w:ascii="Arial" w:hAnsi="Arial" w:cs="Arial"/>
          <w:color w:val="000000"/>
          <w:sz w:val="24"/>
          <w:szCs w:val="24"/>
        </w:rPr>
        <w:t>2011;</w:t>
      </w:r>
      <w:proofErr w:type="gramEnd"/>
      <w:r w:rsidRPr="00516485">
        <w:rPr>
          <w:rFonts w:ascii="Arial" w:hAnsi="Arial" w:cs="Arial"/>
          <w:color w:val="000000"/>
          <w:sz w:val="24"/>
          <w:szCs w:val="24"/>
        </w:rPr>
        <w:t>5(1):115-121.</w:t>
      </w:r>
    </w:p>
    <w:p w:rsidR="00576F19" w:rsidRPr="00516485" w:rsidRDefault="00576F19" w:rsidP="00576F19">
      <w:pPr>
        <w:pStyle w:val="Ttulo4"/>
        <w:shd w:val="clear" w:color="auto" w:fill="FFFFFF"/>
        <w:spacing w:before="0" w:beforeAutospacing="0" w:after="0" w:afterAutospacing="0" w:line="480" w:lineRule="auto"/>
        <w:rPr>
          <w:rFonts w:ascii="Arial" w:hAnsi="Arial" w:cs="Arial"/>
          <w:b w:val="0"/>
          <w:bCs w:val="0"/>
        </w:rPr>
      </w:pPr>
      <w:r w:rsidRPr="00516485">
        <w:rPr>
          <w:rFonts w:ascii="Arial" w:hAnsi="Arial" w:cs="Arial"/>
          <w:b w:val="0"/>
        </w:rPr>
        <w:t>12. Souza DK; Peixoto SV. Estudo descritivo da evolução dos gastos com internações hospitalares por condições sensíveis à atenção primária no Brasil, 2000-2013. </w:t>
      </w:r>
      <w:proofErr w:type="spellStart"/>
      <w:r w:rsidRPr="00516485">
        <w:rPr>
          <w:rFonts w:ascii="Arial" w:hAnsi="Arial" w:cs="Arial"/>
          <w:b w:val="0"/>
        </w:rPr>
        <w:t>Epidemiol</w:t>
      </w:r>
      <w:proofErr w:type="spellEnd"/>
      <w:r w:rsidRPr="00516485">
        <w:rPr>
          <w:rFonts w:ascii="Arial" w:hAnsi="Arial" w:cs="Arial"/>
          <w:b w:val="0"/>
        </w:rPr>
        <w:t xml:space="preserve">. Serv. Saúde. </w:t>
      </w:r>
      <w:proofErr w:type="gramStart"/>
      <w:r w:rsidRPr="00516485">
        <w:rPr>
          <w:rFonts w:ascii="Arial" w:hAnsi="Arial" w:cs="Arial"/>
          <w:b w:val="0"/>
        </w:rPr>
        <w:t>2017;</w:t>
      </w:r>
      <w:proofErr w:type="gramEnd"/>
      <w:r w:rsidRPr="00516485">
        <w:rPr>
          <w:rFonts w:ascii="Arial" w:hAnsi="Arial" w:cs="Arial"/>
          <w:b w:val="0"/>
        </w:rPr>
        <w:t xml:space="preserve">26(2):285-294. </w:t>
      </w:r>
    </w:p>
    <w:p w:rsidR="00576F19" w:rsidRPr="00516485" w:rsidRDefault="00576F19" w:rsidP="00576F19">
      <w:pPr>
        <w:spacing w:after="0" w:line="480" w:lineRule="auto"/>
        <w:rPr>
          <w:rFonts w:ascii="Arial" w:hAnsi="Arial" w:cs="Arial"/>
          <w:sz w:val="24"/>
          <w:szCs w:val="24"/>
        </w:rPr>
      </w:pPr>
      <w:r w:rsidRPr="00516485">
        <w:rPr>
          <w:rFonts w:ascii="Arial" w:hAnsi="Arial" w:cs="Arial"/>
          <w:color w:val="000000"/>
          <w:sz w:val="24"/>
          <w:szCs w:val="24"/>
        </w:rPr>
        <w:t>13. Brasil. Ministério da Saúde.</w:t>
      </w:r>
      <w:r w:rsidRPr="00516485">
        <w:rPr>
          <w:rFonts w:ascii="Arial" w:hAnsi="Arial" w:cs="Arial"/>
          <w:sz w:val="24"/>
          <w:szCs w:val="24"/>
        </w:rPr>
        <w:t xml:space="preserve"> Projeção da População das Unidades da Federação por sexo e grupos de idade: 2000-2030 – Nota Técnica, 2018. </w:t>
      </w:r>
    </w:p>
    <w:p w:rsidR="00576F19" w:rsidRPr="00516485" w:rsidRDefault="00576F19" w:rsidP="00576F19">
      <w:pPr>
        <w:spacing w:after="0" w:line="480" w:lineRule="auto"/>
        <w:rPr>
          <w:rFonts w:ascii="Arial" w:hAnsi="Arial" w:cs="Arial"/>
          <w:sz w:val="24"/>
          <w:szCs w:val="24"/>
        </w:rPr>
      </w:pPr>
      <w:r w:rsidRPr="00516485">
        <w:rPr>
          <w:rFonts w:ascii="Arial" w:hAnsi="Arial" w:cs="Arial"/>
          <w:sz w:val="24"/>
          <w:szCs w:val="24"/>
        </w:rPr>
        <w:t xml:space="preserve">14. Santos AM, Souza GRB, Oliveira AML. Sepse em adultos na unidade de terapia intensiva: características clínicas. Arq. Med. Hosp. Fac. Ciênc. Med. Santa Casa SP. </w:t>
      </w:r>
      <w:proofErr w:type="gramStart"/>
      <w:r w:rsidRPr="00516485">
        <w:rPr>
          <w:rFonts w:ascii="Arial" w:hAnsi="Arial" w:cs="Arial"/>
          <w:sz w:val="24"/>
          <w:szCs w:val="24"/>
        </w:rPr>
        <w:t>2016;</w:t>
      </w:r>
      <w:proofErr w:type="gramEnd"/>
      <w:r w:rsidRPr="00516485">
        <w:rPr>
          <w:rFonts w:ascii="Arial" w:hAnsi="Arial" w:cs="Arial"/>
          <w:sz w:val="24"/>
          <w:szCs w:val="24"/>
        </w:rPr>
        <w:t>61:3-7.</w:t>
      </w:r>
    </w:p>
    <w:p w:rsidR="00576F19" w:rsidRPr="00516485" w:rsidRDefault="00576F19" w:rsidP="00576F19">
      <w:pPr>
        <w:spacing w:after="0" w:line="480" w:lineRule="auto"/>
        <w:rPr>
          <w:rFonts w:ascii="Arial" w:hAnsi="Arial" w:cs="Arial"/>
          <w:sz w:val="24"/>
          <w:szCs w:val="24"/>
        </w:rPr>
      </w:pPr>
      <w:r w:rsidRPr="00516485">
        <w:rPr>
          <w:rFonts w:ascii="Arial" w:hAnsi="Arial" w:cs="Arial"/>
          <w:sz w:val="24"/>
          <w:szCs w:val="24"/>
        </w:rPr>
        <w:t xml:space="preserve">15. </w:t>
      </w:r>
      <w:proofErr w:type="spellStart"/>
      <w:r w:rsidRPr="00516485">
        <w:rPr>
          <w:rFonts w:ascii="Arial" w:hAnsi="Arial" w:cs="Arial"/>
          <w:sz w:val="24"/>
          <w:szCs w:val="24"/>
        </w:rPr>
        <w:t>Giacomini</w:t>
      </w:r>
      <w:proofErr w:type="spellEnd"/>
      <w:r w:rsidRPr="00516485">
        <w:rPr>
          <w:rFonts w:ascii="Arial" w:hAnsi="Arial" w:cs="Arial"/>
          <w:sz w:val="24"/>
          <w:szCs w:val="24"/>
        </w:rPr>
        <w:t xml:space="preserve"> MG, Lopes MVCA, </w:t>
      </w:r>
      <w:proofErr w:type="spellStart"/>
      <w:r w:rsidRPr="00516485">
        <w:rPr>
          <w:rFonts w:ascii="Arial" w:hAnsi="Arial" w:cs="Arial"/>
          <w:sz w:val="24"/>
          <w:szCs w:val="24"/>
        </w:rPr>
        <w:t>Gandolfi</w:t>
      </w:r>
      <w:proofErr w:type="spellEnd"/>
      <w:r w:rsidRPr="00516485">
        <w:rPr>
          <w:rFonts w:ascii="Arial" w:hAnsi="Arial" w:cs="Arial"/>
          <w:sz w:val="24"/>
          <w:szCs w:val="24"/>
        </w:rPr>
        <w:t xml:space="preserve"> JV, Lobo SMA. Choque séptico: importante causa de morte hospitalar após alta da unidade de terapia intensiva. </w:t>
      </w:r>
      <w:proofErr w:type="spellStart"/>
      <w:r w:rsidRPr="00516485">
        <w:rPr>
          <w:rFonts w:ascii="Arial" w:hAnsi="Arial" w:cs="Arial"/>
          <w:sz w:val="24"/>
          <w:szCs w:val="24"/>
        </w:rPr>
        <w:t>Rev</w:t>
      </w:r>
      <w:proofErr w:type="spellEnd"/>
      <w:r w:rsidRPr="00516485">
        <w:rPr>
          <w:rFonts w:ascii="Arial" w:hAnsi="Arial" w:cs="Arial"/>
          <w:sz w:val="24"/>
          <w:szCs w:val="24"/>
        </w:rPr>
        <w:t xml:space="preserve"> </w:t>
      </w:r>
      <w:proofErr w:type="spellStart"/>
      <w:r w:rsidRPr="00516485">
        <w:rPr>
          <w:rFonts w:ascii="Arial" w:hAnsi="Arial" w:cs="Arial"/>
          <w:sz w:val="24"/>
          <w:szCs w:val="24"/>
        </w:rPr>
        <w:t>Bras</w:t>
      </w:r>
      <w:proofErr w:type="spellEnd"/>
      <w:r w:rsidRPr="00516485">
        <w:rPr>
          <w:rFonts w:ascii="Arial" w:hAnsi="Arial" w:cs="Arial"/>
          <w:sz w:val="24"/>
          <w:szCs w:val="24"/>
        </w:rPr>
        <w:t xml:space="preserve"> Ter Intensiva. 2015; </w:t>
      </w:r>
      <w:proofErr w:type="gramStart"/>
      <w:r w:rsidRPr="00516485">
        <w:rPr>
          <w:rFonts w:ascii="Arial" w:hAnsi="Arial" w:cs="Arial"/>
          <w:sz w:val="24"/>
          <w:szCs w:val="24"/>
        </w:rPr>
        <w:t>27:51</w:t>
      </w:r>
      <w:proofErr w:type="gramEnd"/>
      <w:r w:rsidRPr="00516485">
        <w:rPr>
          <w:rFonts w:ascii="Arial" w:hAnsi="Arial" w:cs="Arial"/>
          <w:sz w:val="24"/>
          <w:szCs w:val="24"/>
        </w:rPr>
        <w:t xml:space="preserve">-6. </w:t>
      </w:r>
    </w:p>
    <w:p w:rsidR="00576F19" w:rsidRPr="00516485" w:rsidRDefault="00576F19" w:rsidP="00576F19">
      <w:pPr>
        <w:spacing w:after="0" w:line="480" w:lineRule="auto"/>
        <w:jc w:val="both"/>
        <w:rPr>
          <w:rStyle w:val="Hyperlink"/>
          <w:rFonts w:ascii="Arial" w:hAnsi="Arial" w:cs="Arial"/>
          <w:sz w:val="24"/>
          <w:szCs w:val="24"/>
        </w:rPr>
      </w:pPr>
      <w:r w:rsidRPr="00516485">
        <w:rPr>
          <w:rFonts w:ascii="Arial" w:hAnsi="Arial" w:cs="Arial"/>
          <w:sz w:val="24"/>
          <w:szCs w:val="24"/>
        </w:rPr>
        <w:t xml:space="preserve">16. Palomba H, Corrêa TD, Silva E, </w:t>
      </w:r>
      <w:proofErr w:type="spellStart"/>
      <w:r w:rsidRPr="00516485">
        <w:rPr>
          <w:rFonts w:ascii="Arial" w:hAnsi="Arial" w:cs="Arial"/>
          <w:sz w:val="24"/>
          <w:szCs w:val="24"/>
        </w:rPr>
        <w:t>Pardini</w:t>
      </w:r>
      <w:proofErr w:type="spellEnd"/>
      <w:r w:rsidRPr="00516485">
        <w:rPr>
          <w:rFonts w:ascii="Arial" w:hAnsi="Arial" w:cs="Arial"/>
          <w:sz w:val="24"/>
          <w:szCs w:val="24"/>
        </w:rPr>
        <w:t xml:space="preserve"> A, </w:t>
      </w:r>
      <w:proofErr w:type="spellStart"/>
      <w:r w:rsidRPr="00516485">
        <w:rPr>
          <w:rFonts w:ascii="Arial" w:hAnsi="Arial" w:cs="Arial"/>
          <w:sz w:val="24"/>
          <w:szCs w:val="24"/>
        </w:rPr>
        <w:t>Assuncão</w:t>
      </w:r>
      <w:proofErr w:type="spellEnd"/>
      <w:r w:rsidRPr="00516485">
        <w:rPr>
          <w:rFonts w:ascii="Arial" w:hAnsi="Arial" w:cs="Arial"/>
          <w:sz w:val="24"/>
          <w:szCs w:val="24"/>
        </w:rPr>
        <w:t xml:space="preserve"> MSC Análise comparativa da sobrevida de idosos e não idosos com sepse grave ou choque </w:t>
      </w:r>
      <w:proofErr w:type="gramStart"/>
      <w:r w:rsidRPr="00516485">
        <w:rPr>
          <w:rFonts w:ascii="Arial" w:hAnsi="Arial" w:cs="Arial"/>
          <w:sz w:val="24"/>
          <w:szCs w:val="24"/>
        </w:rPr>
        <w:t>séptico ressuscitados</w:t>
      </w:r>
      <w:proofErr w:type="gramEnd"/>
      <w:r w:rsidRPr="00516485">
        <w:rPr>
          <w:rFonts w:ascii="Arial" w:hAnsi="Arial" w:cs="Arial"/>
          <w:sz w:val="24"/>
          <w:szCs w:val="24"/>
        </w:rPr>
        <w:t xml:space="preserve">. </w:t>
      </w:r>
      <w:proofErr w:type="spellStart"/>
      <w:proofErr w:type="gramStart"/>
      <w:r w:rsidRPr="00516485">
        <w:rPr>
          <w:rFonts w:ascii="Arial" w:hAnsi="Arial" w:cs="Arial"/>
          <w:sz w:val="24"/>
          <w:szCs w:val="24"/>
        </w:rPr>
        <w:t>einstein</w:t>
      </w:r>
      <w:proofErr w:type="spellEnd"/>
      <w:proofErr w:type="gramEnd"/>
      <w:r w:rsidRPr="00516485">
        <w:rPr>
          <w:rFonts w:ascii="Arial" w:hAnsi="Arial" w:cs="Arial"/>
          <w:sz w:val="24"/>
          <w:szCs w:val="24"/>
        </w:rPr>
        <w:t xml:space="preserve">., 2015;13(3):357-63. </w:t>
      </w:r>
    </w:p>
    <w:p w:rsidR="00576F19" w:rsidRPr="00516485" w:rsidRDefault="00576F19" w:rsidP="00576F19">
      <w:pPr>
        <w:spacing w:after="0" w:line="480" w:lineRule="auto"/>
        <w:rPr>
          <w:rFonts w:ascii="Arial" w:hAnsi="Arial" w:cs="Arial"/>
          <w:sz w:val="24"/>
          <w:szCs w:val="24"/>
        </w:rPr>
      </w:pPr>
      <w:r w:rsidRPr="00516485">
        <w:rPr>
          <w:rFonts w:ascii="Arial" w:eastAsia="Calibri" w:hAnsi="Arial" w:cs="Arial"/>
          <w:sz w:val="24"/>
          <w:szCs w:val="24"/>
        </w:rPr>
        <w:t xml:space="preserve">17. </w:t>
      </w:r>
      <w:r w:rsidRPr="00516485">
        <w:rPr>
          <w:rFonts w:ascii="Arial" w:hAnsi="Arial" w:cs="Arial"/>
          <w:color w:val="000000"/>
          <w:sz w:val="24"/>
          <w:szCs w:val="24"/>
        </w:rPr>
        <w:t xml:space="preserve">São Pedro TC, </w:t>
      </w:r>
      <w:proofErr w:type="spellStart"/>
      <w:r w:rsidRPr="00516485">
        <w:rPr>
          <w:rFonts w:ascii="Arial" w:hAnsi="Arial" w:cs="Arial"/>
          <w:color w:val="000000"/>
          <w:sz w:val="24"/>
          <w:szCs w:val="24"/>
        </w:rPr>
        <w:t>Morcillo</w:t>
      </w:r>
      <w:proofErr w:type="spellEnd"/>
      <w:r w:rsidRPr="00516485">
        <w:rPr>
          <w:rFonts w:ascii="Arial" w:hAnsi="Arial" w:cs="Arial"/>
          <w:color w:val="000000"/>
          <w:sz w:val="24"/>
          <w:szCs w:val="24"/>
        </w:rPr>
        <w:t xml:space="preserve"> AM, </w:t>
      </w:r>
      <w:proofErr w:type="spellStart"/>
      <w:r w:rsidRPr="00516485">
        <w:rPr>
          <w:rFonts w:ascii="Arial" w:hAnsi="Arial" w:cs="Arial"/>
          <w:color w:val="000000"/>
          <w:sz w:val="24"/>
          <w:szCs w:val="24"/>
        </w:rPr>
        <w:t>Baracat</w:t>
      </w:r>
      <w:proofErr w:type="spellEnd"/>
      <w:r w:rsidRPr="00516485">
        <w:rPr>
          <w:rFonts w:ascii="Arial" w:hAnsi="Arial" w:cs="Arial"/>
          <w:color w:val="000000"/>
          <w:sz w:val="24"/>
          <w:szCs w:val="24"/>
        </w:rPr>
        <w:t xml:space="preserve"> ECE. Etiologia e fatores prognósticos da sepse em crianças e adolescentes admitidos em terapia intensiva. </w:t>
      </w:r>
      <w:r w:rsidRPr="00516485">
        <w:rPr>
          <w:rFonts w:ascii="Arial" w:hAnsi="Arial" w:cs="Arial"/>
          <w:bCs/>
          <w:color w:val="000000"/>
          <w:sz w:val="24"/>
          <w:szCs w:val="24"/>
        </w:rPr>
        <w:t>Rev. Bras. Ter. Intensiva</w:t>
      </w:r>
      <w:proofErr w:type="gramStart"/>
      <w:r w:rsidRPr="00516485">
        <w:rPr>
          <w:rFonts w:ascii="Arial" w:hAnsi="Arial" w:cs="Arial"/>
          <w:bCs/>
          <w:color w:val="000000"/>
          <w:sz w:val="24"/>
          <w:szCs w:val="24"/>
        </w:rPr>
        <w:t>.,</w:t>
      </w:r>
      <w:proofErr w:type="gramEnd"/>
      <w:r w:rsidRPr="00516485">
        <w:rPr>
          <w:rFonts w:ascii="Arial" w:hAnsi="Arial" w:cs="Arial"/>
          <w:bCs/>
          <w:color w:val="000000"/>
          <w:sz w:val="24"/>
          <w:szCs w:val="24"/>
        </w:rPr>
        <w:t xml:space="preserve"> 2015;</w:t>
      </w:r>
      <w:r w:rsidRPr="00516485">
        <w:rPr>
          <w:rFonts w:ascii="Arial" w:hAnsi="Arial" w:cs="Arial"/>
          <w:color w:val="000000"/>
          <w:sz w:val="24"/>
          <w:szCs w:val="24"/>
        </w:rPr>
        <w:t xml:space="preserve">27(3):240-246. </w:t>
      </w:r>
    </w:p>
    <w:p w:rsidR="00576F19" w:rsidRPr="00516485" w:rsidRDefault="00576F19" w:rsidP="00576F19">
      <w:pPr>
        <w:spacing w:after="0" w:line="480" w:lineRule="auto"/>
        <w:jc w:val="both"/>
        <w:rPr>
          <w:rFonts w:ascii="Arial" w:eastAsia="Calibri" w:hAnsi="Arial" w:cs="Arial"/>
          <w:sz w:val="24"/>
          <w:szCs w:val="24"/>
        </w:rPr>
      </w:pPr>
      <w:r w:rsidRPr="00516485">
        <w:rPr>
          <w:rFonts w:ascii="Arial" w:eastAsia="Calibri" w:hAnsi="Arial" w:cs="Arial"/>
          <w:sz w:val="24"/>
          <w:szCs w:val="24"/>
        </w:rPr>
        <w:lastRenderedPageBreak/>
        <w:t xml:space="preserve">18. Souza DC. Epidemiologia da sepse em crianças internadas nas unidades de terapia intensiva pediátrica da </w:t>
      </w:r>
      <w:proofErr w:type="gramStart"/>
      <w:r w:rsidRPr="00516485">
        <w:rPr>
          <w:rFonts w:ascii="Arial" w:eastAsia="Calibri" w:hAnsi="Arial" w:cs="Arial"/>
          <w:sz w:val="24"/>
          <w:szCs w:val="24"/>
        </w:rPr>
        <w:t>américa</w:t>
      </w:r>
      <w:proofErr w:type="gramEnd"/>
      <w:r w:rsidRPr="00516485">
        <w:rPr>
          <w:rFonts w:ascii="Arial" w:eastAsia="Calibri" w:hAnsi="Arial" w:cs="Arial"/>
          <w:sz w:val="24"/>
          <w:szCs w:val="24"/>
        </w:rPr>
        <w:t xml:space="preserve"> latina. Tese doutorado. Faculdade de medicina da universidade de são Paulo. Programa de pediatria, 2016. </w:t>
      </w:r>
    </w:p>
    <w:p w:rsidR="00576F19" w:rsidRPr="00516485" w:rsidRDefault="00576F19" w:rsidP="00576F19">
      <w:pPr>
        <w:pStyle w:val="NormalWeb"/>
        <w:spacing w:before="0" w:beforeAutospacing="0" w:after="0" w:afterAutospacing="0" w:line="480" w:lineRule="auto"/>
        <w:rPr>
          <w:rFonts w:ascii="Arial" w:hAnsi="Arial" w:cs="Arial"/>
        </w:rPr>
      </w:pPr>
      <w:r w:rsidRPr="00516485">
        <w:rPr>
          <w:rFonts w:ascii="Arial" w:eastAsia="Calibri" w:hAnsi="Arial" w:cs="Arial"/>
        </w:rPr>
        <w:t xml:space="preserve">19. </w:t>
      </w:r>
      <w:r w:rsidRPr="00516485">
        <w:rPr>
          <w:rFonts w:ascii="Arial" w:hAnsi="Arial" w:cs="Arial"/>
        </w:rPr>
        <w:t xml:space="preserve">Maceió. Secretaria Municipal de Saúde. Diretoria de Gestão e Planejamento em Saúde/Coordenação Geral de Planejamento. Plano Municipal de Saúde (PMS) 2018-2021. SMS/DGPS/CGP. Maceió. 2017. </w:t>
      </w:r>
    </w:p>
    <w:p w:rsidR="00576F19" w:rsidRPr="00516485" w:rsidRDefault="00576F19" w:rsidP="00576F19">
      <w:pPr>
        <w:pStyle w:val="NormalWeb"/>
        <w:spacing w:before="0" w:beforeAutospacing="0" w:after="0" w:afterAutospacing="0" w:line="480" w:lineRule="auto"/>
        <w:rPr>
          <w:rFonts w:ascii="Arial" w:hAnsi="Arial" w:cs="Arial"/>
        </w:rPr>
      </w:pPr>
      <w:r w:rsidRPr="00516485">
        <w:rPr>
          <w:rFonts w:ascii="Arial" w:hAnsi="Arial" w:cs="Arial"/>
        </w:rPr>
        <w:t xml:space="preserve">20. Alagoas. Governo de Alagoas. Secretaria de Estado da Saúde. Plano Estadual de Saúde 2016-2019, 2016. </w:t>
      </w:r>
    </w:p>
    <w:p w:rsidR="00576F19" w:rsidRPr="00516485" w:rsidRDefault="00576F19" w:rsidP="00576F19">
      <w:pPr>
        <w:spacing w:after="0" w:line="480" w:lineRule="auto"/>
        <w:rPr>
          <w:rFonts w:ascii="Arial" w:hAnsi="Arial" w:cs="Arial"/>
          <w:sz w:val="24"/>
          <w:szCs w:val="24"/>
        </w:rPr>
      </w:pPr>
      <w:r w:rsidRPr="00516485">
        <w:rPr>
          <w:rFonts w:ascii="Arial" w:eastAsia="Calibri" w:hAnsi="Arial" w:cs="Arial"/>
          <w:sz w:val="24"/>
          <w:szCs w:val="24"/>
        </w:rPr>
        <w:t xml:space="preserve">21. </w:t>
      </w:r>
      <w:r w:rsidRPr="00516485">
        <w:rPr>
          <w:rFonts w:ascii="Arial" w:hAnsi="Arial" w:cs="Arial"/>
          <w:sz w:val="24"/>
          <w:szCs w:val="24"/>
        </w:rPr>
        <w:t xml:space="preserve">Nogueira LS, Sousa RMC, Padilha KG, </w:t>
      </w:r>
      <w:proofErr w:type="spellStart"/>
      <w:r w:rsidRPr="00516485">
        <w:rPr>
          <w:rFonts w:ascii="Arial" w:hAnsi="Arial" w:cs="Arial"/>
          <w:sz w:val="24"/>
          <w:szCs w:val="24"/>
        </w:rPr>
        <w:t>Koike</w:t>
      </w:r>
      <w:proofErr w:type="spellEnd"/>
      <w:r w:rsidRPr="00516485">
        <w:rPr>
          <w:rFonts w:ascii="Arial" w:hAnsi="Arial" w:cs="Arial"/>
          <w:sz w:val="24"/>
          <w:szCs w:val="24"/>
        </w:rPr>
        <w:t xml:space="preserve"> KM. Características clínicas e gravidade de pacientes internados em </w:t>
      </w:r>
      <w:proofErr w:type="spellStart"/>
      <w:r w:rsidRPr="00516485">
        <w:rPr>
          <w:rFonts w:ascii="Arial" w:hAnsi="Arial" w:cs="Arial"/>
          <w:sz w:val="24"/>
          <w:szCs w:val="24"/>
        </w:rPr>
        <w:t>utis</w:t>
      </w:r>
      <w:proofErr w:type="spellEnd"/>
      <w:r w:rsidRPr="00516485">
        <w:rPr>
          <w:rFonts w:ascii="Arial" w:hAnsi="Arial" w:cs="Arial"/>
          <w:sz w:val="24"/>
          <w:szCs w:val="24"/>
        </w:rPr>
        <w:t xml:space="preserve"> públicas e privadas. Texto Contexto Enfermagem, Florianópolis, 2012 Jan-Mar; 21(1): 59-67. </w:t>
      </w:r>
    </w:p>
    <w:p w:rsidR="00576F19" w:rsidRPr="00516485" w:rsidRDefault="00576F19" w:rsidP="00576F19">
      <w:pPr>
        <w:spacing w:after="0" w:line="480" w:lineRule="auto"/>
        <w:rPr>
          <w:rFonts w:ascii="Arial" w:hAnsi="Arial" w:cs="Arial"/>
          <w:sz w:val="24"/>
          <w:szCs w:val="24"/>
        </w:rPr>
      </w:pPr>
      <w:r w:rsidRPr="00516485">
        <w:rPr>
          <w:rFonts w:ascii="Arial" w:hAnsi="Arial" w:cs="Arial"/>
          <w:sz w:val="24"/>
          <w:szCs w:val="24"/>
        </w:rPr>
        <w:t xml:space="preserve">22. Luz KS. Mortalidade de pacientes sépticos no pronto socorro do hospital geral de palmas e a </w:t>
      </w:r>
      <w:proofErr w:type="gramStart"/>
      <w:r w:rsidRPr="00516485">
        <w:rPr>
          <w:rFonts w:ascii="Arial" w:hAnsi="Arial" w:cs="Arial"/>
          <w:sz w:val="24"/>
          <w:szCs w:val="24"/>
        </w:rPr>
        <w:t>implementação</w:t>
      </w:r>
      <w:proofErr w:type="gramEnd"/>
      <w:r w:rsidRPr="00516485">
        <w:rPr>
          <w:rFonts w:ascii="Arial" w:hAnsi="Arial" w:cs="Arial"/>
          <w:sz w:val="24"/>
          <w:szCs w:val="24"/>
        </w:rPr>
        <w:t xml:space="preserve"> do protocolo assistencial de sepse [dissertação de mestrado]. Universidade federal do Tocantins, 2018. </w:t>
      </w:r>
    </w:p>
    <w:p w:rsidR="00576F19" w:rsidRPr="00516485" w:rsidRDefault="00576F19" w:rsidP="00576F19">
      <w:pPr>
        <w:spacing w:after="0" w:line="480" w:lineRule="auto"/>
        <w:rPr>
          <w:rFonts w:ascii="Arial" w:hAnsi="Arial" w:cs="Arial"/>
          <w:sz w:val="24"/>
          <w:szCs w:val="24"/>
        </w:rPr>
      </w:pPr>
      <w:r w:rsidRPr="00516485">
        <w:rPr>
          <w:rFonts w:ascii="Arial" w:hAnsi="Arial" w:cs="Arial"/>
          <w:sz w:val="24"/>
          <w:szCs w:val="24"/>
        </w:rPr>
        <w:t>23. Silva APRM, Souza HV. Sepse: importância da identificação precoce pela enfermagem. Revista Pró-</w:t>
      </w:r>
      <w:proofErr w:type="spellStart"/>
      <w:r w:rsidRPr="00516485">
        <w:rPr>
          <w:rFonts w:ascii="Arial" w:hAnsi="Arial" w:cs="Arial"/>
          <w:sz w:val="24"/>
          <w:szCs w:val="24"/>
        </w:rPr>
        <w:t>UniverSUS</w:t>
      </w:r>
      <w:proofErr w:type="spellEnd"/>
      <w:r w:rsidRPr="00516485">
        <w:rPr>
          <w:rFonts w:ascii="Arial" w:hAnsi="Arial" w:cs="Arial"/>
          <w:sz w:val="24"/>
          <w:szCs w:val="24"/>
        </w:rPr>
        <w:t xml:space="preserve">, 2018 Jan./Jun.; 09 (1): 97-100. </w:t>
      </w:r>
    </w:p>
    <w:p w:rsidR="00576F19" w:rsidRPr="00516485" w:rsidRDefault="00576F19" w:rsidP="00576F19">
      <w:pPr>
        <w:spacing w:after="0" w:line="480" w:lineRule="auto"/>
        <w:rPr>
          <w:rFonts w:ascii="Arial" w:hAnsi="Arial" w:cs="Arial"/>
          <w:color w:val="000000"/>
          <w:sz w:val="24"/>
          <w:szCs w:val="24"/>
        </w:rPr>
      </w:pPr>
      <w:r w:rsidRPr="00516485">
        <w:rPr>
          <w:rFonts w:ascii="Arial" w:hAnsi="Arial" w:cs="Arial"/>
          <w:sz w:val="24"/>
          <w:szCs w:val="24"/>
        </w:rPr>
        <w:t xml:space="preserve">24. Nóbrega MVD, Paiva JP. Sistema de Gestão da Qualidade. Protocolo clínico de sepse. Maternidade Escola Assis </w:t>
      </w:r>
      <w:proofErr w:type="spellStart"/>
      <w:r w:rsidRPr="00516485">
        <w:rPr>
          <w:rFonts w:ascii="Arial" w:hAnsi="Arial" w:cs="Arial"/>
          <w:sz w:val="24"/>
          <w:szCs w:val="24"/>
        </w:rPr>
        <w:t>Chautebriand</w:t>
      </w:r>
      <w:proofErr w:type="spellEnd"/>
      <w:r w:rsidRPr="00516485">
        <w:rPr>
          <w:rFonts w:ascii="Arial" w:hAnsi="Arial" w:cs="Arial"/>
          <w:sz w:val="24"/>
          <w:szCs w:val="24"/>
        </w:rPr>
        <w:t xml:space="preserve">, 2017. </w:t>
      </w:r>
    </w:p>
    <w:p w:rsidR="00576F19" w:rsidRPr="00516485" w:rsidRDefault="00576F19" w:rsidP="00576F19">
      <w:pPr>
        <w:spacing w:after="0" w:line="480" w:lineRule="auto"/>
        <w:rPr>
          <w:rFonts w:ascii="Arial" w:hAnsi="Arial" w:cs="Arial"/>
          <w:sz w:val="24"/>
          <w:szCs w:val="24"/>
        </w:rPr>
      </w:pPr>
      <w:r w:rsidRPr="00516485">
        <w:rPr>
          <w:rFonts w:ascii="Arial" w:hAnsi="Arial" w:cs="Arial"/>
          <w:sz w:val="24"/>
          <w:szCs w:val="24"/>
        </w:rPr>
        <w:t xml:space="preserve">25. </w:t>
      </w:r>
      <w:r w:rsidRPr="00516485">
        <w:rPr>
          <w:rFonts w:ascii="Arial" w:hAnsi="Arial" w:cs="Arial"/>
          <w:color w:val="000000"/>
          <w:sz w:val="24"/>
          <w:szCs w:val="24"/>
        </w:rPr>
        <w:t xml:space="preserve">Rios S, Silene KSBSM, Rocha FM. Análise do protocolo de deterioração clínica baseado no </w:t>
      </w:r>
      <w:proofErr w:type="spellStart"/>
      <w:r w:rsidRPr="00516485">
        <w:rPr>
          <w:rFonts w:ascii="Arial" w:hAnsi="Arial" w:cs="Arial"/>
          <w:color w:val="000000"/>
          <w:sz w:val="24"/>
          <w:szCs w:val="24"/>
        </w:rPr>
        <w:t>mews</w:t>
      </w:r>
      <w:proofErr w:type="spellEnd"/>
      <w:r w:rsidRPr="00516485">
        <w:rPr>
          <w:rFonts w:ascii="Arial" w:hAnsi="Arial" w:cs="Arial"/>
          <w:color w:val="000000"/>
          <w:sz w:val="24"/>
          <w:szCs w:val="24"/>
        </w:rPr>
        <w:t xml:space="preserve"> (</w:t>
      </w:r>
      <w:proofErr w:type="spellStart"/>
      <w:r w:rsidRPr="00516485">
        <w:rPr>
          <w:rFonts w:ascii="Arial" w:hAnsi="Arial" w:cs="Arial"/>
          <w:color w:val="000000"/>
          <w:sz w:val="24"/>
          <w:szCs w:val="24"/>
        </w:rPr>
        <w:t>modified</w:t>
      </w:r>
      <w:proofErr w:type="spellEnd"/>
      <w:r w:rsidRPr="00516485">
        <w:rPr>
          <w:rFonts w:ascii="Arial" w:hAnsi="Arial" w:cs="Arial"/>
          <w:color w:val="000000"/>
          <w:sz w:val="24"/>
          <w:szCs w:val="24"/>
        </w:rPr>
        <w:t xml:space="preserve"> </w:t>
      </w:r>
      <w:proofErr w:type="spellStart"/>
      <w:r w:rsidRPr="00516485">
        <w:rPr>
          <w:rFonts w:ascii="Arial" w:hAnsi="Arial" w:cs="Arial"/>
          <w:sz w:val="24"/>
          <w:szCs w:val="24"/>
        </w:rPr>
        <w:t>early</w:t>
      </w:r>
      <w:proofErr w:type="spellEnd"/>
      <w:r w:rsidRPr="00516485">
        <w:rPr>
          <w:rFonts w:ascii="Arial" w:hAnsi="Arial" w:cs="Arial"/>
          <w:sz w:val="24"/>
          <w:szCs w:val="24"/>
        </w:rPr>
        <w:t xml:space="preserve"> </w:t>
      </w:r>
      <w:proofErr w:type="spellStart"/>
      <w:r w:rsidRPr="00516485">
        <w:rPr>
          <w:rFonts w:ascii="Arial" w:hAnsi="Arial" w:cs="Arial"/>
          <w:sz w:val="24"/>
          <w:szCs w:val="24"/>
        </w:rPr>
        <w:t>warning</w:t>
      </w:r>
      <w:proofErr w:type="spellEnd"/>
      <w:r w:rsidRPr="00516485">
        <w:rPr>
          <w:rFonts w:ascii="Arial" w:hAnsi="Arial" w:cs="Arial"/>
          <w:sz w:val="24"/>
          <w:szCs w:val="24"/>
        </w:rPr>
        <w:t xml:space="preserve"> </w:t>
      </w:r>
      <w:proofErr w:type="spellStart"/>
      <w:r w:rsidRPr="00516485">
        <w:rPr>
          <w:rFonts w:ascii="Arial" w:hAnsi="Arial" w:cs="Arial"/>
          <w:sz w:val="24"/>
          <w:szCs w:val="24"/>
        </w:rPr>
        <w:t>scoring</w:t>
      </w:r>
      <w:proofErr w:type="spellEnd"/>
      <w:r w:rsidRPr="00516485">
        <w:rPr>
          <w:rFonts w:ascii="Arial" w:hAnsi="Arial" w:cs="Arial"/>
          <w:sz w:val="24"/>
          <w:szCs w:val="24"/>
        </w:rPr>
        <w:t>).</w:t>
      </w:r>
      <w:r w:rsidRPr="00516485">
        <w:rPr>
          <w:rFonts w:ascii="Arial" w:hAnsi="Arial" w:cs="Arial"/>
          <w:b/>
          <w:sz w:val="24"/>
          <w:szCs w:val="24"/>
        </w:rPr>
        <w:t xml:space="preserve"> </w:t>
      </w:r>
      <w:r w:rsidRPr="00516485">
        <w:rPr>
          <w:rFonts w:ascii="Arial" w:hAnsi="Arial" w:cs="Arial"/>
          <w:sz w:val="24"/>
          <w:szCs w:val="24"/>
        </w:rPr>
        <w:t xml:space="preserve">In: Anais do encontro de enfermeiros de hospitais de ensino do estado de São Paulo, 2016. </w:t>
      </w:r>
    </w:p>
    <w:p w:rsidR="00576F19" w:rsidRPr="00516485" w:rsidRDefault="00576F19" w:rsidP="00576F19">
      <w:pPr>
        <w:spacing w:after="0" w:line="480" w:lineRule="auto"/>
        <w:rPr>
          <w:rFonts w:ascii="Arial" w:hAnsi="Arial" w:cs="Arial"/>
          <w:sz w:val="24"/>
          <w:szCs w:val="24"/>
        </w:rPr>
      </w:pPr>
    </w:p>
    <w:p w:rsidR="00576F19" w:rsidRPr="00516485" w:rsidRDefault="00576F19" w:rsidP="00576F19">
      <w:pPr>
        <w:spacing w:after="0" w:line="480" w:lineRule="auto"/>
        <w:rPr>
          <w:rFonts w:ascii="Arial" w:hAnsi="Arial" w:cs="Arial"/>
          <w:sz w:val="24"/>
          <w:szCs w:val="24"/>
        </w:rPr>
      </w:pPr>
    </w:p>
    <w:p w:rsidR="00EB2F5E" w:rsidRDefault="00EB2F5E" w:rsidP="00576F19">
      <w:pPr>
        <w:spacing w:after="0" w:line="360" w:lineRule="auto"/>
        <w:jc w:val="both"/>
        <w:rPr>
          <w:rFonts w:ascii="Arial" w:hAnsi="Arial" w:cs="Arial"/>
          <w:sz w:val="24"/>
          <w:szCs w:val="24"/>
        </w:rPr>
      </w:pPr>
    </w:p>
    <w:p w:rsidR="008970A6" w:rsidRDefault="00576F19" w:rsidP="00576F19">
      <w:pPr>
        <w:spacing w:after="0" w:line="360" w:lineRule="auto"/>
        <w:jc w:val="both"/>
        <w:rPr>
          <w:rFonts w:ascii="Arial" w:hAnsi="Arial" w:cs="Arial"/>
          <w:sz w:val="24"/>
          <w:szCs w:val="24"/>
        </w:rPr>
      </w:pPr>
      <w:r w:rsidRPr="00516485">
        <w:rPr>
          <w:rFonts w:ascii="Arial" w:hAnsi="Arial" w:cs="Arial"/>
          <w:b/>
          <w:sz w:val="24"/>
          <w:szCs w:val="24"/>
        </w:rPr>
        <w:lastRenderedPageBreak/>
        <w:t xml:space="preserve">Tabela 01 - </w:t>
      </w:r>
      <w:r w:rsidRPr="00516485">
        <w:rPr>
          <w:rFonts w:ascii="Arial" w:hAnsi="Arial" w:cs="Arial"/>
          <w:sz w:val="24"/>
          <w:szCs w:val="24"/>
        </w:rPr>
        <w:t>Distribuição de registros de autorizações de internação hospitalar e coeficiente de incidência média por sepse, no período de 2012 a 2017 em Alagoas, Brasil.</w:t>
      </w:r>
    </w:p>
    <w:tbl>
      <w:tblPr>
        <w:tblStyle w:val="Tabelacomgrade"/>
        <w:tblW w:w="0" w:type="auto"/>
        <w:tblInd w:w="108" w:type="dxa"/>
        <w:tblLook w:val="04A0" w:firstRow="1" w:lastRow="0" w:firstColumn="1" w:lastColumn="0" w:noHBand="0" w:noVBand="1"/>
      </w:tblPr>
      <w:tblGrid>
        <w:gridCol w:w="2835"/>
        <w:gridCol w:w="3261"/>
        <w:gridCol w:w="2976"/>
      </w:tblGrid>
      <w:tr w:rsidR="008970A6" w:rsidTr="008970A6">
        <w:trPr>
          <w:trHeight w:val="454"/>
        </w:trPr>
        <w:tc>
          <w:tcPr>
            <w:tcW w:w="9072" w:type="dxa"/>
            <w:gridSpan w:val="3"/>
            <w:tcBorders>
              <w:left w:val="nil"/>
              <w:bottom w:val="single" w:sz="4" w:space="0" w:color="auto"/>
              <w:right w:val="nil"/>
            </w:tcBorders>
          </w:tcPr>
          <w:p w:rsidR="008970A6" w:rsidRPr="00827DB2" w:rsidRDefault="008970A6" w:rsidP="00BD00E1">
            <w:pPr>
              <w:rPr>
                <w:b/>
                <w:sz w:val="24"/>
                <w:szCs w:val="24"/>
              </w:rPr>
            </w:pPr>
            <w:r w:rsidRPr="00827DB2">
              <w:rPr>
                <w:rFonts w:ascii="Arial" w:hAnsi="Arial" w:cs="Arial"/>
                <w:b/>
                <w:sz w:val="24"/>
                <w:szCs w:val="24"/>
              </w:rPr>
              <w:t>Distribuição de registros de autorizações de internação hospitalar</w:t>
            </w:r>
          </w:p>
        </w:tc>
      </w:tr>
      <w:tr w:rsidR="008970A6" w:rsidTr="00C60168">
        <w:trPr>
          <w:trHeight w:val="397"/>
        </w:trPr>
        <w:tc>
          <w:tcPr>
            <w:tcW w:w="2835" w:type="dxa"/>
            <w:tcBorders>
              <w:left w:val="nil"/>
              <w:bottom w:val="single" w:sz="4" w:space="0" w:color="auto"/>
              <w:right w:val="single" w:sz="4" w:space="0" w:color="auto"/>
            </w:tcBorders>
            <w:vAlign w:val="bottom"/>
          </w:tcPr>
          <w:p w:rsidR="008970A6" w:rsidRPr="00827DB2" w:rsidRDefault="008970A6" w:rsidP="00BD00E1">
            <w:pPr>
              <w:jc w:val="center"/>
              <w:rPr>
                <w:rFonts w:ascii="Arial" w:hAnsi="Arial" w:cs="Arial"/>
                <w:b/>
                <w:sz w:val="24"/>
                <w:szCs w:val="24"/>
              </w:rPr>
            </w:pPr>
            <w:r w:rsidRPr="00827DB2">
              <w:rPr>
                <w:rFonts w:ascii="Arial" w:hAnsi="Arial" w:cs="Arial"/>
                <w:b/>
                <w:sz w:val="24"/>
                <w:szCs w:val="24"/>
              </w:rPr>
              <w:t>Ano</w:t>
            </w:r>
          </w:p>
        </w:tc>
        <w:tc>
          <w:tcPr>
            <w:tcW w:w="3261" w:type="dxa"/>
            <w:tcBorders>
              <w:left w:val="single" w:sz="4" w:space="0" w:color="auto"/>
              <w:bottom w:val="single" w:sz="4" w:space="0" w:color="auto"/>
              <w:right w:val="single" w:sz="4" w:space="0" w:color="auto"/>
            </w:tcBorders>
            <w:vAlign w:val="bottom"/>
          </w:tcPr>
          <w:p w:rsidR="008970A6" w:rsidRPr="00516485" w:rsidRDefault="008970A6" w:rsidP="00BD00E1">
            <w:pPr>
              <w:jc w:val="center"/>
              <w:rPr>
                <w:rFonts w:ascii="Arial" w:hAnsi="Arial" w:cs="Arial"/>
                <w:sz w:val="24"/>
                <w:szCs w:val="24"/>
              </w:rPr>
            </w:pPr>
            <w:r w:rsidRPr="00516485">
              <w:rPr>
                <w:rFonts w:ascii="Arial" w:hAnsi="Arial" w:cs="Arial"/>
                <w:b/>
                <w:bCs/>
                <w:sz w:val="24"/>
                <w:szCs w:val="24"/>
              </w:rPr>
              <w:t>n</w:t>
            </w:r>
          </w:p>
        </w:tc>
        <w:tc>
          <w:tcPr>
            <w:tcW w:w="2976" w:type="dxa"/>
            <w:tcBorders>
              <w:left w:val="single" w:sz="4" w:space="0" w:color="auto"/>
              <w:bottom w:val="single" w:sz="4" w:space="0" w:color="auto"/>
              <w:right w:val="nil"/>
            </w:tcBorders>
            <w:vAlign w:val="bottom"/>
          </w:tcPr>
          <w:p w:rsidR="008970A6" w:rsidRPr="00516485" w:rsidRDefault="008970A6" w:rsidP="00BD00E1">
            <w:pPr>
              <w:jc w:val="center"/>
              <w:rPr>
                <w:rFonts w:ascii="Arial" w:hAnsi="Arial" w:cs="Arial"/>
                <w:sz w:val="24"/>
                <w:szCs w:val="24"/>
              </w:rPr>
            </w:pPr>
            <w:r w:rsidRPr="00516485">
              <w:rPr>
                <w:rFonts w:ascii="Arial" w:hAnsi="Arial" w:cs="Arial"/>
                <w:b/>
                <w:bCs/>
                <w:sz w:val="24"/>
                <w:szCs w:val="24"/>
              </w:rPr>
              <w:t>C.I*</w:t>
            </w:r>
          </w:p>
        </w:tc>
      </w:tr>
      <w:tr w:rsidR="008970A6" w:rsidTr="00C60168">
        <w:trPr>
          <w:trHeight w:val="397"/>
        </w:trPr>
        <w:tc>
          <w:tcPr>
            <w:tcW w:w="2835" w:type="dxa"/>
            <w:tcBorders>
              <w:top w:val="single" w:sz="4" w:space="0" w:color="auto"/>
              <w:left w:val="nil"/>
              <w:bottom w:val="single" w:sz="4" w:space="0" w:color="auto"/>
              <w:right w:val="single" w:sz="4" w:space="0" w:color="auto"/>
            </w:tcBorders>
            <w:vAlign w:val="bottom"/>
          </w:tcPr>
          <w:p w:rsidR="008970A6" w:rsidRPr="00827DB2" w:rsidRDefault="008970A6" w:rsidP="00BD00E1">
            <w:pPr>
              <w:jc w:val="center"/>
              <w:rPr>
                <w:rFonts w:ascii="Arial" w:hAnsi="Arial" w:cs="Arial"/>
                <w:sz w:val="24"/>
                <w:szCs w:val="24"/>
              </w:rPr>
            </w:pPr>
            <w:r w:rsidRPr="00827DB2">
              <w:rPr>
                <w:rFonts w:ascii="Arial" w:hAnsi="Arial" w:cs="Arial"/>
                <w:sz w:val="24"/>
                <w:szCs w:val="24"/>
              </w:rPr>
              <w:t>2012</w:t>
            </w:r>
          </w:p>
        </w:tc>
        <w:tc>
          <w:tcPr>
            <w:tcW w:w="3261" w:type="dxa"/>
            <w:tcBorders>
              <w:top w:val="single" w:sz="4" w:space="0" w:color="auto"/>
              <w:left w:val="single" w:sz="4" w:space="0" w:color="auto"/>
              <w:bottom w:val="single" w:sz="4" w:space="0" w:color="auto"/>
              <w:right w:val="single" w:sz="4" w:space="0" w:color="auto"/>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1.341</w:t>
            </w:r>
          </w:p>
        </w:tc>
        <w:tc>
          <w:tcPr>
            <w:tcW w:w="2976" w:type="dxa"/>
            <w:tcBorders>
              <w:top w:val="single" w:sz="4" w:space="0" w:color="auto"/>
              <w:left w:val="single" w:sz="4" w:space="0" w:color="auto"/>
              <w:bottom w:val="single" w:sz="4" w:space="0" w:color="auto"/>
              <w:right w:val="nil"/>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48,8</w:t>
            </w:r>
          </w:p>
        </w:tc>
      </w:tr>
      <w:tr w:rsidR="008970A6" w:rsidTr="00C60168">
        <w:trPr>
          <w:trHeight w:val="397"/>
        </w:trPr>
        <w:tc>
          <w:tcPr>
            <w:tcW w:w="2835" w:type="dxa"/>
            <w:tcBorders>
              <w:top w:val="single" w:sz="4" w:space="0" w:color="auto"/>
              <w:left w:val="nil"/>
              <w:bottom w:val="single" w:sz="4" w:space="0" w:color="auto"/>
              <w:right w:val="single" w:sz="4" w:space="0" w:color="auto"/>
            </w:tcBorders>
            <w:vAlign w:val="bottom"/>
          </w:tcPr>
          <w:p w:rsidR="008970A6" w:rsidRPr="00827DB2" w:rsidRDefault="008970A6" w:rsidP="00BD00E1">
            <w:pPr>
              <w:jc w:val="center"/>
              <w:rPr>
                <w:rFonts w:ascii="Arial" w:hAnsi="Arial" w:cs="Arial"/>
                <w:sz w:val="24"/>
                <w:szCs w:val="24"/>
              </w:rPr>
            </w:pPr>
            <w:r w:rsidRPr="00827DB2">
              <w:rPr>
                <w:rFonts w:ascii="Arial" w:hAnsi="Arial" w:cs="Arial"/>
                <w:sz w:val="24"/>
                <w:szCs w:val="24"/>
              </w:rPr>
              <w:t>2013</w:t>
            </w:r>
          </w:p>
        </w:tc>
        <w:tc>
          <w:tcPr>
            <w:tcW w:w="3261" w:type="dxa"/>
            <w:tcBorders>
              <w:top w:val="single" w:sz="4" w:space="0" w:color="auto"/>
              <w:left w:val="single" w:sz="4" w:space="0" w:color="auto"/>
              <w:bottom w:val="single" w:sz="4" w:space="0" w:color="auto"/>
              <w:right w:val="single" w:sz="4" w:space="0" w:color="auto"/>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1.378</w:t>
            </w:r>
          </w:p>
        </w:tc>
        <w:tc>
          <w:tcPr>
            <w:tcW w:w="2976" w:type="dxa"/>
            <w:tcBorders>
              <w:top w:val="single" w:sz="4" w:space="0" w:color="auto"/>
              <w:left w:val="single" w:sz="4" w:space="0" w:color="auto"/>
              <w:bottom w:val="single" w:sz="4" w:space="0" w:color="auto"/>
              <w:right w:val="nil"/>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62,0</w:t>
            </w:r>
          </w:p>
        </w:tc>
      </w:tr>
      <w:tr w:rsidR="008970A6" w:rsidTr="00C60168">
        <w:trPr>
          <w:trHeight w:val="397"/>
        </w:trPr>
        <w:tc>
          <w:tcPr>
            <w:tcW w:w="2835" w:type="dxa"/>
            <w:tcBorders>
              <w:top w:val="single" w:sz="4" w:space="0" w:color="auto"/>
              <w:left w:val="nil"/>
              <w:bottom w:val="single" w:sz="4" w:space="0" w:color="auto"/>
              <w:right w:val="single" w:sz="4" w:space="0" w:color="auto"/>
            </w:tcBorders>
            <w:vAlign w:val="bottom"/>
          </w:tcPr>
          <w:p w:rsidR="008970A6" w:rsidRPr="00827DB2" w:rsidRDefault="008970A6" w:rsidP="00BD00E1">
            <w:pPr>
              <w:jc w:val="center"/>
              <w:rPr>
                <w:rFonts w:ascii="Arial" w:hAnsi="Arial" w:cs="Arial"/>
                <w:sz w:val="24"/>
                <w:szCs w:val="24"/>
              </w:rPr>
            </w:pPr>
            <w:r w:rsidRPr="00827DB2">
              <w:rPr>
                <w:rFonts w:ascii="Arial" w:hAnsi="Arial" w:cs="Arial"/>
                <w:sz w:val="24"/>
                <w:szCs w:val="24"/>
              </w:rPr>
              <w:t>2014</w:t>
            </w:r>
          </w:p>
        </w:tc>
        <w:tc>
          <w:tcPr>
            <w:tcW w:w="3261" w:type="dxa"/>
            <w:tcBorders>
              <w:top w:val="single" w:sz="4" w:space="0" w:color="auto"/>
              <w:left w:val="single" w:sz="4" w:space="0" w:color="auto"/>
              <w:bottom w:val="single" w:sz="4" w:space="0" w:color="auto"/>
              <w:right w:val="single" w:sz="4" w:space="0" w:color="auto"/>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1.195</w:t>
            </w:r>
          </w:p>
        </w:tc>
        <w:tc>
          <w:tcPr>
            <w:tcW w:w="2976" w:type="dxa"/>
            <w:tcBorders>
              <w:top w:val="single" w:sz="4" w:space="0" w:color="auto"/>
              <w:left w:val="single" w:sz="4" w:space="0" w:color="auto"/>
              <w:bottom w:val="single" w:sz="4" w:space="0" w:color="auto"/>
              <w:right w:val="nil"/>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56,7</w:t>
            </w:r>
          </w:p>
        </w:tc>
      </w:tr>
      <w:tr w:rsidR="008970A6" w:rsidTr="00C60168">
        <w:trPr>
          <w:trHeight w:val="397"/>
        </w:trPr>
        <w:tc>
          <w:tcPr>
            <w:tcW w:w="2835" w:type="dxa"/>
            <w:tcBorders>
              <w:top w:val="single" w:sz="4" w:space="0" w:color="auto"/>
              <w:left w:val="nil"/>
              <w:bottom w:val="single" w:sz="4" w:space="0" w:color="auto"/>
              <w:right w:val="single" w:sz="4" w:space="0" w:color="auto"/>
            </w:tcBorders>
            <w:vAlign w:val="bottom"/>
          </w:tcPr>
          <w:p w:rsidR="008970A6" w:rsidRPr="00827DB2" w:rsidRDefault="008970A6" w:rsidP="00BD00E1">
            <w:pPr>
              <w:jc w:val="center"/>
              <w:rPr>
                <w:rFonts w:ascii="Arial" w:hAnsi="Arial" w:cs="Arial"/>
                <w:sz w:val="24"/>
                <w:szCs w:val="24"/>
              </w:rPr>
            </w:pPr>
            <w:r w:rsidRPr="00827DB2">
              <w:rPr>
                <w:rFonts w:ascii="Arial" w:hAnsi="Arial" w:cs="Arial"/>
                <w:sz w:val="24"/>
                <w:szCs w:val="24"/>
              </w:rPr>
              <w:t>2015</w:t>
            </w:r>
          </w:p>
        </w:tc>
        <w:tc>
          <w:tcPr>
            <w:tcW w:w="3261" w:type="dxa"/>
            <w:tcBorders>
              <w:top w:val="single" w:sz="4" w:space="0" w:color="auto"/>
              <w:left w:val="single" w:sz="4" w:space="0" w:color="auto"/>
              <w:bottom w:val="single" w:sz="4" w:space="0" w:color="auto"/>
              <w:right w:val="single" w:sz="4" w:space="0" w:color="auto"/>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1.134</w:t>
            </w:r>
          </w:p>
        </w:tc>
        <w:tc>
          <w:tcPr>
            <w:tcW w:w="2976" w:type="dxa"/>
            <w:tcBorders>
              <w:top w:val="single" w:sz="4" w:space="0" w:color="auto"/>
              <w:left w:val="single" w:sz="4" w:space="0" w:color="auto"/>
              <w:bottom w:val="single" w:sz="4" w:space="0" w:color="auto"/>
              <w:right w:val="nil"/>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67,4</w:t>
            </w:r>
          </w:p>
        </w:tc>
      </w:tr>
      <w:tr w:rsidR="008970A6" w:rsidTr="00C60168">
        <w:trPr>
          <w:trHeight w:val="397"/>
        </w:trPr>
        <w:tc>
          <w:tcPr>
            <w:tcW w:w="2835" w:type="dxa"/>
            <w:tcBorders>
              <w:top w:val="single" w:sz="4" w:space="0" w:color="auto"/>
              <w:left w:val="nil"/>
              <w:bottom w:val="single" w:sz="4" w:space="0" w:color="auto"/>
              <w:right w:val="single" w:sz="4" w:space="0" w:color="auto"/>
            </w:tcBorders>
            <w:vAlign w:val="bottom"/>
          </w:tcPr>
          <w:p w:rsidR="008970A6" w:rsidRPr="00827DB2" w:rsidRDefault="008970A6" w:rsidP="00BD00E1">
            <w:pPr>
              <w:jc w:val="center"/>
              <w:rPr>
                <w:rFonts w:ascii="Arial" w:hAnsi="Arial" w:cs="Arial"/>
                <w:sz w:val="24"/>
                <w:szCs w:val="24"/>
              </w:rPr>
            </w:pPr>
            <w:r w:rsidRPr="00827DB2">
              <w:rPr>
                <w:rFonts w:ascii="Arial" w:hAnsi="Arial" w:cs="Arial"/>
                <w:sz w:val="24"/>
                <w:szCs w:val="24"/>
              </w:rPr>
              <w:t>2016</w:t>
            </w:r>
          </w:p>
        </w:tc>
        <w:tc>
          <w:tcPr>
            <w:tcW w:w="3261" w:type="dxa"/>
            <w:tcBorders>
              <w:top w:val="single" w:sz="4" w:space="0" w:color="auto"/>
              <w:left w:val="single" w:sz="4" w:space="0" w:color="auto"/>
              <w:bottom w:val="single" w:sz="4" w:space="0" w:color="auto"/>
              <w:right w:val="single" w:sz="4" w:space="0" w:color="auto"/>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1.293</w:t>
            </w:r>
          </w:p>
        </w:tc>
        <w:tc>
          <w:tcPr>
            <w:tcW w:w="2976" w:type="dxa"/>
            <w:tcBorders>
              <w:top w:val="single" w:sz="4" w:space="0" w:color="auto"/>
              <w:left w:val="single" w:sz="4" w:space="0" w:color="auto"/>
              <w:bottom w:val="single" w:sz="4" w:space="0" w:color="auto"/>
              <w:right w:val="nil"/>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80,4</w:t>
            </w:r>
          </w:p>
        </w:tc>
      </w:tr>
      <w:tr w:rsidR="008970A6" w:rsidTr="00C60168">
        <w:trPr>
          <w:trHeight w:val="397"/>
        </w:trPr>
        <w:tc>
          <w:tcPr>
            <w:tcW w:w="2835" w:type="dxa"/>
            <w:tcBorders>
              <w:top w:val="single" w:sz="4" w:space="0" w:color="auto"/>
              <w:left w:val="nil"/>
              <w:bottom w:val="single" w:sz="4" w:space="0" w:color="auto"/>
              <w:right w:val="single" w:sz="4" w:space="0" w:color="auto"/>
            </w:tcBorders>
            <w:vAlign w:val="bottom"/>
          </w:tcPr>
          <w:p w:rsidR="008970A6" w:rsidRPr="00827DB2" w:rsidRDefault="008970A6" w:rsidP="00BD00E1">
            <w:pPr>
              <w:jc w:val="center"/>
              <w:rPr>
                <w:rFonts w:ascii="Arial" w:hAnsi="Arial" w:cs="Arial"/>
                <w:sz w:val="24"/>
                <w:szCs w:val="24"/>
              </w:rPr>
            </w:pPr>
            <w:r w:rsidRPr="00827DB2">
              <w:rPr>
                <w:rFonts w:ascii="Arial" w:hAnsi="Arial" w:cs="Arial"/>
                <w:sz w:val="24"/>
                <w:szCs w:val="24"/>
              </w:rPr>
              <w:t>2017</w:t>
            </w:r>
          </w:p>
        </w:tc>
        <w:tc>
          <w:tcPr>
            <w:tcW w:w="3261" w:type="dxa"/>
            <w:tcBorders>
              <w:top w:val="single" w:sz="4" w:space="0" w:color="auto"/>
              <w:left w:val="single" w:sz="4" w:space="0" w:color="auto"/>
              <w:bottom w:val="single" w:sz="4" w:space="0" w:color="auto"/>
              <w:right w:val="single" w:sz="4" w:space="0" w:color="auto"/>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1.423</w:t>
            </w:r>
          </w:p>
        </w:tc>
        <w:tc>
          <w:tcPr>
            <w:tcW w:w="2976" w:type="dxa"/>
            <w:tcBorders>
              <w:top w:val="single" w:sz="4" w:space="0" w:color="auto"/>
              <w:left w:val="single" w:sz="4" w:space="0" w:color="auto"/>
              <w:bottom w:val="single" w:sz="4" w:space="0" w:color="auto"/>
              <w:right w:val="nil"/>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81,9</w:t>
            </w:r>
          </w:p>
        </w:tc>
      </w:tr>
      <w:tr w:rsidR="008970A6" w:rsidTr="00C60168">
        <w:trPr>
          <w:trHeight w:val="397"/>
        </w:trPr>
        <w:tc>
          <w:tcPr>
            <w:tcW w:w="2835" w:type="dxa"/>
            <w:tcBorders>
              <w:top w:val="single" w:sz="4" w:space="0" w:color="auto"/>
              <w:left w:val="nil"/>
              <w:bottom w:val="single" w:sz="4" w:space="0" w:color="auto"/>
              <w:right w:val="single" w:sz="4" w:space="0" w:color="auto"/>
            </w:tcBorders>
            <w:vAlign w:val="bottom"/>
          </w:tcPr>
          <w:p w:rsidR="008970A6" w:rsidRPr="00827DB2" w:rsidRDefault="008970A6" w:rsidP="00BD00E1">
            <w:pPr>
              <w:jc w:val="center"/>
              <w:rPr>
                <w:rFonts w:ascii="Arial" w:hAnsi="Arial" w:cs="Arial"/>
                <w:sz w:val="24"/>
                <w:szCs w:val="24"/>
              </w:rPr>
            </w:pPr>
            <w:r w:rsidRPr="00827DB2">
              <w:rPr>
                <w:rFonts w:ascii="Arial" w:hAnsi="Arial" w:cs="Arial"/>
                <w:b/>
                <w:bCs/>
                <w:sz w:val="24"/>
                <w:szCs w:val="24"/>
              </w:rPr>
              <w:t>TOTAL</w:t>
            </w:r>
          </w:p>
        </w:tc>
        <w:tc>
          <w:tcPr>
            <w:tcW w:w="3261" w:type="dxa"/>
            <w:tcBorders>
              <w:top w:val="single" w:sz="4" w:space="0" w:color="auto"/>
              <w:left w:val="single" w:sz="4" w:space="0" w:color="auto"/>
              <w:bottom w:val="single" w:sz="4" w:space="0" w:color="auto"/>
              <w:right w:val="single" w:sz="4" w:space="0" w:color="auto"/>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7.764</w:t>
            </w:r>
          </w:p>
        </w:tc>
        <w:tc>
          <w:tcPr>
            <w:tcW w:w="2976" w:type="dxa"/>
            <w:tcBorders>
              <w:top w:val="single" w:sz="4" w:space="0" w:color="auto"/>
              <w:left w:val="single" w:sz="4" w:space="0" w:color="auto"/>
              <w:bottom w:val="single" w:sz="4" w:space="0" w:color="auto"/>
              <w:right w:val="nil"/>
            </w:tcBorders>
            <w:vAlign w:val="bottom"/>
          </w:tcPr>
          <w:p w:rsidR="008970A6" w:rsidRPr="00516485" w:rsidRDefault="008970A6" w:rsidP="00BD00E1">
            <w:pPr>
              <w:jc w:val="center"/>
              <w:rPr>
                <w:rFonts w:ascii="Arial" w:hAnsi="Arial" w:cs="Arial"/>
                <w:sz w:val="24"/>
                <w:szCs w:val="24"/>
              </w:rPr>
            </w:pPr>
          </w:p>
        </w:tc>
      </w:tr>
      <w:tr w:rsidR="008970A6" w:rsidTr="00C60168">
        <w:trPr>
          <w:trHeight w:val="397"/>
        </w:trPr>
        <w:tc>
          <w:tcPr>
            <w:tcW w:w="2835" w:type="dxa"/>
            <w:tcBorders>
              <w:top w:val="single" w:sz="4" w:space="0" w:color="auto"/>
              <w:left w:val="nil"/>
              <w:right w:val="single" w:sz="4" w:space="0" w:color="auto"/>
            </w:tcBorders>
            <w:vAlign w:val="bottom"/>
          </w:tcPr>
          <w:p w:rsidR="008970A6" w:rsidRPr="00827DB2" w:rsidRDefault="008970A6" w:rsidP="00BD00E1">
            <w:pPr>
              <w:jc w:val="center"/>
              <w:rPr>
                <w:rFonts w:ascii="Arial" w:hAnsi="Arial" w:cs="Arial"/>
                <w:sz w:val="24"/>
                <w:szCs w:val="24"/>
              </w:rPr>
            </w:pPr>
            <w:r w:rsidRPr="00827DB2">
              <w:rPr>
                <w:rFonts w:ascii="Arial" w:hAnsi="Arial" w:cs="Arial"/>
                <w:b/>
                <w:bCs/>
                <w:sz w:val="24"/>
                <w:szCs w:val="24"/>
              </w:rPr>
              <w:t>Coeficiente Médio</w:t>
            </w:r>
          </w:p>
        </w:tc>
        <w:tc>
          <w:tcPr>
            <w:tcW w:w="3261" w:type="dxa"/>
            <w:tcBorders>
              <w:top w:val="single" w:sz="4" w:space="0" w:color="auto"/>
              <w:left w:val="single" w:sz="4" w:space="0" w:color="auto"/>
              <w:right w:val="single" w:sz="4" w:space="0" w:color="auto"/>
            </w:tcBorders>
          </w:tcPr>
          <w:p w:rsidR="008970A6" w:rsidRPr="00827DB2" w:rsidRDefault="008970A6" w:rsidP="00BD00E1">
            <w:pPr>
              <w:rPr>
                <w:sz w:val="24"/>
                <w:szCs w:val="24"/>
              </w:rPr>
            </w:pPr>
          </w:p>
        </w:tc>
        <w:tc>
          <w:tcPr>
            <w:tcW w:w="2976" w:type="dxa"/>
            <w:tcBorders>
              <w:top w:val="single" w:sz="4" w:space="0" w:color="auto"/>
              <w:left w:val="single" w:sz="4" w:space="0" w:color="auto"/>
              <w:right w:val="nil"/>
            </w:tcBorders>
            <w:vAlign w:val="bottom"/>
          </w:tcPr>
          <w:p w:rsidR="008970A6" w:rsidRPr="00516485" w:rsidRDefault="008970A6" w:rsidP="00BD00E1">
            <w:pPr>
              <w:jc w:val="center"/>
              <w:rPr>
                <w:rFonts w:ascii="Arial" w:hAnsi="Arial" w:cs="Arial"/>
                <w:sz w:val="24"/>
                <w:szCs w:val="24"/>
              </w:rPr>
            </w:pPr>
            <w:r w:rsidRPr="00516485">
              <w:rPr>
                <w:rFonts w:ascii="Arial" w:hAnsi="Arial" w:cs="Arial"/>
                <w:sz w:val="24"/>
                <w:szCs w:val="24"/>
              </w:rPr>
              <w:t>66,2</w:t>
            </w:r>
          </w:p>
        </w:tc>
      </w:tr>
      <w:tr w:rsidR="008970A6" w:rsidTr="008970A6">
        <w:trPr>
          <w:trHeight w:val="283"/>
        </w:trPr>
        <w:tc>
          <w:tcPr>
            <w:tcW w:w="9072" w:type="dxa"/>
            <w:gridSpan w:val="3"/>
            <w:tcBorders>
              <w:left w:val="nil"/>
              <w:right w:val="nil"/>
            </w:tcBorders>
          </w:tcPr>
          <w:p w:rsidR="008970A6" w:rsidRPr="00827DB2" w:rsidRDefault="008970A6" w:rsidP="00BD00E1">
            <w:pPr>
              <w:rPr>
                <w:sz w:val="20"/>
                <w:szCs w:val="20"/>
              </w:rPr>
            </w:pPr>
            <w:r w:rsidRPr="00827DB2">
              <w:rPr>
                <w:rFonts w:ascii="Arial" w:hAnsi="Arial" w:cs="Arial"/>
                <w:sz w:val="20"/>
                <w:szCs w:val="20"/>
              </w:rPr>
              <w:t>* CI: Coeficiente de incidência expresso para cada 100.000 habitantes.</w:t>
            </w:r>
          </w:p>
        </w:tc>
      </w:tr>
    </w:tbl>
    <w:p w:rsidR="00576F19" w:rsidRPr="00516485" w:rsidRDefault="00576F19" w:rsidP="00576F19">
      <w:pPr>
        <w:spacing w:after="0" w:line="480" w:lineRule="auto"/>
        <w:rPr>
          <w:rFonts w:ascii="Arial" w:hAnsi="Arial" w:cs="Arial"/>
          <w:sz w:val="24"/>
          <w:szCs w:val="24"/>
        </w:rPr>
      </w:pPr>
      <w:r w:rsidRPr="00516485">
        <w:rPr>
          <w:rFonts w:ascii="Arial" w:hAnsi="Arial" w:cs="Arial"/>
          <w:b/>
          <w:sz w:val="24"/>
          <w:szCs w:val="24"/>
        </w:rPr>
        <w:t xml:space="preserve">Fonte: </w:t>
      </w:r>
      <w:r w:rsidRPr="00516485">
        <w:rPr>
          <w:rFonts w:ascii="Arial" w:hAnsi="Arial" w:cs="Arial"/>
          <w:sz w:val="24"/>
          <w:szCs w:val="24"/>
        </w:rPr>
        <w:t xml:space="preserve">SIH/SUS-DATASUS. Ministério da Saúde. Acesso em 18/09/2018. </w:t>
      </w:r>
    </w:p>
    <w:p w:rsidR="00576F19" w:rsidRPr="00516485" w:rsidRDefault="00576F19" w:rsidP="00576F19">
      <w:pPr>
        <w:spacing w:after="0" w:line="480" w:lineRule="auto"/>
        <w:rPr>
          <w:rFonts w:ascii="Arial" w:hAnsi="Arial" w:cs="Arial"/>
          <w:color w:val="000000"/>
          <w:sz w:val="24"/>
          <w:szCs w:val="24"/>
        </w:rPr>
      </w:pPr>
    </w:p>
    <w:p w:rsidR="001414DB" w:rsidRPr="00516485" w:rsidRDefault="001414DB" w:rsidP="00576F19">
      <w:pPr>
        <w:spacing w:after="0" w:line="480" w:lineRule="auto"/>
        <w:rPr>
          <w:rFonts w:ascii="Arial" w:hAnsi="Arial" w:cs="Arial"/>
          <w:color w:val="000000"/>
          <w:sz w:val="24"/>
          <w:szCs w:val="24"/>
        </w:rPr>
      </w:pPr>
    </w:p>
    <w:p w:rsidR="001414DB" w:rsidRPr="00516485" w:rsidRDefault="001414DB" w:rsidP="00576F19">
      <w:pPr>
        <w:spacing w:after="0" w:line="480" w:lineRule="auto"/>
        <w:rPr>
          <w:rFonts w:ascii="Arial" w:hAnsi="Arial" w:cs="Arial"/>
          <w:color w:val="000000"/>
          <w:sz w:val="24"/>
          <w:szCs w:val="24"/>
        </w:rPr>
      </w:pPr>
    </w:p>
    <w:p w:rsidR="001414DB" w:rsidRPr="00516485" w:rsidRDefault="001414DB" w:rsidP="00576F19">
      <w:pPr>
        <w:spacing w:after="0" w:line="480" w:lineRule="auto"/>
        <w:rPr>
          <w:rFonts w:ascii="Arial" w:hAnsi="Arial" w:cs="Arial"/>
          <w:color w:val="000000"/>
          <w:sz w:val="24"/>
          <w:szCs w:val="24"/>
        </w:rPr>
      </w:pPr>
    </w:p>
    <w:p w:rsidR="001414DB" w:rsidRPr="00516485" w:rsidRDefault="001414DB" w:rsidP="00576F19">
      <w:pPr>
        <w:spacing w:after="0" w:line="480" w:lineRule="auto"/>
        <w:rPr>
          <w:rFonts w:ascii="Arial" w:hAnsi="Arial" w:cs="Arial"/>
          <w:color w:val="000000"/>
          <w:sz w:val="24"/>
          <w:szCs w:val="24"/>
        </w:rPr>
      </w:pPr>
    </w:p>
    <w:p w:rsidR="001414DB" w:rsidRPr="00516485" w:rsidRDefault="001414DB" w:rsidP="00576F19">
      <w:pPr>
        <w:spacing w:after="0" w:line="480" w:lineRule="auto"/>
        <w:rPr>
          <w:rFonts w:ascii="Arial" w:hAnsi="Arial" w:cs="Arial"/>
          <w:color w:val="000000"/>
          <w:sz w:val="24"/>
          <w:szCs w:val="24"/>
        </w:rPr>
      </w:pPr>
    </w:p>
    <w:p w:rsidR="001414DB" w:rsidRPr="00516485" w:rsidRDefault="001414DB" w:rsidP="00576F19">
      <w:pPr>
        <w:spacing w:after="0" w:line="480" w:lineRule="auto"/>
        <w:rPr>
          <w:rFonts w:ascii="Arial" w:hAnsi="Arial" w:cs="Arial"/>
          <w:color w:val="000000"/>
          <w:sz w:val="24"/>
          <w:szCs w:val="24"/>
        </w:rPr>
      </w:pPr>
    </w:p>
    <w:p w:rsidR="001414DB" w:rsidRDefault="001414DB" w:rsidP="00576F19">
      <w:pPr>
        <w:spacing w:after="0" w:line="480" w:lineRule="auto"/>
        <w:rPr>
          <w:rFonts w:ascii="Arial" w:hAnsi="Arial" w:cs="Arial"/>
          <w:color w:val="000000"/>
          <w:sz w:val="24"/>
          <w:szCs w:val="24"/>
        </w:rPr>
      </w:pPr>
    </w:p>
    <w:p w:rsidR="007D64BD" w:rsidRDefault="007D64BD" w:rsidP="00576F19">
      <w:pPr>
        <w:spacing w:after="0" w:line="480" w:lineRule="auto"/>
        <w:rPr>
          <w:rFonts w:ascii="Arial" w:hAnsi="Arial" w:cs="Arial"/>
          <w:color w:val="000000"/>
          <w:sz w:val="24"/>
          <w:szCs w:val="24"/>
        </w:rPr>
      </w:pPr>
    </w:p>
    <w:p w:rsidR="007D64BD" w:rsidRDefault="007D64BD" w:rsidP="00576F19">
      <w:pPr>
        <w:spacing w:after="0" w:line="480" w:lineRule="auto"/>
        <w:rPr>
          <w:rFonts w:ascii="Arial" w:hAnsi="Arial" w:cs="Arial"/>
          <w:color w:val="000000"/>
          <w:sz w:val="24"/>
          <w:szCs w:val="24"/>
        </w:rPr>
      </w:pPr>
    </w:p>
    <w:p w:rsidR="007D64BD" w:rsidRDefault="007D64BD" w:rsidP="00576F19">
      <w:pPr>
        <w:spacing w:after="0" w:line="480" w:lineRule="auto"/>
        <w:rPr>
          <w:rFonts w:ascii="Arial" w:hAnsi="Arial" w:cs="Arial"/>
          <w:color w:val="000000"/>
          <w:sz w:val="24"/>
          <w:szCs w:val="24"/>
        </w:rPr>
      </w:pPr>
    </w:p>
    <w:p w:rsidR="007D64BD" w:rsidRPr="00516485" w:rsidRDefault="007D64BD" w:rsidP="00576F19">
      <w:pPr>
        <w:spacing w:after="0" w:line="480" w:lineRule="auto"/>
        <w:rPr>
          <w:rFonts w:ascii="Arial" w:hAnsi="Arial" w:cs="Arial"/>
          <w:color w:val="000000"/>
          <w:sz w:val="24"/>
          <w:szCs w:val="24"/>
        </w:rPr>
      </w:pPr>
    </w:p>
    <w:p w:rsidR="001414DB" w:rsidRPr="00516485" w:rsidRDefault="001414DB" w:rsidP="00576F19">
      <w:pPr>
        <w:spacing w:after="0" w:line="480" w:lineRule="auto"/>
        <w:rPr>
          <w:rFonts w:ascii="Arial" w:hAnsi="Arial" w:cs="Arial"/>
          <w:color w:val="000000"/>
          <w:sz w:val="24"/>
          <w:szCs w:val="24"/>
        </w:rPr>
      </w:pPr>
    </w:p>
    <w:p w:rsidR="00576F19" w:rsidRDefault="00576F19" w:rsidP="00576F19">
      <w:pPr>
        <w:spacing w:after="20" w:line="360" w:lineRule="auto"/>
        <w:jc w:val="both"/>
        <w:rPr>
          <w:rFonts w:ascii="Arial" w:hAnsi="Arial" w:cs="Arial"/>
          <w:bCs/>
          <w:sz w:val="24"/>
          <w:szCs w:val="24"/>
        </w:rPr>
      </w:pPr>
      <w:r w:rsidRPr="00516485">
        <w:rPr>
          <w:rFonts w:ascii="Arial" w:hAnsi="Arial" w:cs="Arial"/>
          <w:b/>
          <w:sz w:val="24"/>
          <w:szCs w:val="24"/>
        </w:rPr>
        <w:lastRenderedPageBreak/>
        <w:t xml:space="preserve">Tabela 02 </w:t>
      </w:r>
      <w:r w:rsidRPr="00516485">
        <w:rPr>
          <w:rFonts w:ascii="Arial" w:hAnsi="Arial" w:cs="Arial"/>
          <w:b/>
          <w:bCs/>
          <w:sz w:val="24"/>
          <w:szCs w:val="24"/>
        </w:rPr>
        <w:t xml:space="preserve">- </w:t>
      </w:r>
      <w:r w:rsidRPr="00516485">
        <w:rPr>
          <w:rFonts w:ascii="Arial" w:hAnsi="Arial" w:cs="Arial"/>
          <w:bCs/>
          <w:sz w:val="24"/>
          <w:szCs w:val="24"/>
        </w:rPr>
        <w:t xml:space="preserve">Coeficiente de incidência média e razão de risco segundo </w:t>
      </w:r>
      <w:r w:rsidRPr="00516485">
        <w:rPr>
          <w:rFonts w:ascii="Arial" w:hAnsi="Arial" w:cs="Arial"/>
          <w:sz w:val="24"/>
          <w:szCs w:val="24"/>
        </w:rPr>
        <w:t>registros de autorizações de internação hospitalar</w:t>
      </w:r>
      <w:r w:rsidRPr="00516485">
        <w:rPr>
          <w:rFonts w:ascii="Arial" w:hAnsi="Arial" w:cs="Arial"/>
          <w:bCs/>
          <w:sz w:val="24"/>
          <w:szCs w:val="24"/>
        </w:rPr>
        <w:t xml:space="preserve"> por sepse segundo sexo, faixa etária e região de saúde no período de 2012 a 2017 em Alagoas, Brasil.</w:t>
      </w:r>
    </w:p>
    <w:tbl>
      <w:tblPr>
        <w:tblStyle w:val="Tabelacomgrade"/>
        <w:tblW w:w="0" w:type="auto"/>
        <w:tblInd w:w="250" w:type="dxa"/>
        <w:tblLook w:val="04A0" w:firstRow="1" w:lastRow="0" w:firstColumn="1" w:lastColumn="0" w:noHBand="0" w:noVBand="1"/>
      </w:tblPr>
      <w:tblGrid>
        <w:gridCol w:w="2126"/>
        <w:gridCol w:w="2127"/>
        <w:gridCol w:w="2126"/>
        <w:gridCol w:w="2410"/>
      </w:tblGrid>
      <w:tr w:rsidR="005C680F" w:rsidTr="00C60168">
        <w:trPr>
          <w:trHeight w:val="397"/>
        </w:trPr>
        <w:tc>
          <w:tcPr>
            <w:tcW w:w="8789" w:type="dxa"/>
            <w:gridSpan w:val="4"/>
            <w:tcBorders>
              <w:left w:val="nil"/>
              <w:bottom w:val="single" w:sz="4" w:space="0" w:color="auto"/>
              <w:right w:val="nil"/>
            </w:tcBorders>
          </w:tcPr>
          <w:p w:rsidR="005C680F" w:rsidRDefault="005C680F" w:rsidP="00BD00E1">
            <w:r w:rsidRPr="00516485">
              <w:rPr>
                <w:rFonts w:ascii="Arial" w:eastAsia="Times New Roman" w:hAnsi="Arial" w:cs="Arial"/>
                <w:b/>
                <w:color w:val="000000"/>
                <w:sz w:val="24"/>
                <w:szCs w:val="24"/>
                <w:lang w:eastAsia="pt-BR"/>
              </w:rPr>
              <w:t>Perfil epidemiológico das autorizações de internação por sepse em Alagoas</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tcPr>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b/>
                <w:bCs/>
                <w:color w:val="000000"/>
                <w:sz w:val="24"/>
                <w:szCs w:val="24"/>
                <w:lang w:eastAsia="pt-BR"/>
              </w:rPr>
              <w:t>Sexo</w:t>
            </w:r>
          </w:p>
        </w:tc>
        <w:tc>
          <w:tcPr>
            <w:tcW w:w="2127" w:type="dxa"/>
            <w:tcBorders>
              <w:top w:val="single" w:sz="4" w:space="0" w:color="auto"/>
              <w:left w:val="single" w:sz="4" w:space="0" w:color="auto"/>
              <w:bottom w:val="single" w:sz="4" w:space="0" w:color="auto"/>
              <w:right w:val="single" w:sz="4" w:space="0" w:color="auto"/>
            </w:tcBorders>
          </w:tcPr>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b/>
                <w:bCs/>
                <w:color w:val="000000"/>
                <w:sz w:val="24"/>
                <w:szCs w:val="24"/>
                <w:lang w:eastAsia="pt-BR"/>
              </w:rPr>
              <w:t>n</w:t>
            </w:r>
          </w:p>
        </w:tc>
        <w:tc>
          <w:tcPr>
            <w:tcW w:w="2126" w:type="dxa"/>
            <w:tcBorders>
              <w:top w:val="single" w:sz="4" w:space="0" w:color="auto"/>
              <w:left w:val="single" w:sz="4" w:space="0" w:color="auto"/>
              <w:bottom w:val="single" w:sz="4" w:space="0" w:color="auto"/>
              <w:right w:val="single" w:sz="4" w:space="0" w:color="auto"/>
            </w:tcBorders>
          </w:tcPr>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b/>
                <w:bCs/>
                <w:color w:val="000000"/>
                <w:sz w:val="24"/>
                <w:szCs w:val="24"/>
                <w:lang w:eastAsia="pt-BR"/>
              </w:rPr>
              <w:t>*C.I</w:t>
            </w:r>
          </w:p>
        </w:tc>
        <w:tc>
          <w:tcPr>
            <w:tcW w:w="2410" w:type="dxa"/>
            <w:tcBorders>
              <w:top w:val="single" w:sz="4" w:space="0" w:color="auto"/>
              <w:left w:val="single" w:sz="4" w:space="0" w:color="auto"/>
              <w:bottom w:val="single" w:sz="4" w:space="0" w:color="auto"/>
              <w:right w:val="nil"/>
            </w:tcBorders>
          </w:tcPr>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b/>
                <w:bCs/>
                <w:color w:val="000000"/>
                <w:sz w:val="24"/>
                <w:szCs w:val="24"/>
                <w:lang w:eastAsia="pt-BR"/>
              </w:rPr>
              <w:t>Razão de Risco</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tcPr>
          <w:p w:rsidR="005C680F" w:rsidRDefault="005C680F" w:rsidP="00BD00E1">
            <w:pPr>
              <w:jc w:val="center"/>
              <w:rPr>
                <w:rFonts w:ascii="Arial" w:eastAsia="Times New Roman" w:hAnsi="Arial" w:cs="Arial"/>
                <w:color w:val="000000"/>
                <w:sz w:val="24"/>
                <w:szCs w:val="24"/>
                <w:lang w:eastAsia="pt-BR"/>
              </w:rPr>
            </w:pPr>
          </w:p>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color w:val="000000"/>
                <w:sz w:val="24"/>
                <w:szCs w:val="24"/>
                <w:lang w:eastAsia="pt-BR"/>
              </w:rPr>
              <w:t>Masculino</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color w:val="000000"/>
                <w:sz w:val="24"/>
                <w:szCs w:val="24"/>
                <w:lang w:eastAsia="pt-BR"/>
              </w:rPr>
              <w:t>4.172</w:t>
            </w:r>
          </w:p>
        </w:tc>
        <w:tc>
          <w:tcPr>
            <w:tcW w:w="2126" w:type="dxa"/>
            <w:tcBorders>
              <w:top w:val="single" w:sz="4" w:space="0" w:color="auto"/>
              <w:left w:val="single" w:sz="4" w:space="0" w:color="auto"/>
              <w:bottom w:val="single" w:sz="4" w:space="0" w:color="auto"/>
              <w:right w:val="single" w:sz="4" w:space="0" w:color="auto"/>
            </w:tcBorders>
          </w:tcPr>
          <w:p w:rsidR="005C680F" w:rsidRDefault="005C680F" w:rsidP="00BD00E1">
            <w:pPr>
              <w:jc w:val="center"/>
              <w:rPr>
                <w:rFonts w:ascii="Arial" w:eastAsia="Times New Roman" w:hAnsi="Arial" w:cs="Arial"/>
                <w:color w:val="000000"/>
                <w:sz w:val="24"/>
                <w:szCs w:val="24"/>
                <w:lang w:eastAsia="pt-BR"/>
              </w:rPr>
            </w:pPr>
          </w:p>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color w:val="000000"/>
                <w:sz w:val="24"/>
                <w:szCs w:val="24"/>
                <w:lang w:eastAsia="pt-BR"/>
              </w:rPr>
              <w:t>42,9</w:t>
            </w:r>
          </w:p>
        </w:tc>
        <w:tc>
          <w:tcPr>
            <w:tcW w:w="2410" w:type="dxa"/>
            <w:tcBorders>
              <w:top w:val="single" w:sz="4" w:space="0" w:color="auto"/>
              <w:left w:val="single" w:sz="4" w:space="0" w:color="auto"/>
              <w:bottom w:val="single" w:sz="4" w:space="0" w:color="auto"/>
              <w:right w:val="nil"/>
            </w:tcBorders>
          </w:tcPr>
          <w:p w:rsidR="005C680F" w:rsidRDefault="005C680F" w:rsidP="00BD00E1">
            <w:pPr>
              <w:jc w:val="center"/>
              <w:rPr>
                <w:rFonts w:ascii="Arial" w:eastAsia="Times New Roman" w:hAnsi="Arial" w:cs="Arial"/>
                <w:color w:val="000000"/>
                <w:sz w:val="24"/>
                <w:szCs w:val="24"/>
                <w:lang w:eastAsia="pt-BR"/>
              </w:rPr>
            </w:pPr>
          </w:p>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color w:val="000000"/>
                <w:sz w:val="24"/>
                <w:szCs w:val="24"/>
                <w:lang w:eastAsia="pt-BR"/>
              </w:rPr>
              <w:t>1,2</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tcPr>
          <w:p w:rsidR="005C680F" w:rsidRDefault="005C680F" w:rsidP="00BD00E1">
            <w:pPr>
              <w:jc w:val="center"/>
              <w:rPr>
                <w:rFonts w:ascii="Arial" w:eastAsia="Times New Roman" w:hAnsi="Arial" w:cs="Arial"/>
                <w:color w:val="000000"/>
                <w:sz w:val="24"/>
                <w:szCs w:val="24"/>
                <w:lang w:eastAsia="pt-BR"/>
              </w:rPr>
            </w:pPr>
          </w:p>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color w:val="000000"/>
                <w:sz w:val="24"/>
                <w:szCs w:val="24"/>
                <w:lang w:eastAsia="pt-BR"/>
              </w:rPr>
              <w:t>Feminino</w:t>
            </w:r>
          </w:p>
        </w:tc>
        <w:tc>
          <w:tcPr>
            <w:tcW w:w="2127" w:type="dxa"/>
            <w:tcBorders>
              <w:top w:val="single" w:sz="4" w:space="0" w:color="auto"/>
              <w:left w:val="single" w:sz="4" w:space="0" w:color="auto"/>
              <w:bottom w:val="single" w:sz="4" w:space="0" w:color="auto"/>
              <w:right w:val="single" w:sz="4" w:space="0" w:color="auto"/>
            </w:tcBorders>
          </w:tcPr>
          <w:p w:rsidR="005C680F" w:rsidRDefault="005C680F" w:rsidP="00BD00E1">
            <w:pPr>
              <w:jc w:val="center"/>
              <w:rPr>
                <w:rFonts w:ascii="Arial" w:eastAsia="Times New Roman" w:hAnsi="Arial" w:cs="Arial"/>
                <w:color w:val="000000"/>
                <w:sz w:val="24"/>
                <w:szCs w:val="24"/>
                <w:lang w:eastAsia="pt-BR"/>
              </w:rPr>
            </w:pPr>
          </w:p>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color w:val="000000"/>
                <w:sz w:val="24"/>
                <w:szCs w:val="24"/>
                <w:lang w:eastAsia="pt-BR"/>
              </w:rPr>
              <w:t>3.592</w:t>
            </w:r>
          </w:p>
        </w:tc>
        <w:tc>
          <w:tcPr>
            <w:tcW w:w="2126" w:type="dxa"/>
            <w:tcBorders>
              <w:top w:val="single" w:sz="4" w:space="0" w:color="auto"/>
              <w:left w:val="single" w:sz="4" w:space="0" w:color="auto"/>
              <w:bottom w:val="single" w:sz="4" w:space="0" w:color="auto"/>
              <w:right w:val="single" w:sz="4" w:space="0" w:color="auto"/>
            </w:tcBorders>
          </w:tcPr>
          <w:p w:rsidR="005C680F" w:rsidRDefault="005C680F" w:rsidP="00BD00E1">
            <w:pPr>
              <w:jc w:val="center"/>
              <w:rPr>
                <w:rFonts w:ascii="Arial" w:eastAsia="Times New Roman" w:hAnsi="Arial" w:cs="Arial"/>
                <w:color w:val="000000"/>
                <w:sz w:val="24"/>
                <w:szCs w:val="24"/>
                <w:lang w:eastAsia="pt-BR"/>
              </w:rPr>
            </w:pPr>
          </w:p>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color w:val="000000"/>
                <w:sz w:val="24"/>
                <w:szCs w:val="24"/>
                <w:lang w:eastAsia="pt-BR"/>
              </w:rPr>
              <w:t>35,0</w:t>
            </w:r>
          </w:p>
        </w:tc>
        <w:tc>
          <w:tcPr>
            <w:tcW w:w="2410" w:type="dxa"/>
            <w:tcBorders>
              <w:top w:val="single" w:sz="4" w:space="0" w:color="auto"/>
              <w:left w:val="single" w:sz="4" w:space="0" w:color="auto"/>
              <w:bottom w:val="single" w:sz="4" w:space="0" w:color="auto"/>
              <w:right w:val="nil"/>
            </w:tcBorders>
          </w:tcPr>
          <w:p w:rsidR="005C680F" w:rsidRDefault="005C680F" w:rsidP="00BD00E1">
            <w:pPr>
              <w:jc w:val="center"/>
              <w:rPr>
                <w:rFonts w:ascii="Arial" w:eastAsia="Times New Roman" w:hAnsi="Arial" w:cs="Arial"/>
                <w:color w:val="000000"/>
                <w:sz w:val="24"/>
                <w:szCs w:val="24"/>
                <w:lang w:eastAsia="pt-BR"/>
              </w:rPr>
            </w:pPr>
          </w:p>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color w:val="000000"/>
                <w:sz w:val="24"/>
                <w:szCs w:val="24"/>
                <w:lang w:eastAsia="pt-BR"/>
              </w:rPr>
              <w:t>1,0</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tcPr>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hAnsi="Arial" w:cs="Arial"/>
                <w:b/>
                <w:bCs/>
                <w:sz w:val="24"/>
                <w:szCs w:val="24"/>
              </w:rPr>
              <w:t>Coeficiente Médio</w:t>
            </w:r>
            <w:r w:rsidRPr="00516485">
              <w:rPr>
                <w:rFonts w:ascii="Arial" w:eastAsia="Times New Roman" w:hAnsi="Arial" w:cs="Arial"/>
                <w:color w:val="000000"/>
                <w:sz w:val="24"/>
                <w:szCs w:val="24"/>
                <w:lang w:eastAsia="pt-BR"/>
              </w:rPr>
              <w:t xml:space="preserve"> </w:t>
            </w:r>
          </w:p>
        </w:tc>
        <w:tc>
          <w:tcPr>
            <w:tcW w:w="2127" w:type="dxa"/>
            <w:tcBorders>
              <w:top w:val="single" w:sz="4" w:space="0" w:color="auto"/>
              <w:left w:val="single" w:sz="4" w:space="0" w:color="auto"/>
              <w:bottom w:val="single" w:sz="4" w:space="0" w:color="auto"/>
              <w:right w:val="single" w:sz="4" w:space="0" w:color="auto"/>
            </w:tcBorders>
          </w:tcPr>
          <w:p w:rsidR="005C680F" w:rsidRPr="00516485" w:rsidRDefault="005C680F" w:rsidP="00BD00E1">
            <w:pPr>
              <w:jc w:val="center"/>
              <w:rPr>
                <w:rFonts w:ascii="Arial" w:eastAsia="Times New Roman" w:hAnsi="Arial" w:cs="Arial"/>
                <w:b/>
                <w:color w:val="000000"/>
                <w:sz w:val="24"/>
                <w:szCs w:val="24"/>
                <w:lang w:eastAsia="pt-BR"/>
              </w:rPr>
            </w:pPr>
          </w:p>
        </w:tc>
        <w:tc>
          <w:tcPr>
            <w:tcW w:w="2126" w:type="dxa"/>
            <w:tcBorders>
              <w:top w:val="single" w:sz="4" w:space="0" w:color="auto"/>
              <w:left w:val="single" w:sz="4" w:space="0" w:color="auto"/>
              <w:bottom w:val="single" w:sz="4" w:space="0" w:color="auto"/>
              <w:right w:val="single" w:sz="4" w:space="0" w:color="auto"/>
            </w:tcBorders>
          </w:tcPr>
          <w:p w:rsidR="005C680F" w:rsidRDefault="005C680F" w:rsidP="00BD00E1">
            <w:pPr>
              <w:jc w:val="center"/>
              <w:rPr>
                <w:rFonts w:ascii="Arial" w:eastAsia="Times New Roman" w:hAnsi="Arial" w:cs="Arial"/>
                <w:color w:val="000000"/>
                <w:sz w:val="24"/>
                <w:szCs w:val="24"/>
                <w:lang w:eastAsia="pt-BR"/>
              </w:rPr>
            </w:pPr>
          </w:p>
          <w:p w:rsidR="005C680F" w:rsidRPr="00516485" w:rsidRDefault="005C680F" w:rsidP="00BD00E1">
            <w:pPr>
              <w:jc w:val="center"/>
              <w:rPr>
                <w:rFonts w:ascii="Arial" w:eastAsia="Times New Roman" w:hAnsi="Arial" w:cs="Arial"/>
                <w:color w:val="000000"/>
                <w:sz w:val="24"/>
                <w:szCs w:val="24"/>
                <w:lang w:eastAsia="pt-BR"/>
              </w:rPr>
            </w:pPr>
            <w:r w:rsidRPr="00516485">
              <w:rPr>
                <w:rFonts w:ascii="Arial" w:eastAsia="Times New Roman" w:hAnsi="Arial" w:cs="Arial"/>
                <w:color w:val="000000"/>
                <w:sz w:val="24"/>
                <w:szCs w:val="24"/>
                <w:lang w:eastAsia="pt-BR"/>
              </w:rPr>
              <w:t>39,0</w:t>
            </w:r>
          </w:p>
        </w:tc>
        <w:tc>
          <w:tcPr>
            <w:tcW w:w="2410" w:type="dxa"/>
            <w:tcBorders>
              <w:top w:val="single" w:sz="4" w:space="0" w:color="auto"/>
              <w:left w:val="single" w:sz="4" w:space="0" w:color="auto"/>
              <w:bottom w:val="single" w:sz="4" w:space="0" w:color="auto"/>
              <w:right w:val="nil"/>
            </w:tcBorders>
          </w:tcPr>
          <w:p w:rsidR="005C680F" w:rsidRPr="00516485" w:rsidRDefault="005C680F" w:rsidP="00BD00E1">
            <w:pPr>
              <w:jc w:val="center"/>
              <w:rPr>
                <w:rFonts w:ascii="Arial" w:eastAsia="Times New Roman" w:hAnsi="Arial" w:cs="Arial"/>
                <w:color w:val="000000"/>
                <w:sz w:val="24"/>
                <w:szCs w:val="24"/>
                <w:lang w:eastAsia="pt-BR"/>
              </w:rPr>
            </w:pP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tcPr>
          <w:p w:rsidR="00722480" w:rsidRDefault="00722480" w:rsidP="00BD00E1">
            <w:pPr>
              <w:jc w:val="center"/>
              <w:rPr>
                <w:rFonts w:ascii="Arial" w:eastAsia="Times New Roman" w:hAnsi="Arial" w:cs="Arial"/>
                <w:b/>
                <w:color w:val="000000"/>
                <w:sz w:val="24"/>
                <w:szCs w:val="24"/>
                <w:lang w:eastAsia="pt-BR"/>
              </w:rPr>
            </w:pPr>
          </w:p>
          <w:p w:rsidR="005C680F" w:rsidRPr="00516485" w:rsidRDefault="005C680F" w:rsidP="00BD00E1">
            <w:pPr>
              <w:jc w:val="center"/>
              <w:rPr>
                <w:rFonts w:ascii="Arial" w:eastAsia="Times New Roman" w:hAnsi="Arial" w:cs="Arial"/>
                <w:b/>
                <w:color w:val="000000"/>
                <w:sz w:val="24"/>
                <w:szCs w:val="24"/>
                <w:lang w:eastAsia="pt-BR"/>
              </w:rPr>
            </w:pPr>
            <w:r w:rsidRPr="00516485">
              <w:rPr>
                <w:rFonts w:ascii="Arial" w:eastAsia="Times New Roman" w:hAnsi="Arial" w:cs="Arial"/>
                <w:b/>
                <w:color w:val="000000"/>
                <w:sz w:val="24"/>
                <w:szCs w:val="24"/>
                <w:lang w:eastAsia="pt-BR"/>
              </w:rPr>
              <w:t>Faixa etária</w:t>
            </w:r>
          </w:p>
        </w:tc>
        <w:tc>
          <w:tcPr>
            <w:tcW w:w="2127" w:type="dxa"/>
            <w:tcBorders>
              <w:top w:val="single" w:sz="4" w:space="0" w:color="auto"/>
              <w:left w:val="single" w:sz="4" w:space="0" w:color="auto"/>
              <w:bottom w:val="single" w:sz="4" w:space="0" w:color="auto"/>
              <w:right w:val="single" w:sz="4" w:space="0" w:color="auto"/>
            </w:tcBorders>
          </w:tcPr>
          <w:p w:rsidR="005C680F" w:rsidRPr="00516485" w:rsidRDefault="005C680F" w:rsidP="00BD00E1">
            <w:pPr>
              <w:jc w:val="center"/>
              <w:rPr>
                <w:rFonts w:ascii="Arial" w:eastAsia="Times New Roman" w:hAnsi="Arial" w:cs="Arial"/>
                <w:color w:val="000000"/>
                <w:sz w:val="24"/>
                <w:szCs w:val="24"/>
                <w:lang w:eastAsia="pt-BR"/>
              </w:rPr>
            </w:pPr>
          </w:p>
        </w:tc>
        <w:tc>
          <w:tcPr>
            <w:tcW w:w="2126" w:type="dxa"/>
            <w:tcBorders>
              <w:top w:val="single" w:sz="4" w:space="0" w:color="auto"/>
              <w:left w:val="single" w:sz="4" w:space="0" w:color="auto"/>
              <w:bottom w:val="single" w:sz="4" w:space="0" w:color="auto"/>
              <w:right w:val="single" w:sz="4" w:space="0" w:color="auto"/>
            </w:tcBorders>
          </w:tcPr>
          <w:p w:rsidR="005C680F" w:rsidRPr="00516485" w:rsidRDefault="005C680F" w:rsidP="00BD00E1">
            <w:pPr>
              <w:jc w:val="center"/>
              <w:rPr>
                <w:rFonts w:ascii="Arial" w:eastAsia="Times New Roman" w:hAnsi="Arial" w:cs="Arial"/>
                <w:color w:val="000000"/>
                <w:sz w:val="24"/>
                <w:szCs w:val="24"/>
                <w:lang w:eastAsia="pt-BR"/>
              </w:rPr>
            </w:pPr>
          </w:p>
        </w:tc>
        <w:tc>
          <w:tcPr>
            <w:tcW w:w="2410" w:type="dxa"/>
            <w:tcBorders>
              <w:top w:val="single" w:sz="4" w:space="0" w:color="auto"/>
              <w:left w:val="single" w:sz="4" w:space="0" w:color="auto"/>
              <w:bottom w:val="single" w:sz="4" w:space="0" w:color="auto"/>
              <w:right w:val="nil"/>
            </w:tcBorders>
          </w:tcPr>
          <w:p w:rsidR="005C680F" w:rsidRPr="00516485" w:rsidRDefault="005C680F" w:rsidP="00BD00E1">
            <w:pPr>
              <w:jc w:val="center"/>
              <w:rPr>
                <w:rFonts w:ascii="Arial" w:eastAsia="Times New Roman" w:hAnsi="Arial" w:cs="Arial"/>
                <w:color w:val="000000"/>
                <w:sz w:val="24"/>
                <w:szCs w:val="24"/>
                <w:lang w:eastAsia="pt-BR"/>
              </w:rPr>
            </w:pP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0 a 4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3.830</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216,5</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36,2</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5 a 9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453</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23,4</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3,9</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10 a 14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224</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11,1</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1,9</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15 a 19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133</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7,0</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1,2</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20 a 29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204</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6,0</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1,0</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30 a 39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266</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8,4</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1,4</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40 a 49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342</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14,6</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2,4</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50 a 59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466</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27,6</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4,6</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60 a 69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630</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59,2</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9,9</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70 a 79 anos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683</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125,1</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20,9</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80 anos e mais</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533</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229,3</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38,4</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b/>
                <w:bCs/>
                <w:sz w:val="24"/>
                <w:szCs w:val="24"/>
              </w:rPr>
              <w:t>Coeficiente Médio</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sz w:val="24"/>
                <w:szCs w:val="24"/>
              </w:rPr>
              <w:t>66,2</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b/>
                <w:sz w:val="24"/>
                <w:szCs w:val="24"/>
              </w:rPr>
            </w:pPr>
            <w:r w:rsidRPr="00516485">
              <w:rPr>
                <w:rFonts w:ascii="Arial" w:hAnsi="Arial" w:cs="Arial"/>
                <w:b/>
                <w:sz w:val="24"/>
                <w:szCs w:val="24"/>
              </w:rPr>
              <w:t>Região de Saúde</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b/>
                <w:sz w:val="24"/>
                <w:szCs w:val="24"/>
              </w:rPr>
            </w:pP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sz w:val="24"/>
                <w:szCs w:val="24"/>
              </w:rPr>
            </w:pP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 xml:space="preserve">1ª Região </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4.309</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57,3</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5,2</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2ª Região</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488</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49,5</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4,5</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color w:val="000000"/>
                <w:sz w:val="24"/>
                <w:szCs w:val="24"/>
              </w:rPr>
              <w:t xml:space="preserve">3ª Região </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408</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30,3</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2,8</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color w:val="000000"/>
                <w:sz w:val="24"/>
                <w:szCs w:val="24"/>
              </w:rPr>
              <w:t xml:space="preserve">4ª Região </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396</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45,7</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4,2</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color w:val="000000"/>
                <w:sz w:val="24"/>
                <w:szCs w:val="24"/>
              </w:rPr>
              <w:t xml:space="preserve">5ª Região </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656</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46,2</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4,2</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color w:val="000000"/>
                <w:sz w:val="24"/>
                <w:szCs w:val="24"/>
              </w:rPr>
              <w:t xml:space="preserve">6ª Região </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569</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45,9</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4,2</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color w:val="000000"/>
                <w:sz w:val="24"/>
                <w:szCs w:val="24"/>
              </w:rPr>
              <w:t xml:space="preserve">7ª Região </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398</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12,6</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1,1</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color w:val="000000"/>
                <w:sz w:val="24"/>
                <w:szCs w:val="24"/>
              </w:rPr>
              <w:t xml:space="preserve">8ª Região </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267</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28,1</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2,6</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color w:val="000000"/>
                <w:sz w:val="24"/>
                <w:szCs w:val="24"/>
              </w:rPr>
              <w:t xml:space="preserve">9ª Região </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167</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11,7</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1,1</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sz w:val="24"/>
                <w:szCs w:val="24"/>
              </w:rPr>
            </w:pPr>
            <w:r w:rsidRPr="00516485">
              <w:rPr>
                <w:rFonts w:ascii="Arial" w:hAnsi="Arial" w:cs="Arial"/>
                <w:color w:val="000000"/>
                <w:sz w:val="24"/>
                <w:szCs w:val="24"/>
              </w:rPr>
              <w:lastRenderedPageBreak/>
              <w:t xml:space="preserve">10ª Região </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106</w:t>
            </w:r>
          </w:p>
        </w:tc>
        <w:tc>
          <w:tcPr>
            <w:tcW w:w="2126"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11,0</w:t>
            </w:r>
          </w:p>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color w:val="000000"/>
                <w:sz w:val="24"/>
                <w:szCs w:val="24"/>
              </w:rPr>
              <w:t>1,0</w:t>
            </w:r>
          </w:p>
        </w:tc>
      </w:tr>
      <w:tr w:rsidR="005C680F" w:rsidRPr="00516485" w:rsidTr="00C60168">
        <w:trPr>
          <w:trHeight w:val="397"/>
        </w:trPr>
        <w:tc>
          <w:tcPr>
            <w:tcW w:w="2126" w:type="dxa"/>
            <w:tcBorders>
              <w:top w:val="single" w:sz="4" w:space="0" w:color="auto"/>
              <w:left w:val="nil"/>
              <w:bottom w:val="single" w:sz="4" w:space="0" w:color="auto"/>
              <w:right w:val="single" w:sz="4" w:space="0" w:color="auto"/>
            </w:tcBorders>
            <w:vAlign w:val="bottom"/>
          </w:tcPr>
          <w:p w:rsidR="005C680F" w:rsidRPr="00516485" w:rsidRDefault="005C680F" w:rsidP="00BD00E1">
            <w:pPr>
              <w:jc w:val="center"/>
              <w:rPr>
                <w:rFonts w:ascii="Arial" w:hAnsi="Arial" w:cs="Arial"/>
                <w:b/>
                <w:color w:val="000000"/>
                <w:sz w:val="24"/>
                <w:szCs w:val="24"/>
              </w:rPr>
            </w:pPr>
            <w:r w:rsidRPr="00516485">
              <w:rPr>
                <w:rFonts w:ascii="Arial" w:hAnsi="Arial" w:cs="Arial"/>
                <w:b/>
                <w:color w:val="000000"/>
                <w:sz w:val="24"/>
                <w:szCs w:val="24"/>
              </w:rPr>
              <w:t>Total</w:t>
            </w:r>
          </w:p>
        </w:tc>
        <w:tc>
          <w:tcPr>
            <w:tcW w:w="2127" w:type="dxa"/>
            <w:tcBorders>
              <w:top w:val="single" w:sz="4" w:space="0" w:color="auto"/>
              <w:left w:val="single" w:sz="4" w:space="0" w:color="auto"/>
              <w:bottom w:val="single" w:sz="4" w:space="0" w:color="auto"/>
              <w:right w:val="single" w:sz="4" w:space="0" w:color="auto"/>
            </w:tcBorders>
            <w:vAlign w:val="bottom"/>
          </w:tcPr>
          <w:p w:rsidR="005C680F" w:rsidRPr="00516485" w:rsidRDefault="005C680F" w:rsidP="00BD00E1">
            <w:pPr>
              <w:jc w:val="center"/>
              <w:rPr>
                <w:rFonts w:ascii="Arial" w:hAnsi="Arial" w:cs="Arial"/>
                <w:color w:val="000000"/>
                <w:sz w:val="24"/>
                <w:szCs w:val="24"/>
              </w:rPr>
            </w:pPr>
            <w:r w:rsidRPr="00516485">
              <w:rPr>
                <w:rFonts w:ascii="Arial" w:hAnsi="Arial" w:cs="Arial"/>
                <w:sz w:val="24"/>
                <w:szCs w:val="24"/>
              </w:rPr>
              <w:t>7.764</w:t>
            </w:r>
          </w:p>
        </w:tc>
        <w:tc>
          <w:tcPr>
            <w:tcW w:w="2126" w:type="dxa"/>
            <w:tcBorders>
              <w:top w:val="single" w:sz="4" w:space="0" w:color="auto"/>
              <w:left w:val="single" w:sz="4" w:space="0" w:color="auto"/>
              <w:bottom w:val="single" w:sz="4" w:space="0" w:color="auto"/>
              <w:right w:val="single" w:sz="4" w:space="0" w:color="auto"/>
            </w:tcBorders>
          </w:tcPr>
          <w:p w:rsidR="005C680F" w:rsidRDefault="005C680F" w:rsidP="00BD00E1"/>
        </w:tc>
        <w:tc>
          <w:tcPr>
            <w:tcW w:w="2410" w:type="dxa"/>
            <w:tcBorders>
              <w:top w:val="single" w:sz="4" w:space="0" w:color="auto"/>
              <w:left w:val="single" w:sz="4" w:space="0" w:color="auto"/>
              <w:bottom w:val="single" w:sz="4" w:space="0" w:color="auto"/>
              <w:right w:val="nil"/>
            </w:tcBorders>
            <w:vAlign w:val="bottom"/>
          </w:tcPr>
          <w:p w:rsidR="005C680F" w:rsidRPr="00516485" w:rsidRDefault="005C680F" w:rsidP="00BD00E1">
            <w:pPr>
              <w:jc w:val="center"/>
              <w:rPr>
                <w:rFonts w:ascii="Arial" w:hAnsi="Arial" w:cs="Arial"/>
                <w:color w:val="000000"/>
                <w:sz w:val="24"/>
                <w:szCs w:val="24"/>
              </w:rPr>
            </w:pPr>
          </w:p>
        </w:tc>
      </w:tr>
      <w:tr w:rsidR="005C680F" w:rsidTr="005C680F">
        <w:trPr>
          <w:trHeight w:val="397"/>
        </w:trPr>
        <w:tc>
          <w:tcPr>
            <w:tcW w:w="8789" w:type="dxa"/>
            <w:gridSpan w:val="4"/>
            <w:tcBorders>
              <w:top w:val="single" w:sz="4" w:space="0" w:color="auto"/>
              <w:left w:val="nil"/>
              <w:right w:val="nil"/>
            </w:tcBorders>
          </w:tcPr>
          <w:p w:rsidR="005C680F" w:rsidRDefault="005C680F" w:rsidP="00BD00E1">
            <w:r w:rsidRPr="00516485">
              <w:rPr>
                <w:rFonts w:ascii="Arial" w:eastAsia="Times New Roman" w:hAnsi="Arial" w:cs="Arial"/>
                <w:color w:val="000000"/>
                <w:sz w:val="24"/>
                <w:szCs w:val="24"/>
                <w:lang w:eastAsia="pt-BR"/>
              </w:rPr>
              <w:t>* CI: Coeficiente de incidência expresso para cada 100.000 habitantes.</w:t>
            </w:r>
          </w:p>
        </w:tc>
      </w:tr>
    </w:tbl>
    <w:p w:rsidR="00576F19" w:rsidRPr="00516485" w:rsidRDefault="00722480" w:rsidP="00576F19">
      <w:pPr>
        <w:spacing w:line="480" w:lineRule="auto"/>
        <w:rPr>
          <w:rFonts w:ascii="Arial" w:hAnsi="Arial" w:cs="Arial"/>
          <w:sz w:val="24"/>
          <w:szCs w:val="24"/>
        </w:rPr>
      </w:pPr>
      <w:r>
        <w:rPr>
          <w:rFonts w:ascii="Arial" w:hAnsi="Arial" w:cs="Arial"/>
          <w:bCs/>
          <w:sz w:val="24"/>
          <w:szCs w:val="24"/>
        </w:rPr>
        <w:t xml:space="preserve"> </w:t>
      </w:r>
      <w:r w:rsidR="006236B8">
        <w:rPr>
          <w:rFonts w:ascii="Arial" w:hAnsi="Arial" w:cs="Arial"/>
          <w:b/>
          <w:sz w:val="24"/>
          <w:szCs w:val="24"/>
        </w:rPr>
        <w:t xml:space="preserve"> </w:t>
      </w:r>
      <w:r w:rsidR="00576F19" w:rsidRPr="00516485">
        <w:rPr>
          <w:rFonts w:ascii="Arial" w:hAnsi="Arial" w:cs="Arial"/>
          <w:b/>
          <w:sz w:val="24"/>
          <w:szCs w:val="24"/>
        </w:rPr>
        <w:t xml:space="preserve">Fonte: </w:t>
      </w:r>
      <w:r w:rsidR="00576F19" w:rsidRPr="00516485">
        <w:rPr>
          <w:rFonts w:ascii="Arial" w:hAnsi="Arial" w:cs="Arial"/>
          <w:sz w:val="24"/>
          <w:szCs w:val="24"/>
        </w:rPr>
        <w:t xml:space="preserve">SIH/SUS-DATASUS. Ministério da Saúde. Acesso em 18/09/2018. </w:t>
      </w:r>
    </w:p>
    <w:p w:rsidR="00576F19" w:rsidRPr="00516485" w:rsidRDefault="00576F19" w:rsidP="00576F19">
      <w:pPr>
        <w:rPr>
          <w:rFonts w:ascii="Arial" w:hAnsi="Arial" w:cs="Arial"/>
          <w:sz w:val="24"/>
          <w:szCs w:val="24"/>
        </w:rPr>
      </w:pPr>
      <w:r w:rsidRPr="00516485">
        <w:rPr>
          <w:rFonts w:ascii="Arial" w:hAnsi="Arial" w:cs="Arial"/>
          <w:sz w:val="24"/>
          <w:szCs w:val="24"/>
        </w:rPr>
        <w:br w:type="page"/>
      </w:r>
    </w:p>
    <w:p w:rsidR="00A10E54" w:rsidRPr="00516485" w:rsidRDefault="00A10E54" w:rsidP="00A10E54">
      <w:pPr>
        <w:spacing w:after="20" w:line="360" w:lineRule="auto"/>
        <w:jc w:val="both"/>
        <w:rPr>
          <w:rFonts w:ascii="Arial" w:hAnsi="Arial" w:cs="Arial"/>
          <w:bCs/>
          <w:sz w:val="24"/>
          <w:szCs w:val="24"/>
        </w:rPr>
      </w:pPr>
      <w:r w:rsidRPr="00516485">
        <w:rPr>
          <w:rFonts w:ascii="Arial" w:hAnsi="Arial" w:cs="Arial"/>
          <w:b/>
          <w:sz w:val="24"/>
          <w:szCs w:val="24"/>
        </w:rPr>
        <w:lastRenderedPageBreak/>
        <w:t xml:space="preserve">Tabela 03 – </w:t>
      </w:r>
      <w:r w:rsidRPr="00516485">
        <w:rPr>
          <w:rFonts w:ascii="Arial" w:hAnsi="Arial" w:cs="Arial"/>
          <w:bCs/>
          <w:sz w:val="24"/>
          <w:szCs w:val="24"/>
        </w:rPr>
        <w:t xml:space="preserve">Distribuição proporcional de </w:t>
      </w:r>
      <w:r w:rsidRPr="00516485">
        <w:rPr>
          <w:rFonts w:ascii="Arial" w:hAnsi="Arial" w:cs="Arial"/>
          <w:sz w:val="24"/>
          <w:szCs w:val="24"/>
        </w:rPr>
        <w:t>registros de autorizações de internação hospitalar</w:t>
      </w:r>
      <w:r w:rsidRPr="00516485">
        <w:rPr>
          <w:rFonts w:ascii="Arial" w:hAnsi="Arial" w:cs="Arial"/>
          <w:bCs/>
          <w:sz w:val="24"/>
          <w:szCs w:val="24"/>
        </w:rPr>
        <w:t>, segundo regime de internação e caráter de atendimento no período de 2012 a 2017 em Alagoas.</w:t>
      </w:r>
    </w:p>
    <w:tbl>
      <w:tblPr>
        <w:tblStyle w:val="Tabelacomgrade"/>
        <w:tblW w:w="0" w:type="auto"/>
        <w:tblInd w:w="250" w:type="dxa"/>
        <w:tblLook w:val="04A0" w:firstRow="1" w:lastRow="0" w:firstColumn="1" w:lastColumn="0" w:noHBand="0" w:noVBand="1"/>
      </w:tblPr>
      <w:tblGrid>
        <w:gridCol w:w="2631"/>
        <w:gridCol w:w="2881"/>
        <w:gridCol w:w="3135"/>
      </w:tblGrid>
      <w:tr w:rsidR="00B934A2" w:rsidTr="00C60168">
        <w:trPr>
          <w:trHeight w:val="454"/>
        </w:trPr>
        <w:tc>
          <w:tcPr>
            <w:tcW w:w="8647" w:type="dxa"/>
            <w:gridSpan w:val="3"/>
            <w:tcBorders>
              <w:top w:val="single" w:sz="4" w:space="0" w:color="auto"/>
              <w:left w:val="nil"/>
              <w:bottom w:val="single" w:sz="4" w:space="0" w:color="auto"/>
              <w:right w:val="nil"/>
            </w:tcBorders>
          </w:tcPr>
          <w:p w:rsidR="00B934A2" w:rsidRDefault="00B934A2" w:rsidP="00BD00E1">
            <w:r w:rsidRPr="00516485">
              <w:rPr>
                <w:rFonts w:ascii="Arial" w:hAnsi="Arial" w:cs="Arial"/>
                <w:b/>
                <w:sz w:val="24"/>
                <w:szCs w:val="24"/>
              </w:rPr>
              <w:t>Distribuição proporcional das autorizações de internação hospitalar</w:t>
            </w:r>
          </w:p>
        </w:tc>
      </w:tr>
      <w:tr w:rsidR="00B934A2" w:rsidTr="00C60168">
        <w:trPr>
          <w:trHeight w:val="454"/>
        </w:trPr>
        <w:tc>
          <w:tcPr>
            <w:tcW w:w="2631" w:type="dxa"/>
            <w:tcBorders>
              <w:top w:val="single" w:sz="4" w:space="0" w:color="auto"/>
              <w:left w:val="nil"/>
              <w:bottom w:val="single" w:sz="4" w:space="0" w:color="auto"/>
              <w:right w:val="single" w:sz="4" w:space="0" w:color="auto"/>
            </w:tcBorders>
            <w:vAlign w:val="bottom"/>
          </w:tcPr>
          <w:p w:rsidR="00B934A2" w:rsidRPr="00516485" w:rsidRDefault="00B934A2" w:rsidP="00BD00E1">
            <w:pPr>
              <w:jc w:val="center"/>
              <w:rPr>
                <w:rFonts w:ascii="Arial" w:hAnsi="Arial" w:cs="Arial"/>
                <w:b/>
                <w:sz w:val="24"/>
                <w:szCs w:val="24"/>
              </w:rPr>
            </w:pPr>
            <w:r w:rsidRPr="00516485">
              <w:rPr>
                <w:rFonts w:ascii="Arial" w:eastAsia="Times New Roman" w:hAnsi="Arial" w:cs="Arial"/>
                <w:b/>
                <w:bCs/>
                <w:color w:val="000000"/>
                <w:sz w:val="24"/>
                <w:szCs w:val="24"/>
                <w:lang w:eastAsia="pt-BR"/>
              </w:rPr>
              <w:t>Regime de internação</w:t>
            </w:r>
          </w:p>
        </w:tc>
        <w:tc>
          <w:tcPr>
            <w:tcW w:w="2881" w:type="dxa"/>
            <w:tcBorders>
              <w:top w:val="single" w:sz="4" w:space="0" w:color="auto"/>
              <w:left w:val="single" w:sz="4" w:space="0" w:color="auto"/>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b/>
                <w:bCs/>
                <w:color w:val="000000"/>
                <w:sz w:val="24"/>
                <w:szCs w:val="24"/>
                <w:lang w:eastAsia="pt-BR"/>
              </w:rPr>
              <w:t>n</w:t>
            </w:r>
          </w:p>
        </w:tc>
        <w:tc>
          <w:tcPr>
            <w:tcW w:w="3135" w:type="dxa"/>
            <w:tcBorders>
              <w:top w:val="single" w:sz="4" w:space="0" w:color="auto"/>
              <w:left w:val="single" w:sz="4" w:space="0" w:color="auto"/>
              <w:bottom w:val="single" w:sz="4" w:space="0" w:color="auto"/>
              <w:right w:val="nil"/>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b/>
                <w:bCs/>
                <w:color w:val="000000"/>
                <w:sz w:val="24"/>
                <w:szCs w:val="24"/>
                <w:lang w:eastAsia="pt-BR"/>
              </w:rPr>
              <w:t>*%</w:t>
            </w:r>
          </w:p>
        </w:tc>
      </w:tr>
      <w:tr w:rsidR="00B934A2" w:rsidTr="00C60168">
        <w:trPr>
          <w:trHeight w:val="454"/>
        </w:trPr>
        <w:tc>
          <w:tcPr>
            <w:tcW w:w="2631" w:type="dxa"/>
            <w:tcBorders>
              <w:top w:val="single" w:sz="4" w:space="0" w:color="auto"/>
              <w:left w:val="nil"/>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Público</w:t>
            </w:r>
          </w:p>
        </w:tc>
        <w:tc>
          <w:tcPr>
            <w:tcW w:w="2881" w:type="dxa"/>
            <w:tcBorders>
              <w:top w:val="single" w:sz="4" w:space="0" w:color="auto"/>
              <w:left w:val="single" w:sz="4" w:space="0" w:color="auto"/>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1.058</w:t>
            </w:r>
          </w:p>
        </w:tc>
        <w:tc>
          <w:tcPr>
            <w:tcW w:w="3135" w:type="dxa"/>
            <w:tcBorders>
              <w:top w:val="single" w:sz="4" w:space="0" w:color="auto"/>
              <w:left w:val="single" w:sz="4" w:space="0" w:color="auto"/>
              <w:bottom w:val="single" w:sz="4" w:space="0" w:color="auto"/>
              <w:right w:val="nil"/>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12,6</w:t>
            </w:r>
          </w:p>
        </w:tc>
      </w:tr>
      <w:tr w:rsidR="00B934A2" w:rsidTr="00C60168">
        <w:trPr>
          <w:trHeight w:val="454"/>
        </w:trPr>
        <w:tc>
          <w:tcPr>
            <w:tcW w:w="2631" w:type="dxa"/>
            <w:tcBorders>
              <w:top w:val="single" w:sz="4" w:space="0" w:color="auto"/>
              <w:left w:val="nil"/>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Privado</w:t>
            </w:r>
          </w:p>
        </w:tc>
        <w:tc>
          <w:tcPr>
            <w:tcW w:w="2881" w:type="dxa"/>
            <w:tcBorders>
              <w:top w:val="single" w:sz="4" w:space="0" w:color="auto"/>
              <w:left w:val="single" w:sz="4" w:space="0" w:color="auto"/>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3.745</w:t>
            </w:r>
          </w:p>
        </w:tc>
        <w:tc>
          <w:tcPr>
            <w:tcW w:w="3135" w:type="dxa"/>
            <w:tcBorders>
              <w:top w:val="single" w:sz="4" w:space="0" w:color="auto"/>
              <w:left w:val="single" w:sz="4" w:space="0" w:color="auto"/>
              <w:bottom w:val="single" w:sz="4" w:space="0" w:color="auto"/>
              <w:right w:val="nil"/>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49,5</w:t>
            </w:r>
          </w:p>
        </w:tc>
      </w:tr>
      <w:tr w:rsidR="00B934A2" w:rsidTr="00C60168">
        <w:trPr>
          <w:trHeight w:val="454"/>
        </w:trPr>
        <w:tc>
          <w:tcPr>
            <w:tcW w:w="2631" w:type="dxa"/>
            <w:tcBorders>
              <w:top w:val="single" w:sz="4" w:space="0" w:color="auto"/>
              <w:left w:val="nil"/>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bCs/>
                <w:color w:val="000000"/>
                <w:sz w:val="24"/>
                <w:szCs w:val="24"/>
                <w:lang w:eastAsia="pt-BR"/>
              </w:rPr>
              <w:t>Ignorado</w:t>
            </w:r>
          </w:p>
        </w:tc>
        <w:tc>
          <w:tcPr>
            <w:tcW w:w="2881" w:type="dxa"/>
            <w:tcBorders>
              <w:top w:val="single" w:sz="4" w:space="0" w:color="auto"/>
              <w:left w:val="single" w:sz="4" w:space="0" w:color="auto"/>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2.961</w:t>
            </w:r>
          </w:p>
        </w:tc>
        <w:tc>
          <w:tcPr>
            <w:tcW w:w="3135" w:type="dxa"/>
            <w:tcBorders>
              <w:top w:val="single" w:sz="4" w:space="0" w:color="auto"/>
              <w:left w:val="single" w:sz="4" w:space="0" w:color="auto"/>
              <w:bottom w:val="single" w:sz="4" w:space="0" w:color="auto"/>
              <w:right w:val="nil"/>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37,9</w:t>
            </w:r>
          </w:p>
        </w:tc>
      </w:tr>
      <w:tr w:rsidR="00B934A2" w:rsidTr="00C60168">
        <w:trPr>
          <w:trHeight w:val="454"/>
        </w:trPr>
        <w:tc>
          <w:tcPr>
            <w:tcW w:w="2631" w:type="dxa"/>
            <w:tcBorders>
              <w:top w:val="single" w:sz="4" w:space="0" w:color="auto"/>
              <w:left w:val="nil"/>
              <w:bottom w:val="single" w:sz="4" w:space="0" w:color="auto"/>
              <w:right w:val="single" w:sz="4" w:space="0" w:color="auto"/>
            </w:tcBorders>
            <w:vAlign w:val="bottom"/>
          </w:tcPr>
          <w:p w:rsidR="00B934A2" w:rsidRPr="00516485" w:rsidRDefault="00B934A2" w:rsidP="00BD00E1">
            <w:pPr>
              <w:jc w:val="center"/>
              <w:rPr>
                <w:rFonts w:ascii="Arial" w:hAnsi="Arial" w:cs="Arial"/>
                <w:b/>
                <w:sz w:val="24"/>
                <w:szCs w:val="24"/>
              </w:rPr>
            </w:pPr>
            <w:r w:rsidRPr="00516485">
              <w:rPr>
                <w:rFonts w:ascii="Arial" w:hAnsi="Arial" w:cs="Arial"/>
                <w:b/>
                <w:sz w:val="24"/>
                <w:szCs w:val="24"/>
              </w:rPr>
              <w:t>Caráter de atendimento</w:t>
            </w:r>
          </w:p>
        </w:tc>
        <w:tc>
          <w:tcPr>
            <w:tcW w:w="2881" w:type="dxa"/>
            <w:tcBorders>
              <w:top w:val="single" w:sz="4" w:space="0" w:color="auto"/>
              <w:left w:val="single" w:sz="4" w:space="0" w:color="auto"/>
              <w:bottom w:val="single" w:sz="4" w:space="0" w:color="auto"/>
              <w:right w:val="single" w:sz="4" w:space="0" w:color="auto"/>
            </w:tcBorders>
            <w:vAlign w:val="bottom"/>
          </w:tcPr>
          <w:p w:rsidR="00B934A2" w:rsidRPr="00516485" w:rsidRDefault="00B934A2" w:rsidP="00BD00E1">
            <w:pPr>
              <w:jc w:val="center"/>
              <w:rPr>
                <w:rFonts w:ascii="Arial" w:eastAsia="Times New Roman" w:hAnsi="Arial" w:cs="Arial"/>
                <w:color w:val="000000"/>
                <w:sz w:val="24"/>
                <w:szCs w:val="24"/>
                <w:lang w:eastAsia="pt-BR"/>
              </w:rPr>
            </w:pPr>
          </w:p>
        </w:tc>
        <w:tc>
          <w:tcPr>
            <w:tcW w:w="3135" w:type="dxa"/>
            <w:tcBorders>
              <w:top w:val="single" w:sz="4" w:space="0" w:color="auto"/>
              <w:left w:val="single" w:sz="4" w:space="0" w:color="auto"/>
              <w:bottom w:val="single" w:sz="4" w:space="0" w:color="auto"/>
              <w:right w:val="nil"/>
            </w:tcBorders>
            <w:vAlign w:val="bottom"/>
          </w:tcPr>
          <w:p w:rsidR="00B934A2" w:rsidRPr="00516485" w:rsidRDefault="00B934A2" w:rsidP="00BD00E1">
            <w:pPr>
              <w:jc w:val="center"/>
              <w:rPr>
                <w:rFonts w:ascii="Arial" w:eastAsia="Times New Roman" w:hAnsi="Arial" w:cs="Arial"/>
                <w:color w:val="000000"/>
                <w:sz w:val="24"/>
                <w:szCs w:val="24"/>
                <w:lang w:eastAsia="pt-BR"/>
              </w:rPr>
            </w:pPr>
          </w:p>
        </w:tc>
      </w:tr>
      <w:tr w:rsidR="00B934A2" w:rsidTr="00C60168">
        <w:trPr>
          <w:trHeight w:val="454"/>
        </w:trPr>
        <w:tc>
          <w:tcPr>
            <w:tcW w:w="2631" w:type="dxa"/>
            <w:tcBorders>
              <w:top w:val="single" w:sz="4" w:space="0" w:color="auto"/>
              <w:left w:val="nil"/>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Eletivo</w:t>
            </w:r>
          </w:p>
        </w:tc>
        <w:tc>
          <w:tcPr>
            <w:tcW w:w="2881" w:type="dxa"/>
            <w:tcBorders>
              <w:top w:val="single" w:sz="4" w:space="0" w:color="auto"/>
              <w:left w:val="single" w:sz="4" w:space="0" w:color="auto"/>
              <w:bottom w:val="single" w:sz="4" w:space="0" w:color="auto"/>
              <w:right w:val="single" w:sz="4" w:space="0" w:color="auto"/>
            </w:tcBorders>
            <w:vAlign w:val="bottom"/>
          </w:tcPr>
          <w:p w:rsidR="00B934A2" w:rsidRPr="00516485" w:rsidRDefault="00B934A2" w:rsidP="00BD00E1">
            <w:pPr>
              <w:jc w:val="center"/>
              <w:rPr>
                <w:rFonts w:ascii="Arial" w:hAnsi="Arial" w:cs="Arial"/>
                <w:color w:val="000000"/>
                <w:sz w:val="24"/>
                <w:szCs w:val="24"/>
              </w:rPr>
            </w:pPr>
            <w:r w:rsidRPr="00516485">
              <w:rPr>
                <w:rFonts w:ascii="Arial" w:hAnsi="Arial" w:cs="Arial"/>
                <w:color w:val="000000"/>
                <w:sz w:val="24"/>
                <w:szCs w:val="24"/>
              </w:rPr>
              <w:t>170</w:t>
            </w:r>
          </w:p>
        </w:tc>
        <w:tc>
          <w:tcPr>
            <w:tcW w:w="3135" w:type="dxa"/>
            <w:tcBorders>
              <w:top w:val="single" w:sz="4" w:space="0" w:color="auto"/>
              <w:left w:val="single" w:sz="4" w:space="0" w:color="auto"/>
              <w:bottom w:val="single" w:sz="4" w:space="0" w:color="auto"/>
              <w:right w:val="nil"/>
            </w:tcBorders>
            <w:vAlign w:val="bottom"/>
          </w:tcPr>
          <w:p w:rsidR="00B934A2" w:rsidRPr="00516485" w:rsidRDefault="00B934A2" w:rsidP="00BD00E1">
            <w:pPr>
              <w:jc w:val="center"/>
              <w:rPr>
                <w:rFonts w:ascii="Arial" w:hAnsi="Arial" w:cs="Arial"/>
                <w:color w:val="000000"/>
                <w:sz w:val="24"/>
                <w:szCs w:val="24"/>
              </w:rPr>
            </w:pPr>
            <w:r w:rsidRPr="00516485">
              <w:rPr>
                <w:rFonts w:ascii="Arial" w:hAnsi="Arial" w:cs="Arial"/>
                <w:color w:val="000000"/>
                <w:sz w:val="24"/>
                <w:szCs w:val="24"/>
              </w:rPr>
              <w:t>2,2</w:t>
            </w:r>
          </w:p>
        </w:tc>
      </w:tr>
      <w:tr w:rsidR="00B934A2" w:rsidTr="00C60168">
        <w:trPr>
          <w:trHeight w:val="454"/>
        </w:trPr>
        <w:tc>
          <w:tcPr>
            <w:tcW w:w="2631" w:type="dxa"/>
            <w:tcBorders>
              <w:top w:val="single" w:sz="4" w:space="0" w:color="auto"/>
              <w:left w:val="nil"/>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eastAsia="Times New Roman" w:hAnsi="Arial" w:cs="Arial"/>
                <w:color w:val="000000"/>
                <w:sz w:val="24"/>
                <w:szCs w:val="24"/>
                <w:lang w:eastAsia="pt-BR"/>
              </w:rPr>
              <w:t>Urgência</w:t>
            </w:r>
          </w:p>
        </w:tc>
        <w:tc>
          <w:tcPr>
            <w:tcW w:w="2881" w:type="dxa"/>
            <w:tcBorders>
              <w:top w:val="single" w:sz="4" w:space="0" w:color="auto"/>
              <w:left w:val="single" w:sz="4" w:space="0" w:color="auto"/>
              <w:bottom w:val="single" w:sz="4" w:space="0" w:color="auto"/>
              <w:right w:val="single" w:sz="4" w:space="0" w:color="auto"/>
            </w:tcBorders>
            <w:vAlign w:val="bottom"/>
          </w:tcPr>
          <w:p w:rsidR="00B934A2" w:rsidRPr="00516485" w:rsidRDefault="00B934A2" w:rsidP="00BD00E1">
            <w:pPr>
              <w:jc w:val="center"/>
              <w:rPr>
                <w:rFonts w:ascii="Arial" w:hAnsi="Arial" w:cs="Arial"/>
                <w:color w:val="000000"/>
                <w:sz w:val="24"/>
                <w:szCs w:val="24"/>
              </w:rPr>
            </w:pPr>
            <w:r w:rsidRPr="00516485">
              <w:rPr>
                <w:rFonts w:ascii="Arial" w:hAnsi="Arial" w:cs="Arial"/>
                <w:color w:val="000000"/>
                <w:sz w:val="24"/>
                <w:szCs w:val="24"/>
              </w:rPr>
              <w:t>7594</w:t>
            </w:r>
          </w:p>
        </w:tc>
        <w:tc>
          <w:tcPr>
            <w:tcW w:w="3135" w:type="dxa"/>
            <w:tcBorders>
              <w:top w:val="single" w:sz="4" w:space="0" w:color="auto"/>
              <w:left w:val="single" w:sz="4" w:space="0" w:color="auto"/>
              <w:bottom w:val="single" w:sz="4" w:space="0" w:color="auto"/>
              <w:right w:val="nil"/>
            </w:tcBorders>
            <w:vAlign w:val="bottom"/>
          </w:tcPr>
          <w:p w:rsidR="00B934A2" w:rsidRPr="00516485" w:rsidRDefault="00B934A2" w:rsidP="00BD00E1">
            <w:pPr>
              <w:jc w:val="center"/>
              <w:rPr>
                <w:rFonts w:ascii="Arial" w:hAnsi="Arial" w:cs="Arial"/>
                <w:color w:val="000000"/>
                <w:sz w:val="24"/>
                <w:szCs w:val="24"/>
              </w:rPr>
            </w:pPr>
            <w:r w:rsidRPr="00516485">
              <w:rPr>
                <w:rFonts w:ascii="Arial" w:hAnsi="Arial" w:cs="Arial"/>
                <w:color w:val="000000"/>
                <w:sz w:val="24"/>
                <w:szCs w:val="24"/>
              </w:rPr>
              <w:t>97,8</w:t>
            </w:r>
          </w:p>
        </w:tc>
      </w:tr>
      <w:tr w:rsidR="00B934A2" w:rsidTr="00C60168">
        <w:trPr>
          <w:trHeight w:val="454"/>
        </w:trPr>
        <w:tc>
          <w:tcPr>
            <w:tcW w:w="2631" w:type="dxa"/>
            <w:tcBorders>
              <w:top w:val="single" w:sz="4" w:space="0" w:color="auto"/>
              <w:left w:val="nil"/>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hAnsi="Arial" w:cs="Arial"/>
                <w:sz w:val="24"/>
                <w:szCs w:val="24"/>
              </w:rPr>
              <w:t>Total</w:t>
            </w:r>
          </w:p>
        </w:tc>
        <w:tc>
          <w:tcPr>
            <w:tcW w:w="2881" w:type="dxa"/>
            <w:tcBorders>
              <w:top w:val="single" w:sz="4" w:space="0" w:color="auto"/>
              <w:left w:val="single" w:sz="4" w:space="0" w:color="auto"/>
              <w:bottom w:val="single" w:sz="4" w:space="0" w:color="auto"/>
              <w:right w:val="single" w:sz="4" w:space="0" w:color="auto"/>
            </w:tcBorders>
            <w:vAlign w:val="bottom"/>
          </w:tcPr>
          <w:p w:rsidR="00B934A2" w:rsidRPr="00516485" w:rsidRDefault="00B934A2" w:rsidP="00BD00E1">
            <w:pPr>
              <w:jc w:val="center"/>
              <w:rPr>
                <w:rFonts w:ascii="Arial" w:hAnsi="Arial" w:cs="Arial"/>
                <w:sz w:val="24"/>
                <w:szCs w:val="24"/>
              </w:rPr>
            </w:pPr>
            <w:r w:rsidRPr="00516485">
              <w:rPr>
                <w:rFonts w:ascii="Arial" w:hAnsi="Arial" w:cs="Arial"/>
                <w:color w:val="000000"/>
                <w:sz w:val="24"/>
                <w:szCs w:val="24"/>
              </w:rPr>
              <w:t>7764</w:t>
            </w:r>
          </w:p>
        </w:tc>
        <w:tc>
          <w:tcPr>
            <w:tcW w:w="3135" w:type="dxa"/>
            <w:tcBorders>
              <w:top w:val="single" w:sz="4" w:space="0" w:color="auto"/>
              <w:left w:val="single" w:sz="4" w:space="0" w:color="auto"/>
              <w:bottom w:val="single" w:sz="4" w:space="0" w:color="auto"/>
              <w:right w:val="nil"/>
            </w:tcBorders>
            <w:vAlign w:val="bottom"/>
          </w:tcPr>
          <w:p w:rsidR="00B934A2" w:rsidRPr="00516485" w:rsidRDefault="00B934A2" w:rsidP="00BD00E1">
            <w:pPr>
              <w:jc w:val="center"/>
              <w:rPr>
                <w:rFonts w:ascii="Arial" w:hAnsi="Arial" w:cs="Arial"/>
                <w:sz w:val="24"/>
                <w:szCs w:val="24"/>
              </w:rPr>
            </w:pPr>
            <w:r w:rsidRPr="00516485">
              <w:rPr>
                <w:rFonts w:ascii="Arial" w:hAnsi="Arial" w:cs="Arial"/>
                <w:sz w:val="24"/>
                <w:szCs w:val="24"/>
              </w:rPr>
              <w:t>100</w:t>
            </w:r>
          </w:p>
        </w:tc>
      </w:tr>
      <w:tr w:rsidR="00B934A2" w:rsidTr="00B934A2">
        <w:trPr>
          <w:trHeight w:val="454"/>
        </w:trPr>
        <w:tc>
          <w:tcPr>
            <w:tcW w:w="8647" w:type="dxa"/>
            <w:gridSpan w:val="3"/>
            <w:tcBorders>
              <w:top w:val="single" w:sz="4" w:space="0" w:color="auto"/>
              <w:left w:val="nil"/>
              <w:bottom w:val="single" w:sz="4" w:space="0" w:color="auto"/>
              <w:right w:val="nil"/>
            </w:tcBorders>
          </w:tcPr>
          <w:p w:rsidR="00B934A2" w:rsidRDefault="00B934A2" w:rsidP="00BD00E1">
            <w:r w:rsidRPr="00516485">
              <w:rPr>
                <w:rFonts w:ascii="Arial" w:hAnsi="Arial" w:cs="Arial"/>
                <w:sz w:val="24"/>
                <w:szCs w:val="24"/>
              </w:rPr>
              <w:t xml:space="preserve">* %: Internações segundo </w:t>
            </w:r>
            <w:r w:rsidRPr="00516485">
              <w:rPr>
                <w:rFonts w:ascii="Arial" w:hAnsi="Arial" w:cs="Arial"/>
                <w:bCs/>
                <w:sz w:val="24"/>
                <w:szCs w:val="24"/>
              </w:rPr>
              <w:t>regime de internação e caráter de atendimento</w:t>
            </w:r>
            <w:r w:rsidRPr="00516485">
              <w:rPr>
                <w:rFonts w:ascii="Arial" w:hAnsi="Arial" w:cs="Arial"/>
                <w:sz w:val="24"/>
                <w:szCs w:val="24"/>
              </w:rPr>
              <w:t xml:space="preserve"> expresso em porcentagem.</w:t>
            </w:r>
          </w:p>
        </w:tc>
      </w:tr>
    </w:tbl>
    <w:p w:rsidR="00A10E54" w:rsidRPr="00516485" w:rsidRDefault="006236B8" w:rsidP="00A10E54">
      <w:pPr>
        <w:spacing w:line="360" w:lineRule="auto"/>
        <w:rPr>
          <w:rFonts w:ascii="Arial" w:hAnsi="Arial" w:cs="Arial"/>
          <w:sz w:val="24"/>
          <w:szCs w:val="24"/>
        </w:rPr>
      </w:pPr>
      <w:r>
        <w:rPr>
          <w:rFonts w:ascii="Arial" w:hAnsi="Arial" w:cs="Arial"/>
          <w:b/>
          <w:sz w:val="24"/>
          <w:szCs w:val="24"/>
        </w:rPr>
        <w:t xml:space="preserve">  </w:t>
      </w:r>
      <w:r w:rsidR="00A10E54" w:rsidRPr="00516485">
        <w:rPr>
          <w:rFonts w:ascii="Arial" w:hAnsi="Arial" w:cs="Arial"/>
          <w:b/>
          <w:sz w:val="24"/>
          <w:szCs w:val="24"/>
        </w:rPr>
        <w:t xml:space="preserve">Fonte: </w:t>
      </w:r>
      <w:r w:rsidR="00A10E54" w:rsidRPr="00516485">
        <w:rPr>
          <w:rFonts w:ascii="Arial" w:hAnsi="Arial" w:cs="Arial"/>
          <w:sz w:val="24"/>
          <w:szCs w:val="24"/>
        </w:rPr>
        <w:t xml:space="preserve">SIH/SUS-DATASUS. Ministério da Saúde. Acesso em 18/09/2018. </w:t>
      </w:r>
    </w:p>
    <w:p w:rsidR="00CF7AC6" w:rsidRPr="00516485" w:rsidRDefault="00576F19" w:rsidP="00B247C9">
      <w:pPr>
        <w:spacing w:line="480" w:lineRule="auto"/>
        <w:rPr>
          <w:rFonts w:ascii="Arial" w:hAnsi="Arial" w:cs="Arial"/>
          <w:sz w:val="24"/>
          <w:szCs w:val="24"/>
        </w:rPr>
      </w:pPr>
      <w:r w:rsidRPr="00516485">
        <w:rPr>
          <w:rFonts w:ascii="Arial" w:hAnsi="Arial" w:cs="Arial"/>
          <w:sz w:val="24"/>
          <w:szCs w:val="24"/>
        </w:rPr>
        <w:br w:type="page"/>
      </w:r>
      <w:r w:rsidR="00B247C9" w:rsidRPr="00516485">
        <w:rPr>
          <w:rFonts w:ascii="Arial" w:hAnsi="Arial" w:cs="Arial"/>
          <w:b/>
          <w:sz w:val="24"/>
          <w:szCs w:val="24"/>
        </w:rPr>
        <w:lastRenderedPageBreak/>
        <w:t>Fonte de financiamento:</w:t>
      </w:r>
      <w:r w:rsidR="00B247C9" w:rsidRPr="00516485">
        <w:rPr>
          <w:rFonts w:ascii="Arial" w:hAnsi="Arial" w:cs="Arial"/>
          <w:sz w:val="24"/>
          <w:szCs w:val="24"/>
        </w:rPr>
        <w:t xml:space="preserve"> O estudo não contou com financiamento. Artigo baseado no Trabalho de Conclusão de Curso, apresentado a faculdade de Enfermagem do Centro Universitário Tiradentes de Maceió em 2018.</w:t>
      </w:r>
    </w:p>
    <w:p w:rsidR="00E456C5" w:rsidRPr="00516485" w:rsidRDefault="00E456C5" w:rsidP="00B247C9">
      <w:pPr>
        <w:spacing w:line="480" w:lineRule="auto"/>
        <w:rPr>
          <w:rFonts w:ascii="Arial" w:hAnsi="Arial" w:cs="Arial"/>
          <w:sz w:val="24"/>
          <w:szCs w:val="24"/>
        </w:rPr>
      </w:pPr>
    </w:p>
    <w:p w:rsidR="00E456C5" w:rsidRPr="00516485" w:rsidRDefault="00E456C5" w:rsidP="00E456C5">
      <w:pPr>
        <w:autoSpaceDE w:val="0"/>
        <w:autoSpaceDN w:val="0"/>
        <w:adjustRightInd w:val="0"/>
        <w:spacing w:after="0" w:line="480" w:lineRule="auto"/>
        <w:jc w:val="both"/>
        <w:rPr>
          <w:rFonts w:ascii="Arial" w:eastAsia="OfficinaSans-Book" w:hAnsi="Arial" w:cs="Arial"/>
          <w:sz w:val="24"/>
          <w:szCs w:val="24"/>
        </w:rPr>
      </w:pPr>
      <w:r w:rsidRPr="00516485">
        <w:rPr>
          <w:rFonts w:ascii="Arial" w:hAnsi="Arial" w:cs="Arial"/>
          <w:b/>
          <w:bCs/>
          <w:sz w:val="24"/>
          <w:szCs w:val="24"/>
        </w:rPr>
        <w:t>Contribuição dos autores:</w:t>
      </w:r>
      <w:r w:rsidRPr="00516485">
        <w:rPr>
          <w:rFonts w:ascii="Arial" w:hAnsi="Arial" w:cs="Arial"/>
          <w:bCs/>
          <w:sz w:val="24"/>
          <w:szCs w:val="24"/>
        </w:rPr>
        <w:t xml:space="preserve"> </w:t>
      </w:r>
      <w:proofErr w:type="spellStart"/>
      <w:r w:rsidRPr="00516485">
        <w:rPr>
          <w:rFonts w:ascii="Arial" w:hAnsi="Arial" w:cs="Arial"/>
          <w:bCs/>
          <w:sz w:val="24"/>
          <w:szCs w:val="24"/>
        </w:rPr>
        <w:t>Allana</w:t>
      </w:r>
      <w:proofErr w:type="spellEnd"/>
      <w:r w:rsidRPr="00516485">
        <w:rPr>
          <w:rFonts w:ascii="Arial" w:hAnsi="Arial" w:cs="Arial"/>
          <w:bCs/>
          <w:sz w:val="24"/>
          <w:szCs w:val="24"/>
        </w:rPr>
        <w:t xml:space="preserve"> Fernanda Sena dos Santos, Ingrid Bezerra da Silva, Thaís Santos Pinto Calheiros e </w:t>
      </w:r>
      <w:r w:rsidRPr="00516485">
        <w:rPr>
          <w:rFonts w:ascii="Arial" w:eastAsia="Calibri" w:hAnsi="Arial" w:cs="Arial"/>
          <w:sz w:val="24"/>
          <w:szCs w:val="24"/>
        </w:rPr>
        <w:t>Antônio Fernando Silva Xavier Júnior</w:t>
      </w:r>
      <w:r w:rsidRPr="00516485">
        <w:rPr>
          <w:rFonts w:ascii="Arial" w:hAnsi="Arial" w:cs="Arial"/>
          <w:bCs/>
          <w:sz w:val="24"/>
          <w:szCs w:val="24"/>
        </w:rPr>
        <w:t xml:space="preserve"> contribuíram</w:t>
      </w:r>
      <w:r w:rsidRPr="00516485">
        <w:rPr>
          <w:rFonts w:ascii="Arial" w:eastAsia="OfficinaSans-Book" w:hAnsi="Arial" w:cs="Arial"/>
          <w:sz w:val="24"/>
          <w:szCs w:val="24"/>
        </w:rPr>
        <w:t xml:space="preserve"> com o</w:t>
      </w:r>
      <w:r w:rsidRPr="00516485">
        <w:rPr>
          <w:rFonts w:ascii="Arial" w:hAnsi="Arial" w:cs="Arial"/>
          <w:bCs/>
          <w:sz w:val="24"/>
          <w:szCs w:val="24"/>
        </w:rPr>
        <w:t xml:space="preserve"> </w:t>
      </w:r>
      <w:r w:rsidRPr="00516485">
        <w:rPr>
          <w:rFonts w:ascii="Arial" w:eastAsia="OfficinaSans-Book" w:hAnsi="Arial" w:cs="Arial"/>
          <w:sz w:val="24"/>
          <w:szCs w:val="24"/>
        </w:rPr>
        <w:t xml:space="preserve">delineamento e a realização da pesquisa, estruturação e redação do manuscrito. </w:t>
      </w:r>
      <w:proofErr w:type="spellStart"/>
      <w:r w:rsidRPr="00516485">
        <w:rPr>
          <w:rFonts w:ascii="Arial" w:eastAsia="Calibri" w:hAnsi="Arial" w:cs="Arial"/>
          <w:sz w:val="24"/>
          <w:szCs w:val="24"/>
        </w:rPr>
        <w:t>Jackelyne</w:t>
      </w:r>
      <w:proofErr w:type="spellEnd"/>
      <w:r w:rsidRPr="00516485">
        <w:rPr>
          <w:rFonts w:ascii="Arial" w:eastAsia="Calibri" w:hAnsi="Arial" w:cs="Arial"/>
          <w:sz w:val="24"/>
          <w:szCs w:val="24"/>
        </w:rPr>
        <w:t xml:space="preserve"> Oliveira Costa Tenório e Douglas Melo da Rocha contribuíram</w:t>
      </w:r>
      <w:r w:rsidRPr="00516485">
        <w:rPr>
          <w:rFonts w:ascii="Arial" w:eastAsia="OfficinaSans-Book" w:hAnsi="Arial" w:cs="Arial"/>
          <w:sz w:val="24"/>
          <w:szCs w:val="24"/>
        </w:rPr>
        <w:t xml:space="preserve"> com a redação e revisão do manuscrito. Ana Paula </w:t>
      </w:r>
      <w:proofErr w:type="spellStart"/>
      <w:r w:rsidRPr="00516485">
        <w:rPr>
          <w:rFonts w:ascii="Arial" w:eastAsia="OfficinaSans-Book" w:hAnsi="Arial" w:cs="Arial"/>
          <w:sz w:val="24"/>
          <w:szCs w:val="24"/>
        </w:rPr>
        <w:t>Miyazawa</w:t>
      </w:r>
      <w:proofErr w:type="spellEnd"/>
      <w:r w:rsidRPr="00516485">
        <w:rPr>
          <w:rFonts w:ascii="Arial" w:eastAsia="OfficinaSans-Book" w:hAnsi="Arial" w:cs="Arial"/>
          <w:sz w:val="24"/>
          <w:szCs w:val="24"/>
        </w:rPr>
        <w:t xml:space="preserve"> e </w:t>
      </w:r>
      <w:proofErr w:type="spellStart"/>
      <w:r w:rsidRPr="00516485">
        <w:rPr>
          <w:rFonts w:ascii="Arial" w:eastAsia="OfficinaSans-Book" w:hAnsi="Arial" w:cs="Arial"/>
          <w:sz w:val="24"/>
          <w:szCs w:val="24"/>
        </w:rPr>
        <w:t>Wbiratan</w:t>
      </w:r>
      <w:proofErr w:type="spellEnd"/>
      <w:r w:rsidRPr="00516485">
        <w:rPr>
          <w:rFonts w:ascii="Arial" w:eastAsia="OfficinaSans-Book" w:hAnsi="Arial" w:cs="Arial"/>
          <w:sz w:val="24"/>
          <w:szCs w:val="24"/>
        </w:rPr>
        <w:t xml:space="preserve"> de Lima Souza contribuíram com a revisão crítica do manuscrito.</w:t>
      </w:r>
    </w:p>
    <w:p w:rsidR="00E456C5" w:rsidRPr="00516485" w:rsidRDefault="00E456C5" w:rsidP="00B247C9">
      <w:pPr>
        <w:spacing w:line="480" w:lineRule="auto"/>
        <w:rPr>
          <w:rFonts w:ascii="Arial" w:hAnsi="Arial" w:cs="Arial"/>
          <w:sz w:val="24"/>
          <w:szCs w:val="24"/>
        </w:rPr>
      </w:pPr>
    </w:p>
    <w:sectPr w:rsidR="00E456C5" w:rsidRPr="00516485" w:rsidSect="00186A8F">
      <w:headerReference w:type="default" r:id="rId8"/>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1EA" w:rsidRDefault="007461EA" w:rsidP="00562492">
      <w:pPr>
        <w:spacing w:after="0" w:line="240" w:lineRule="auto"/>
      </w:pPr>
      <w:r>
        <w:separator/>
      </w:r>
    </w:p>
  </w:endnote>
  <w:endnote w:type="continuationSeparator" w:id="0">
    <w:p w:rsidR="007461EA" w:rsidRDefault="007461EA" w:rsidP="0056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fficinaSans-Book">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4D" w:rsidRDefault="005C324D">
    <w:pPr>
      <w:pStyle w:val="Rodap"/>
      <w:rPr>
        <w:rFonts w:ascii="Arial" w:hAnsi="Arial" w:cs="Arial"/>
        <w:sz w:val="20"/>
        <w:szCs w:val="20"/>
      </w:rPr>
    </w:pPr>
    <w:r w:rsidRPr="005C324D">
      <w:rPr>
        <w:rFonts w:ascii="Arial" w:hAnsi="Arial" w:cs="Arial"/>
        <w:sz w:val="20"/>
        <w:szCs w:val="20"/>
      </w:rPr>
      <w:t xml:space="preserve">1 </w:t>
    </w:r>
    <w:r>
      <w:rPr>
        <w:rFonts w:ascii="Arial" w:hAnsi="Arial" w:cs="Arial"/>
        <w:sz w:val="20"/>
        <w:szCs w:val="20"/>
      </w:rPr>
      <w:t xml:space="preserve">- </w:t>
    </w:r>
    <w:r w:rsidRPr="005C324D">
      <w:rPr>
        <w:rFonts w:ascii="Arial" w:hAnsi="Arial" w:cs="Arial"/>
        <w:sz w:val="20"/>
        <w:szCs w:val="20"/>
      </w:rPr>
      <w:t>Acadêmica de enfermagem, Centro Universitário Tira</w:t>
    </w:r>
    <w:r w:rsidR="00976A19">
      <w:rPr>
        <w:rFonts w:ascii="Arial" w:hAnsi="Arial" w:cs="Arial"/>
        <w:sz w:val="20"/>
        <w:szCs w:val="20"/>
      </w:rPr>
      <w:t>dentes, Maceió, Alagoas, Brasil.</w:t>
    </w:r>
    <w:r w:rsidRPr="005C324D">
      <w:rPr>
        <w:rFonts w:ascii="Arial" w:hAnsi="Arial" w:cs="Arial"/>
        <w:sz w:val="20"/>
        <w:szCs w:val="20"/>
      </w:rPr>
      <w:t xml:space="preserve"> </w:t>
    </w:r>
  </w:p>
  <w:p w:rsidR="005C324D" w:rsidRDefault="005C324D">
    <w:pPr>
      <w:pStyle w:val="Rodap"/>
      <w:rPr>
        <w:rFonts w:ascii="Arial" w:hAnsi="Arial" w:cs="Arial"/>
        <w:sz w:val="20"/>
        <w:szCs w:val="20"/>
      </w:rPr>
    </w:pPr>
    <w:proofErr w:type="gramStart"/>
    <w:r>
      <w:rPr>
        <w:rFonts w:ascii="Arial" w:hAnsi="Arial" w:cs="Arial"/>
        <w:sz w:val="20"/>
        <w:szCs w:val="20"/>
      </w:rPr>
      <w:t>2 -</w:t>
    </w:r>
    <w:r w:rsidR="009663BA">
      <w:rPr>
        <w:rFonts w:ascii="Arial" w:hAnsi="Arial" w:cs="Arial"/>
        <w:sz w:val="20"/>
        <w:szCs w:val="20"/>
      </w:rPr>
      <w:t xml:space="preserve"> </w:t>
    </w:r>
    <w:r w:rsidR="009663BA" w:rsidRPr="005C324D">
      <w:rPr>
        <w:rFonts w:ascii="Arial" w:hAnsi="Arial" w:cs="Arial"/>
        <w:sz w:val="20"/>
        <w:szCs w:val="20"/>
      </w:rPr>
      <w:t>Acadêmica de enfermagem</w:t>
    </w:r>
    <w:proofErr w:type="gramEnd"/>
    <w:r w:rsidR="009663BA" w:rsidRPr="005C324D">
      <w:rPr>
        <w:rFonts w:ascii="Arial" w:hAnsi="Arial" w:cs="Arial"/>
        <w:sz w:val="20"/>
        <w:szCs w:val="20"/>
      </w:rPr>
      <w:t>, Centro Universitário Tirad</w:t>
    </w:r>
    <w:r w:rsidR="009663BA">
      <w:rPr>
        <w:rFonts w:ascii="Arial" w:hAnsi="Arial" w:cs="Arial"/>
        <w:sz w:val="20"/>
        <w:szCs w:val="20"/>
      </w:rPr>
      <w:t>entes, Maceió, Alagoas, Brasil</w:t>
    </w:r>
    <w:r w:rsidR="00976A19">
      <w:rPr>
        <w:rFonts w:ascii="Arial" w:hAnsi="Arial" w:cs="Arial"/>
        <w:sz w:val="20"/>
        <w:szCs w:val="20"/>
      </w:rPr>
      <w:t>.</w:t>
    </w:r>
  </w:p>
  <w:p w:rsidR="00976A19" w:rsidRDefault="00976A19">
    <w:pPr>
      <w:pStyle w:val="Rodap"/>
      <w:rPr>
        <w:rFonts w:ascii="Arial" w:hAnsi="Arial" w:cs="Arial"/>
        <w:sz w:val="20"/>
        <w:szCs w:val="20"/>
      </w:rPr>
    </w:pPr>
    <w:proofErr w:type="gramStart"/>
    <w:r>
      <w:rPr>
        <w:rFonts w:ascii="Arial" w:hAnsi="Arial" w:cs="Arial"/>
        <w:sz w:val="20"/>
        <w:szCs w:val="20"/>
      </w:rPr>
      <w:t xml:space="preserve">3 - </w:t>
    </w:r>
    <w:r w:rsidRPr="005C324D">
      <w:rPr>
        <w:rFonts w:ascii="Arial" w:hAnsi="Arial" w:cs="Arial"/>
        <w:sz w:val="20"/>
        <w:szCs w:val="20"/>
      </w:rPr>
      <w:t>Acadêmica de enfermagem</w:t>
    </w:r>
    <w:proofErr w:type="gramEnd"/>
    <w:r w:rsidRPr="005C324D">
      <w:rPr>
        <w:rFonts w:ascii="Arial" w:hAnsi="Arial" w:cs="Arial"/>
        <w:sz w:val="20"/>
        <w:szCs w:val="20"/>
      </w:rPr>
      <w:t>, Centro Universitário Tirad</w:t>
    </w:r>
    <w:r>
      <w:rPr>
        <w:rFonts w:ascii="Arial" w:hAnsi="Arial" w:cs="Arial"/>
        <w:sz w:val="20"/>
        <w:szCs w:val="20"/>
      </w:rPr>
      <w:t>entes, Maceió, Alagoas, Brasil.</w:t>
    </w:r>
  </w:p>
  <w:p w:rsidR="009663BA" w:rsidRDefault="00976A19">
    <w:pPr>
      <w:pStyle w:val="Rodap"/>
      <w:rPr>
        <w:rFonts w:ascii="Arial" w:hAnsi="Arial" w:cs="Arial"/>
        <w:sz w:val="20"/>
        <w:szCs w:val="20"/>
      </w:rPr>
    </w:pPr>
    <w:proofErr w:type="gramStart"/>
    <w:r>
      <w:rPr>
        <w:rFonts w:ascii="Arial" w:hAnsi="Arial" w:cs="Arial"/>
        <w:sz w:val="20"/>
        <w:szCs w:val="20"/>
      </w:rPr>
      <w:t xml:space="preserve">4 </w:t>
    </w:r>
    <w:r w:rsidR="006A0DF7">
      <w:rPr>
        <w:rFonts w:ascii="Arial" w:hAnsi="Arial" w:cs="Arial"/>
        <w:sz w:val="20"/>
        <w:szCs w:val="20"/>
      </w:rPr>
      <w:t>–</w:t>
    </w:r>
    <w:r>
      <w:rPr>
        <w:rFonts w:ascii="Arial" w:hAnsi="Arial" w:cs="Arial"/>
        <w:sz w:val="20"/>
        <w:szCs w:val="20"/>
      </w:rPr>
      <w:t xml:space="preserve"> </w:t>
    </w:r>
    <w:r w:rsidR="006A0DF7">
      <w:rPr>
        <w:rFonts w:ascii="Arial" w:hAnsi="Arial" w:cs="Arial"/>
        <w:sz w:val="20"/>
        <w:szCs w:val="20"/>
      </w:rPr>
      <w:t>Docente</w:t>
    </w:r>
    <w:proofErr w:type="gramEnd"/>
    <w:r w:rsidR="006A0DF7">
      <w:rPr>
        <w:rFonts w:ascii="Arial" w:hAnsi="Arial" w:cs="Arial"/>
        <w:sz w:val="20"/>
        <w:szCs w:val="20"/>
      </w:rPr>
      <w:t xml:space="preserve">, </w:t>
    </w:r>
    <w:r w:rsidR="006A0DF7" w:rsidRPr="009663BA">
      <w:rPr>
        <w:rFonts w:ascii="Arial" w:hAnsi="Arial" w:cs="Arial"/>
        <w:sz w:val="20"/>
        <w:szCs w:val="20"/>
      </w:rPr>
      <w:t>Mestre em Nut</w:t>
    </w:r>
    <w:r w:rsidR="006A0DF7">
      <w:rPr>
        <w:rFonts w:ascii="Arial" w:hAnsi="Arial" w:cs="Arial"/>
        <w:sz w:val="20"/>
        <w:szCs w:val="20"/>
      </w:rPr>
      <w:t xml:space="preserve">rição, </w:t>
    </w:r>
    <w:r w:rsidR="009663BA" w:rsidRPr="009663BA">
      <w:rPr>
        <w:rFonts w:ascii="Arial" w:hAnsi="Arial" w:cs="Arial"/>
        <w:sz w:val="20"/>
        <w:szCs w:val="20"/>
      </w:rPr>
      <w:t>C</w:t>
    </w:r>
    <w:r w:rsidR="006A0DF7">
      <w:rPr>
        <w:rFonts w:ascii="Arial" w:hAnsi="Arial" w:cs="Arial"/>
        <w:sz w:val="20"/>
        <w:szCs w:val="20"/>
      </w:rPr>
      <w:t>entro Universitário Tiradentes,</w:t>
    </w:r>
    <w:r>
      <w:rPr>
        <w:rFonts w:ascii="Arial" w:hAnsi="Arial" w:cs="Arial"/>
        <w:sz w:val="20"/>
        <w:szCs w:val="20"/>
      </w:rPr>
      <w:t xml:space="preserve"> Maceió, Alagoas, Brasil.</w:t>
    </w:r>
  </w:p>
  <w:p w:rsidR="00420749" w:rsidRDefault="00420749">
    <w:pPr>
      <w:pStyle w:val="Rodap"/>
      <w:rPr>
        <w:rFonts w:ascii="Arial" w:hAnsi="Arial" w:cs="Arial"/>
        <w:sz w:val="20"/>
        <w:szCs w:val="20"/>
      </w:rPr>
    </w:pPr>
    <w:proofErr w:type="gramStart"/>
    <w:r>
      <w:rPr>
        <w:rFonts w:ascii="Arial" w:hAnsi="Arial" w:cs="Arial"/>
        <w:sz w:val="20"/>
        <w:szCs w:val="20"/>
      </w:rPr>
      <w:t>5 – Docente</w:t>
    </w:r>
    <w:proofErr w:type="gramEnd"/>
    <w:r w:rsidR="006A0DF7">
      <w:rPr>
        <w:rFonts w:ascii="Arial" w:hAnsi="Arial" w:cs="Arial"/>
        <w:sz w:val="20"/>
        <w:szCs w:val="20"/>
      </w:rPr>
      <w:t>, Mestre em Saúde,</w:t>
    </w:r>
    <w:r>
      <w:rPr>
        <w:rFonts w:ascii="Arial" w:hAnsi="Arial" w:cs="Arial"/>
        <w:sz w:val="20"/>
        <w:szCs w:val="20"/>
      </w:rPr>
      <w:t xml:space="preserve"> C</w:t>
    </w:r>
    <w:r w:rsidR="006A0DF7">
      <w:rPr>
        <w:rFonts w:ascii="Arial" w:hAnsi="Arial" w:cs="Arial"/>
        <w:sz w:val="20"/>
        <w:szCs w:val="20"/>
      </w:rPr>
      <w:t xml:space="preserve">entro Universitário Tiradentes, </w:t>
    </w:r>
    <w:r w:rsidR="00976A19">
      <w:rPr>
        <w:rFonts w:ascii="Arial" w:hAnsi="Arial" w:cs="Arial"/>
        <w:sz w:val="20"/>
        <w:szCs w:val="20"/>
      </w:rPr>
      <w:t>Maceió, Alagoas, Brasil.</w:t>
    </w:r>
  </w:p>
  <w:p w:rsidR="00976A19" w:rsidRDefault="00976A19" w:rsidP="00976A19">
    <w:pPr>
      <w:pStyle w:val="Rodap"/>
      <w:rPr>
        <w:rFonts w:ascii="Arial" w:hAnsi="Arial" w:cs="Arial"/>
        <w:sz w:val="20"/>
        <w:szCs w:val="20"/>
      </w:rPr>
    </w:pPr>
    <w:r>
      <w:rPr>
        <w:rFonts w:ascii="Arial" w:hAnsi="Arial" w:cs="Arial"/>
        <w:sz w:val="20"/>
        <w:szCs w:val="20"/>
      </w:rPr>
      <w:t>6 – Docente</w:t>
    </w:r>
    <w:r w:rsidR="006A0DF7">
      <w:rPr>
        <w:rFonts w:ascii="Arial" w:hAnsi="Arial" w:cs="Arial"/>
        <w:sz w:val="20"/>
        <w:szCs w:val="20"/>
      </w:rPr>
      <w:t>, Especialista em Saúde,</w:t>
    </w:r>
    <w:r>
      <w:rPr>
        <w:rFonts w:ascii="Arial" w:hAnsi="Arial" w:cs="Arial"/>
        <w:sz w:val="20"/>
        <w:szCs w:val="20"/>
      </w:rPr>
      <w:t xml:space="preserve"> C</w:t>
    </w:r>
    <w:r w:rsidR="006A0DF7">
      <w:rPr>
        <w:rFonts w:ascii="Arial" w:hAnsi="Arial" w:cs="Arial"/>
        <w:sz w:val="20"/>
        <w:szCs w:val="20"/>
      </w:rPr>
      <w:t>entro Universitário Tiradentes</w:t>
    </w:r>
    <w:r>
      <w:rPr>
        <w:rFonts w:ascii="Arial" w:hAnsi="Arial" w:cs="Arial"/>
        <w:sz w:val="20"/>
        <w:szCs w:val="20"/>
      </w:rPr>
      <w:t>, Maceió, Alagoas, Brasil.</w:t>
    </w:r>
  </w:p>
  <w:p w:rsidR="00976A19" w:rsidRDefault="00976A19" w:rsidP="00976A19">
    <w:pPr>
      <w:pStyle w:val="Rodap"/>
      <w:rPr>
        <w:rFonts w:ascii="Arial" w:hAnsi="Arial" w:cs="Arial"/>
        <w:sz w:val="20"/>
        <w:szCs w:val="20"/>
      </w:rPr>
    </w:pPr>
    <w:proofErr w:type="gramStart"/>
    <w:r>
      <w:rPr>
        <w:rFonts w:ascii="Arial" w:hAnsi="Arial" w:cs="Arial"/>
        <w:sz w:val="20"/>
        <w:szCs w:val="20"/>
      </w:rPr>
      <w:t>7 – Docente</w:t>
    </w:r>
    <w:proofErr w:type="gramEnd"/>
    <w:r w:rsidR="006A0DF7">
      <w:rPr>
        <w:rFonts w:ascii="Arial" w:hAnsi="Arial" w:cs="Arial"/>
        <w:sz w:val="20"/>
        <w:szCs w:val="20"/>
      </w:rPr>
      <w:t>, Mestre em Saúde,</w:t>
    </w:r>
    <w:r>
      <w:rPr>
        <w:rFonts w:ascii="Arial" w:hAnsi="Arial" w:cs="Arial"/>
        <w:sz w:val="20"/>
        <w:szCs w:val="20"/>
      </w:rPr>
      <w:t xml:space="preserve"> C</w:t>
    </w:r>
    <w:r w:rsidR="006A0DF7">
      <w:rPr>
        <w:rFonts w:ascii="Arial" w:hAnsi="Arial" w:cs="Arial"/>
        <w:sz w:val="20"/>
        <w:szCs w:val="20"/>
      </w:rPr>
      <w:t>entro Universitário Tiradentes</w:t>
    </w:r>
    <w:r>
      <w:rPr>
        <w:rFonts w:ascii="Arial" w:hAnsi="Arial" w:cs="Arial"/>
        <w:sz w:val="20"/>
        <w:szCs w:val="20"/>
      </w:rPr>
      <w:t>, Maceió, Alagoas, Brasil.</w:t>
    </w:r>
  </w:p>
  <w:p w:rsidR="00976A19" w:rsidRDefault="00976A19" w:rsidP="00976A19">
    <w:pPr>
      <w:pStyle w:val="Rodap"/>
      <w:rPr>
        <w:rFonts w:ascii="Arial" w:hAnsi="Arial" w:cs="Arial"/>
        <w:sz w:val="20"/>
        <w:szCs w:val="20"/>
      </w:rPr>
    </w:pPr>
    <w:proofErr w:type="gramStart"/>
    <w:r>
      <w:rPr>
        <w:rFonts w:ascii="Arial" w:hAnsi="Arial" w:cs="Arial"/>
        <w:sz w:val="20"/>
        <w:szCs w:val="20"/>
      </w:rPr>
      <w:t>8 – Docente</w:t>
    </w:r>
    <w:proofErr w:type="gramEnd"/>
    <w:r w:rsidR="006A0DF7">
      <w:rPr>
        <w:rFonts w:ascii="Arial" w:hAnsi="Arial" w:cs="Arial"/>
        <w:sz w:val="20"/>
        <w:szCs w:val="20"/>
      </w:rPr>
      <w:t xml:space="preserve">, Mestre em Saúde, </w:t>
    </w:r>
    <w:r>
      <w:rPr>
        <w:rFonts w:ascii="Arial" w:hAnsi="Arial" w:cs="Arial"/>
        <w:sz w:val="20"/>
        <w:szCs w:val="20"/>
      </w:rPr>
      <w:t>C</w:t>
    </w:r>
    <w:r w:rsidR="006A0DF7">
      <w:rPr>
        <w:rFonts w:ascii="Arial" w:hAnsi="Arial" w:cs="Arial"/>
        <w:sz w:val="20"/>
        <w:szCs w:val="20"/>
      </w:rPr>
      <w:t xml:space="preserve">entro Universitário Tiradentes, </w:t>
    </w:r>
    <w:r>
      <w:rPr>
        <w:rFonts w:ascii="Arial" w:hAnsi="Arial" w:cs="Arial"/>
        <w:sz w:val="20"/>
        <w:szCs w:val="20"/>
      </w:rPr>
      <w:t>Maceió, Alagoas, Brasil.</w:t>
    </w:r>
  </w:p>
  <w:p w:rsidR="00E45C18" w:rsidRDefault="00E45C18" w:rsidP="00976A19">
    <w:pPr>
      <w:pStyle w:val="Rodap"/>
      <w:rPr>
        <w:rFonts w:ascii="Arial" w:hAnsi="Arial" w:cs="Arial"/>
        <w:sz w:val="20"/>
        <w:szCs w:val="20"/>
      </w:rPr>
    </w:pPr>
    <w:r>
      <w:rPr>
        <w:rFonts w:ascii="Arial" w:hAnsi="Arial" w:cs="Arial"/>
        <w:sz w:val="20"/>
        <w:szCs w:val="20"/>
      </w:rPr>
      <w:t xml:space="preserve">Nome: </w:t>
    </w:r>
    <w:proofErr w:type="spellStart"/>
    <w:r>
      <w:rPr>
        <w:rFonts w:ascii="Arial" w:hAnsi="Arial" w:cs="Arial"/>
        <w:sz w:val="20"/>
        <w:szCs w:val="20"/>
      </w:rPr>
      <w:t>Allana</w:t>
    </w:r>
    <w:proofErr w:type="spellEnd"/>
    <w:r>
      <w:rPr>
        <w:rFonts w:ascii="Arial" w:hAnsi="Arial" w:cs="Arial"/>
        <w:sz w:val="20"/>
        <w:szCs w:val="20"/>
      </w:rPr>
      <w:t xml:space="preserve"> Fernanda Sena dos Santos; Endereço para correspondência: Rua Lafaiete Pacheco, 648 – Ponta da Terra, Maceió, Alagoas, Brasil; </w:t>
    </w:r>
    <w:proofErr w:type="spellStart"/>
    <w:r>
      <w:rPr>
        <w:rFonts w:ascii="Arial" w:hAnsi="Arial" w:cs="Arial"/>
        <w:sz w:val="20"/>
        <w:szCs w:val="20"/>
      </w:rPr>
      <w:t>Email</w:t>
    </w:r>
    <w:proofErr w:type="spellEnd"/>
    <w:r>
      <w:rPr>
        <w:rFonts w:ascii="Arial" w:hAnsi="Arial" w:cs="Arial"/>
        <w:sz w:val="20"/>
        <w:szCs w:val="20"/>
      </w:rPr>
      <w:t xml:space="preserve">: </w:t>
    </w:r>
    <w:proofErr w:type="gramStart"/>
    <w:r>
      <w:rPr>
        <w:rFonts w:ascii="Arial" w:hAnsi="Arial" w:cs="Arial"/>
        <w:sz w:val="20"/>
        <w:szCs w:val="20"/>
      </w:rPr>
      <w:t>allanafss@outlook.com</w:t>
    </w:r>
    <w:proofErr w:type="gramEnd"/>
  </w:p>
  <w:p w:rsidR="00976A19" w:rsidRPr="005C324D" w:rsidRDefault="00976A19">
    <w:pPr>
      <w:pStyle w:val="Rodap"/>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954" w:rsidRPr="005C324D" w:rsidRDefault="00371954">
    <w:pPr>
      <w:pStyle w:val="Rodap"/>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1EA" w:rsidRDefault="007461EA" w:rsidP="00562492">
      <w:pPr>
        <w:spacing w:after="0" w:line="240" w:lineRule="auto"/>
      </w:pPr>
      <w:r>
        <w:separator/>
      </w:r>
    </w:p>
  </w:footnote>
  <w:footnote w:type="continuationSeparator" w:id="0">
    <w:p w:rsidR="007461EA" w:rsidRDefault="007461EA" w:rsidP="00562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24D" w:rsidRDefault="005C32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C0"/>
    <w:rsid w:val="000245CC"/>
    <w:rsid w:val="00047715"/>
    <w:rsid w:val="00090300"/>
    <w:rsid w:val="000B63A4"/>
    <w:rsid w:val="000F0F95"/>
    <w:rsid w:val="000F42E8"/>
    <w:rsid w:val="00112B88"/>
    <w:rsid w:val="0011376A"/>
    <w:rsid w:val="00130093"/>
    <w:rsid w:val="001414DB"/>
    <w:rsid w:val="00155C03"/>
    <w:rsid w:val="00162769"/>
    <w:rsid w:val="001731DF"/>
    <w:rsid w:val="001750AE"/>
    <w:rsid w:val="0017649E"/>
    <w:rsid w:val="00186A8F"/>
    <w:rsid w:val="00193489"/>
    <w:rsid w:val="001A30B2"/>
    <w:rsid w:val="001C5D13"/>
    <w:rsid w:val="001F5E8B"/>
    <w:rsid w:val="002126BA"/>
    <w:rsid w:val="002327D3"/>
    <w:rsid w:val="00235A91"/>
    <w:rsid w:val="00235FA2"/>
    <w:rsid w:val="00236522"/>
    <w:rsid w:val="00266EE3"/>
    <w:rsid w:val="00280176"/>
    <w:rsid w:val="002F137B"/>
    <w:rsid w:val="002F4B0C"/>
    <w:rsid w:val="00327DC2"/>
    <w:rsid w:val="003319AD"/>
    <w:rsid w:val="00352CAD"/>
    <w:rsid w:val="00371954"/>
    <w:rsid w:val="0038668C"/>
    <w:rsid w:val="00392FDD"/>
    <w:rsid w:val="00393134"/>
    <w:rsid w:val="00393345"/>
    <w:rsid w:val="00396896"/>
    <w:rsid w:val="003B1E5D"/>
    <w:rsid w:val="003B3FB7"/>
    <w:rsid w:val="003D3160"/>
    <w:rsid w:val="003D3E69"/>
    <w:rsid w:val="003E2D6A"/>
    <w:rsid w:val="00410D98"/>
    <w:rsid w:val="00420749"/>
    <w:rsid w:val="00431510"/>
    <w:rsid w:val="00450A81"/>
    <w:rsid w:val="00452C4C"/>
    <w:rsid w:val="00453196"/>
    <w:rsid w:val="004870C0"/>
    <w:rsid w:val="004B4BD6"/>
    <w:rsid w:val="004D5ADD"/>
    <w:rsid w:val="005076CB"/>
    <w:rsid w:val="00513AA0"/>
    <w:rsid w:val="00516485"/>
    <w:rsid w:val="005356AB"/>
    <w:rsid w:val="0054033F"/>
    <w:rsid w:val="00545E96"/>
    <w:rsid w:val="0055782A"/>
    <w:rsid w:val="00562492"/>
    <w:rsid w:val="00576F19"/>
    <w:rsid w:val="0058100E"/>
    <w:rsid w:val="005A5388"/>
    <w:rsid w:val="005C324D"/>
    <w:rsid w:val="005C4FD0"/>
    <w:rsid w:val="005C680F"/>
    <w:rsid w:val="005C7D57"/>
    <w:rsid w:val="005D3060"/>
    <w:rsid w:val="005D46B8"/>
    <w:rsid w:val="006138BF"/>
    <w:rsid w:val="006236B8"/>
    <w:rsid w:val="0063157F"/>
    <w:rsid w:val="0063240C"/>
    <w:rsid w:val="0063749C"/>
    <w:rsid w:val="00642727"/>
    <w:rsid w:val="00643C63"/>
    <w:rsid w:val="00651613"/>
    <w:rsid w:val="00657DA3"/>
    <w:rsid w:val="00665623"/>
    <w:rsid w:val="006817FF"/>
    <w:rsid w:val="006956C1"/>
    <w:rsid w:val="006A0DF7"/>
    <w:rsid w:val="006B00F9"/>
    <w:rsid w:val="006C2736"/>
    <w:rsid w:val="00722480"/>
    <w:rsid w:val="0072767B"/>
    <w:rsid w:val="007461EA"/>
    <w:rsid w:val="00770C7B"/>
    <w:rsid w:val="007758BA"/>
    <w:rsid w:val="0077734D"/>
    <w:rsid w:val="00792DE1"/>
    <w:rsid w:val="007D075C"/>
    <w:rsid w:val="007D64BD"/>
    <w:rsid w:val="007F0B9F"/>
    <w:rsid w:val="00817947"/>
    <w:rsid w:val="0085083B"/>
    <w:rsid w:val="00863569"/>
    <w:rsid w:val="00863A45"/>
    <w:rsid w:val="00872AAB"/>
    <w:rsid w:val="008970A6"/>
    <w:rsid w:val="008A154C"/>
    <w:rsid w:val="008B5CFB"/>
    <w:rsid w:val="008C7611"/>
    <w:rsid w:val="008E2AE3"/>
    <w:rsid w:val="008F3B73"/>
    <w:rsid w:val="00905640"/>
    <w:rsid w:val="00944C53"/>
    <w:rsid w:val="00947C13"/>
    <w:rsid w:val="009663BA"/>
    <w:rsid w:val="00976A19"/>
    <w:rsid w:val="00987CE8"/>
    <w:rsid w:val="0099149F"/>
    <w:rsid w:val="009A5C0F"/>
    <w:rsid w:val="009B0BB3"/>
    <w:rsid w:val="009B4EA5"/>
    <w:rsid w:val="009C4F67"/>
    <w:rsid w:val="00A03FC0"/>
    <w:rsid w:val="00A10E54"/>
    <w:rsid w:val="00A27FCE"/>
    <w:rsid w:val="00A8365C"/>
    <w:rsid w:val="00A91087"/>
    <w:rsid w:val="00A9185F"/>
    <w:rsid w:val="00AC6C0D"/>
    <w:rsid w:val="00AF0825"/>
    <w:rsid w:val="00B15DC1"/>
    <w:rsid w:val="00B21F5C"/>
    <w:rsid w:val="00B247C9"/>
    <w:rsid w:val="00B26257"/>
    <w:rsid w:val="00B26982"/>
    <w:rsid w:val="00B3575C"/>
    <w:rsid w:val="00B37CE0"/>
    <w:rsid w:val="00B43D8A"/>
    <w:rsid w:val="00B53E0B"/>
    <w:rsid w:val="00B64FA0"/>
    <w:rsid w:val="00B65007"/>
    <w:rsid w:val="00B7287B"/>
    <w:rsid w:val="00B73808"/>
    <w:rsid w:val="00B934A2"/>
    <w:rsid w:val="00BB0D1D"/>
    <w:rsid w:val="00BD5966"/>
    <w:rsid w:val="00BE00B9"/>
    <w:rsid w:val="00BE633D"/>
    <w:rsid w:val="00C523CE"/>
    <w:rsid w:val="00C53157"/>
    <w:rsid w:val="00C60168"/>
    <w:rsid w:val="00C612BB"/>
    <w:rsid w:val="00C652FF"/>
    <w:rsid w:val="00C6774E"/>
    <w:rsid w:val="00C90003"/>
    <w:rsid w:val="00CA199E"/>
    <w:rsid w:val="00CA1B9D"/>
    <w:rsid w:val="00CA2DE7"/>
    <w:rsid w:val="00CA4394"/>
    <w:rsid w:val="00CA7331"/>
    <w:rsid w:val="00CB5548"/>
    <w:rsid w:val="00CE12F3"/>
    <w:rsid w:val="00CF0E43"/>
    <w:rsid w:val="00CF7AC6"/>
    <w:rsid w:val="00D07CF1"/>
    <w:rsid w:val="00D23488"/>
    <w:rsid w:val="00D26A2A"/>
    <w:rsid w:val="00D36062"/>
    <w:rsid w:val="00D6331F"/>
    <w:rsid w:val="00D86B0F"/>
    <w:rsid w:val="00D87098"/>
    <w:rsid w:val="00DD6420"/>
    <w:rsid w:val="00DE1439"/>
    <w:rsid w:val="00DF238A"/>
    <w:rsid w:val="00E0261A"/>
    <w:rsid w:val="00E16E85"/>
    <w:rsid w:val="00E25C50"/>
    <w:rsid w:val="00E33023"/>
    <w:rsid w:val="00E346DB"/>
    <w:rsid w:val="00E3552F"/>
    <w:rsid w:val="00E36788"/>
    <w:rsid w:val="00E4273E"/>
    <w:rsid w:val="00E43F68"/>
    <w:rsid w:val="00E456C5"/>
    <w:rsid w:val="00E45C18"/>
    <w:rsid w:val="00E53DDB"/>
    <w:rsid w:val="00E55F52"/>
    <w:rsid w:val="00E656FB"/>
    <w:rsid w:val="00E71079"/>
    <w:rsid w:val="00E806BD"/>
    <w:rsid w:val="00E856BE"/>
    <w:rsid w:val="00E92505"/>
    <w:rsid w:val="00E96D02"/>
    <w:rsid w:val="00EA34E9"/>
    <w:rsid w:val="00EB2F5E"/>
    <w:rsid w:val="00EB488C"/>
    <w:rsid w:val="00EB5B13"/>
    <w:rsid w:val="00EC4A7F"/>
    <w:rsid w:val="00ED7255"/>
    <w:rsid w:val="00EE4097"/>
    <w:rsid w:val="00F10F98"/>
    <w:rsid w:val="00F31E00"/>
    <w:rsid w:val="00F44922"/>
    <w:rsid w:val="00F55423"/>
    <w:rsid w:val="00FA2743"/>
    <w:rsid w:val="00FA74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54C"/>
  </w:style>
  <w:style w:type="paragraph" w:styleId="Ttulo4">
    <w:name w:val="heading 4"/>
    <w:basedOn w:val="Normal"/>
    <w:link w:val="Ttulo4Char"/>
    <w:uiPriority w:val="9"/>
    <w:qFormat/>
    <w:rsid w:val="00576F1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A15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54C"/>
    <w:rPr>
      <w:b/>
      <w:bCs/>
    </w:rPr>
  </w:style>
  <w:style w:type="character" w:styleId="Hyperlink">
    <w:name w:val="Hyperlink"/>
    <w:basedOn w:val="Fontepargpadro"/>
    <w:uiPriority w:val="99"/>
    <w:unhideWhenUsed/>
    <w:rsid w:val="00665623"/>
    <w:rPr>
      <w:color w:val="0000FF"/>
      <w:u w:val="single"/>
    </w:rPr>
  </w:style>
  <w:style w:type="paragraph" w:styleId="Pr-formataoHTML">
    <w:name w:val="HTML Preformatted"/>
    <w:basedOn w:val="Normal"/>
    <w:link w:val="Pr-formataoHTMLChar"/>
    <w:uiPriority w:val="99"/>
    <w:unhideWhenUsed/>
    <w:rsid w:val="00792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92DE1"/>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5624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2492"/>
  </w:style>
  <w:style w:type="paragraph" w:styleId="Rodap">
    <w:name w:val="footer"/>
    <w:basedOn w:val="Normal"/>
    <w:link w:val="RodapChar"/>
    <w:uiPriority w:val="99"/>
    <w:unhideWhenUsed/>
    <w:rsid w:val="00562492"/>
    <w:pPr>
      <w:tabs>
        <w:tab w:val="center" w:pos="4252"/>
        <w:tab w:val="right" w:pos="8504"/>
      </w:tabs>
      <w:spacing w:after="0" w:line="240" w:lineRule="auto"/>
    </w:pPr>
  </w:style>
  <w:style w:type="character" w:customStyle="1" w:styleId="RodapChar">
    <w:name w:val="Rodapé Char"/>
    <w:basedOn w:val="Fontepargpadro"/>
    <w:link w:val="Rodap"/>
    <w:uiPriority w:val="99"/>
    <w:rsid w:val="00562492"/>
  </w:style>
  <w:style w:type="paragraph" w:styleId="Textodebalo">
    <w:name w:val="Balloon Text"/>
    <w:basedOn w:val="Normal"/>
    <w:link w:val="TextodebaloChar"/>
    <w:uiPriority w:val="99"/>
    <w:semiHidden/>
    <w:unhideWhenUsed/>
    <w:rsid w:val="005624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2492"/>
    <w:rPr>
      <w:rFonts w:ascii="Tahoma" w:hAnsi="Tahoma" w:cs="Tahoma"/>
      <w:sz w:val="16"/>
      <w:szCs w:val="16"/>
    </w:rPr>
  </w:style>
  <w:style w:type="character" w:customStyle="1" w:styleId="Ttulo4Char">
    <w:name w:val="Título 4 Char"/>
    <w:basedOn w:val="Fontepargpadro"/>
    <w:link w:val="Ttulo4"/>
    <w:uiPriority w:val="9"/>
    <w:rsid w:val="00576F19"/>
    <w:rPr>
      <w:rFonts w:ascii="Times New Roman" w:eastAsia="Times New Roman" w:hAnsi="Times New Roman" w:cs="Times New Roman"/>
      <w:b/>
      <w:bCs/>
      <w:sz w:val="24"/>
      <w:szCs w:val="24"/>
      <w:lang w:eastAsia="pt-BR"/>
    </w:rPr>
  </w:style>
  <w:style w:type="character" w:customStyle="1" w:styleId="normaltextrun">
    <w:name w:val="normaltextrun"/>
    <w:basedOn w:val="Fontepargpadro"/>
    <w:rsid w:val="00576F19"/>
  </w:style>
  <w:style w:type="character" w:customStyle="1" w:styleId="spellingerror">
    <w:name w:val="spellingerror"/>
    <w:basedOn w:val="Fontepargpadro"/>
    <w:rsid w:val="00576F19"/>
  </w:style>
  <w:style w:type="table" w:styleId="Tabelacomgrade">
    <w:name w:val="Table Grid"/>
    <w:basedOn w:val="Tabelanormal"/>
    <w:uiPriority w:val="59"/>
    <w:rsid w:val="0089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54C"/>
  </w:style>
  <w:style w:type="paragraph" w:styleId="Ttulo4">
    <w:name w:val="heading 4"/>
    <w:basedOn w:val="Normal"/>
    <w:link w:val="Ttulo4Char"/>
    <w:uiPriority w:val="9"/>
    <w:qFormat/>
    <w:rsid w:val="00576F1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A15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54C"/>
    <w:rPr>
      <w:b/>
      <w:bCs/>
    </w:rPr>
  </w:style>
  <w:style w:type="character" w:styleId="Hyperlink">
    <w:name w:val="Hyperlink"/>
    <w:basedOn w:val="Fontepargpadro"/>
    <w:uiPriority w:val="99"/>
    <w:unhideWhenUsed/>
    <w:rsid w:val="00665623"/>
    <w:rPr>
      <w:color w:val="0000FF"/>
      <w:u w:val="single"/>
    </w:rPr>
  </w:style>
  <w:style w:type="paragraph" w:styleId="Pr-formataoHTML">
    <w:name w:val="HTML Preformatted"/>
    <w:basedOn w:val="Normal"/>
    <w:link w:val="Pr-formataoHTMLChar"/>
    <w:uiPriority w:val="99"/>
    <w:unhideWhenUsed/>
    <w:rsid w:val="00792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92DE1"/>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5624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2492"/>
  </w:style>
  <w:style w:type="paragraph" w:styleId="Rodap">
    <w:name w:val="footer"/>
    <w:basedOn w:val="Normal"/>
    <w:link w:val="RodapChar"/>
    <w:uiPriority w:val="99"/>
    <w:unhideWhenUsed/>
    <w:rsid w:val="00562492"/>
    <w:pPr>
      <w:tabs>
        <w:tab w:val="center" w:pos="4252"/>
        <w:tab w:val="right" w:pos="8504"/>
      </w:tabs>
      <w:spacing w:after="0" w:line="240" w:lineRule="auto"/>
    </w:pPr>
  </w:style>
  <w:style w:type="character" w:customStyle="1" w:styleId="RodapChar">
    <w:name w:val="Rodapé Char"/>
    <w:basedOn w:val="Fontepargpadro"/>
    <w:link w:val="Rodap"/>
    <w:uiPriority w:val="99"/>
    <w:rsid w:val="00562492"/>
  </w:style>
  <w:style w:type="paragraph" w:styleId="Textodebalo">
    <w:name w:val="Balloon Text"/>
    <w:basedOn w:val="Normal"/>
    <w:link w:val="TextodebaloChar"/>
    <w:uiPriority w:val="99"/>
    <w:semiHidden/>
    <w:unhideWhenUsed/>
    <w:rsid w:val="0056249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2492"/>
    <w:rPr>
      <w:rFonts w:ascii="Tahoma" w:hAnsi="Tahoma" w:cs="Tahoma"/>
      <w:sz w:val="16"/>
      <w:szCs w:val="16"/>
    </w:rPr>
  </w:style>
  <w:style w:type="character" w:customStyle="1" w:styleId="Ttulo4Char">
    <w:name w:val="Título 4 Char"/>
    <w:basedOn w:val="Fontepargpadro"/>
    <w:link w:val="Ttulo4"/>
    <w:uiPriority w:val="9"/>
    <w:rsid w:val="00576F19"/>
    <w:rPr>
      <w:rFonts w:ascii="Times New Roman" w:eastAsia="Times New Roman" w:hAnsi="Times New Roman" w:cs="Times New Roman"/>
      <w:b/>
      <w:bCs/>
      <w:sz w:val="24"/>
      <w:szCs w:val="24"/>
      <w:lang w:eastAsia="pt-BR"/>
    </w:rPr>
  </w:style>
  <w:style w:type="character" w:customStyle="1" w:styleId="normaltextrun">
    <w:name w:val="normaltextrun"/>
    <w:basedOn w:val="Fontepargpadro"/>
    <w:rsid w:val="00576F19"/>
  </w:style>
  <w:style w:type="character" w:customStyle="1" w:styleId="spellingerror">
    <w:name w:val="spellingerror"/>
    <w:basedOn w:val="Fontepargpadro"/>
    <w:rsid w:val="00576F19"/>
  </w:style>
  <w:style w:type="table" w:styleId="Tabelacomgrade">
    <w:name w:val="Table Grid"/>
    <w:basedOn w:val="Tabelanormal"/>
    <w:uiPriority w:val="59"/>
    <w:rsid w:val="00897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4904">
      <w:bodyDiv w:val="1"/>
      <w:marLeft w:val="0"/>
      <w:marRight w:val="0"/>
      <w:marTop w:val="0"/>
      <w:marBottom w:val="0"/>
      <w:divBdr>
        <w:top w:val="none" w:sz="0" w:space="0" w:color="auto"/>
        <w:left w:val="none" w:sz="0" w:space="0" w:color="auto"/>
        <w:bottom w:val="none" w:sz="0" w:space="0" w:color="auto"/>
        <w:right w:val="none" w:sz="0" w:space="0" w:color="auto"/>
      </w:divBdr>
    </w:div>
    <w:div w:id="179439913">
      <w:bodyDiv w:val="1"/>
      <w:marLeft w:val="0"/>
      <w:marRight w:val="0"/>
      <w:marTop w:val="0"/>
      <w:marBottom w:val="0"/>
      <w:divBdr>
        <w:top w:val="none" w:sz="0" w:space="0" w:color="auto"/>
        <w:left w:val="none" w:sz="0" w:space="0" w:color="auto"/>
        <w:bottom w:val="none" w:sz="0" w:space="0" w:color="auto"/>
        <w:right w:val="none" w:sz="0" w:space="0" w:color="auto"/>
      </w:divBdr>
    </w:div>
    <w:div w:id="382027100">
      <w:bodyDiv w:val="1"/>
      <w:marLeft w:val="0"/>
      <w:marRight w:val="0"/>
      <w:marTop w:val="0"/>
      <w:marBottom w:val="0"/>
      <w:divBdr>
        <w:top w:val="none" w:sz="0" w:space="0" w:color="auto"/>
        <w:left w:val="none" w:sz="0" w:space="0" w:color="auto"/>
        <w:bottom w:val="none" w:sz="0" w:space="0" w:color="auto"/>
        <w:right w:val="none" w:sz="0" w:space="0" w:color="auto"/>
      </w:divBdr>
      <w:divsChild>
        <w:div w:id="1936009203">
          <w:marLeft w:val="0"/>
          <w:marRight w:val="0"/>
          <w:marTop w:val="0"/>
          <w:marBottom w:val="0"/>
          <w:divBdr>
            <w:top w:val="none" w:sz="0" w:space="0" w:color="auto"/>
            <w:left w:val="none" w:sz="0" w:space="0" w:color="auto"/>
            <w:bottom w:val="none" w:sz="0" w:space="0" w:color="auto"/>
            <w:right w:val="none" w:sz="0" w:space="0" w:color="auto"/>
          </w:divBdr>
        </w:div>
        <w:div w:id="881556216">
          <w:marLeft w:val="0"/>
          <w:marRight w:val="0"/>
          <w:marTop w:val="0"/>
          <w:marBottom w:val="0"/>
          <w:divBdr>
            <w:top w:val="none" w:sz="0" w:space="0" w:color="auto"/>
            <w:left w:val="none" w:sz="0" w:space="0" w:color="auto"/>
            <w:bottom w:val="none" w:sz="0" w:space="0" w:color="auto"/>
            <w:right w:val="none" w:sz="0" w:space="0" w:color="auto"/>
          </w:divBdr>
        </w:div>
      </w:divsChild>
    </w:div>
    <w:div w:id="456723625">
      <w:bodyDiv w:val="1"/>
      <w:marLeft w:val="0"/>
      <w:marRight w:val="0"/>
      <w:marTop w:val="0"/>
      <w:marBottom w:val="0"/>
      <w:divBdr>
        <w:top w:val="none" w:sz="0" w:space="0" w:color="auto"/>
        <w:left w:val="none" w:sz="0" w:space="0" w:color="auto"/>
        <w:bottom w:val="none" w:sz="0" w:space="0" w:color="auto"/>
        <w:right w:val="none" w:sz="0" w:space="0" w:color="auto"/>
      </w:divBdr>
    </w:div>
    <w:div w:id="482815738">
      <w:bodyDiv w:val="1"/>
      <w:marLeft w:val="0"/>
      <w:marRight w:val="0"/>
      <w:marTop w:val="0"/>
      <w:marBottom w:val="0"/>
      <w:divBdr>
        <w:top w:val="none" w:sz="0" w:space="0" w:color="auto"/>
        <w:left w:val="none" w:sz="0" w:space="0" w:color="auto"/>
        <w:bottom w:val="none" w:sz="0" w:space="0" w:color="auto"/>
        <w:right w:val="none" w:sz="0" w:space="0" w:color="auto"/>
      </w:divBdr>
    </w:div>
    <w:div w:id="649484628">
      <w:bodyDiv w:val="1"/>
      <w:marLeft w:val="0"/>
      <w:marRight w:val="0"/>
      <w:marTop w:val="0"/>
      <w:marBottom w:val="0"/>
      <w:divBdr>
        <w:top w:val="none" w:sz="0" w:space="0" w:color="auto"/>
        <w:left w:val="none" w:sz="0" w:space="0" w:color="auto"/>
        <w:bottom w:val="none" w:sz="0" w:space="0" w:color="auto"/>
        <w:right w:val="none" w:sz="0" w:space="0" w:color="auto"/>
      </w:divBdr>
    </w:div>
    <w:div w:id="850993997">
      <w:bodyDiv w:val="1"/>
      <w:marLeft w:val="0"/>
      <w:marRight w:val="0"/>
      <w:marTop w:val="0"/>
      <w:marBottom w:val="0"/>
      <w:divBdr>
        <w:top w:val="none" w:sz="0" w:space="0" w:color="auto"/>
        <w:left w:val="none" w:sz="0" w:space="0" w:color="auto"/>
        <w:bottom w:val="none" w:sz="0" w:space="0" w:color="auto"/>
        <w:right w:val="none" w:sz="0" w:space="0" w:color="auto"/>
      </w:divBdr>
      <w:divsChild>
        <w:div w:id="2136018654">
          <w:marLeft w:val="0"/>
          <w:marRight w:val="0"/>
          <w:marTop w:val="0"/>
          <w:marBottom w:val="0"/>
          <w:divBdr>
            <w:top w:val="none" w:sz="0" w:space="0" w:color="auto"/>
            <w:left w:val="none" w:sz="0" w:space="0" w:color="auto"/>
            <w:bottom w:val="none" w:sz="0" w:space="0" w:color="auto"/>
            <w:right w:val="none" w:sz="0" w:space="0" w:color="auto"/>
          </w:divBdr>
        </w:div>
        <w:div w:id="1541436263">
          <w:marLeft w:val="0"/>
          <w:marRight w:val="0"/>
          <w:marTop w:val="0"/>
          <w:marBottom w:val="0"/>
          <w:divBdr>
            <w:top w:val="none" w:sz="0" w:space="0" w:color="auto"/>
            <w:left w:val="none" w:sz="0" w:space="0" w:color="auto"/>
            <w:bottom w:val="none" w:sz="0" w:space="0" w:color="auto"/>
            <w:right w:val="none" w:sz="0" w:space="0" w:color="auto"/>
          </w:divBdr>
        </w:div>
        <w:div w:id="1945574493">
          <w:marLeft w:val="0"/>
          <w:marRight w:val="0"/>
          <w:marTop w:val="0"/>
          <w:marBottom w:val="0"/>
          <w:divBdr>
            <w:top w:val="none" w:sz="0" w:space="0" w:color="auto"/>
            <w:left w:val="none" w:sz="0" w:space="0" w:color="auto"/>
            <w:bottom w:val="none" w:sz="0" w:space="0" w:color="auto"/>
            <w:right w:val="none" w:sz="0" w:space="0" w:color="auto"/>
          </w:divBdr>
        </w:div>
      </w:divsChild>
    </w:div>
    <w:div w:id="946737110">
      <w:bodyDiv w:val="1"/>
      <w:marLeft w:val="0"/>
      <w:marRight w:val="0"/>
      <w:marTop w:val="0"/>
      <w:marBottom w:val="0"/>
      <w:divBdr>
        <w:top w:val="none" w:sz="0" w:space="0" w:color="auto"/>
        <w:left w:val="none" w:sz="0" w:space="0" w:color="auto"/>
        <w:bottom w:val="none" w:sz="0" w:space="0" w:color="auto"/>
        <w:right w:val="none" w:sz="0" w:space="0" w:color="auto"/>
      </w:divBdr>
      <w:divsChild>
        <w:div w:id="2051683389">
          <w:marLeft w:val="0"/>
          <w:marRight w:val="0"/>
          <w:marTop w:val="0"/>
          <w:marBottom w:val="0"/>
          <w:divBdr>
            <w:top w:val="none" w:sz="0" w:space="0" w:color="auto"/>
            <w:left w:val="none" w:sz="0" w:space="0" w:color="auto"/>
            <w:bottom w:val="none" w:sz="0" w:space="0" w:color="auto"/>
            <w:right w:val="none" w:sz="0" w:space="0" w:color="auto"/>
          </w:divBdr>
        </w:div>
        <w:div w:id="511342125">
          <w:marLeft w:val="0"/>
          <w:marRight w:val="0"/>
          <w:marTop w:val="0"/>
          <w:marBottom w:val="0"/>
          <w:divBdr>
            <w:top w:val="none" w:sz="0" w:space="0" w:color="auto"/>
            <w:left w:val="none" w:sz="0" w:space="0" w:color="auto"/>
            <w:bottom w:val="none" w:sz="0" w:space="0" w:color="auto"/>
            <w:right w:val="none" w:sz="0" w:space="0" w:color="auto"/>
          </w:divBdr>
        </w:div>
        <w:div w:id="931620556">
          <w:marLeft w:val="0"/>
          <w:marRight w:val="0"/>
          <w:marTop w:val="0"/>
          <w:marBottom w:val="0"/>
          <w:divBdr>
            <w:top w:val="none" w:sz="0" w:space="0" w:color="auto"/>
            <w:left w:val="none" w:sz="0" w:space="0" w:color="auto"/>
            <w:bottom w:val="none" w:sz="0" w:space="0" w:color="auto"/>
            <w:right w:val="none" w:sz="0" w:space="0" w:color="auto"/>
          </w:divBdr>
        </w:div>
      </w:divsChild>
    </w:div>
    <w:div w:id="1324310658">
      <w:bodyDiv w:val="1"/>
      <w:marLeft w:val="0"/>
      <w:marRight w:val="0"/>
      <w:marTop w:val="0"/>
      <w:marBottom w:val="0"/>
      <w:divBdr>
        <w:top w:val="none" w:sz="0" w:space="0" w:color="auto"/>
        <w:left w:val="none" w:sz="0" w:space="0" w:color="auto"/>
        <w:bottom w:val="none" w:sz="0" w:space="0" w:color="auto"/>
        <w:right w:val="none" w:sz="0" w:space="0" w:color="auto"/>
      </w:divBdr>
    </w:div>
    <w:div w:id="1373580405">
      <w:bodyDiv w:val="1"/>
      <w:marLeft w:val="0"/>
      <w:marRight w:val="0"/>
      <w:marTop w:val="0"/>
      <w:marBottom w:val="0"/>
      <w:divBdr>
        <w:top w:val="none" w:sz="0" w:space="0" w:color="auto"/>
        <w:left w:val="none" w:sz="0" w:space="0" w:color="auto"/>
        <w:bottom w:val="none" w:sz="0" w:space="0" w:color="auto"/>
        <w:right w:val="none" w:sz="0" w:space="0" w:color="auto"/>
      </w:divBdr>
    </w:div>
    <w:div w:id="1375740060">
      <w:bodyDiv w:val="1"/>
      <w:marLeft w:val="0"/>
      <w:marRight w:val="0"/>
      <w:marTop w:val="0"/>
      <w:marBottom w:val="0"/>
      <w:divBdr>
        <w:top w:val="none" w:sz="0" w:space="0" w:color="auto"/>
        <w:left w:val="none" w:sz="0" w:space="0" w:color="auto"/>
        <w:bottom w:val="none" w:sz="0" w:space="0" w:color="auto"/>
        <w:right w:val="none" w:sz="0" w:space="0" w:color="auto"/>
      </w:divBdr>
    </w:div>
    <w:div w:id="1442217738">
      <w:bodyDiv w:val="1"/>
      <w:marLeft w:val="0"/>
      <w:marRight w:val="0"/>
      <w:marTop w:val="0"/>
      <w:marBottom w:val="0"/>
      <w:divBdr>
        <w:top w:val="none" w:sz="0" w:space="0" w:color="auto"/>
        <w:left w:val="none" w:sz="0" w:space="0" w:color="auto"/>
        <w:bottom w:val="none" w:sz="0" w:space="0" w:color="auto"/>
        <w:right w:val="none" w:sz="0" w:space="0" w:color="auto"/>
      </w:divBdr>
      <w:divsChild>
        <w:div w:id="507213813">
          <w:marLeft w:val="0"/>
          <w:marRight w:val="0"/>
          <w:marTop w:val="0"/>
          <w:marBottom w:val="0"/>
          <w:divBdr>
            <w:top w:val="none" w:sz="0" w:space="0" w:color="auto"/>
            <w:left w:val="none" w:sz="0" w:space="0" w:color="auto"/>
            <w:bottom w:val="none" w:sz="0" w:space="0" w:color="auto"/>
            <w:right w:val="none" w:sz="0" w:space="0" w:color="auto"/>
          </w:divBdr>
        </w:div>
        <w:div w:id="476263224">
          <w:marLeft w:val="0"/>
          <w:marRight w:val="0"/>
          <w:marTop w:val="0"/>
          <w:marBottom w:val="0"/>
          <w:divBdr>
            <w:top w:val="none" w:sz="0" w:space="0" w:color="auto"/>
            <w:left w:val="none" w:sz="0" w:space="0" w:color="auto"/>
            <w:bottom w:val="none" w:sz="0" w:space="0" w:color="auto"/>
            <w:right w:val="none" w:sz="0" w:space="0" w:color="auto"/>
          </w:divBdr>
        </w:div>
        <w:div w:id="2066752547">
          <w:marLeft w:val="0"/>
          <w:marRight w:val="0"/>
          <w:marTop w:val="0"/>
          <w:marBottom w:val="0"/>
          <w:divBdr>
            <w:top w:val="none" w:sz="0" w:space="0" w:color="auto"/>
            <w:left w:val="none" w:sz="0" w:space="0" w:color="auto"/>
            <w:bottom w:val="none" w:sz="0" w:space="0" w:color="auto"/>
            <w:right w:val="none" w:sz="0" w:space="0" w:color="auto"/>
          </w:divBdr>
        </w:div>
        <w:div w:id="1706101920">
          <w:marLeft w:val="0"/>
          <w:marRight w:val="0"/>
          <w:marTop w:val="0"/>
          <w:marBottom w:val="0"/>
          <w:divBdr>
            <w:top w:val="none" w:sz="0" w:space="0" w:color="auto"/>
            <w:left w:val="none" w:sz="0" w:space="0" w:color="auto"/>
            <w:bottom w:val="none" w:sz="0" w:space="0" w:color="auto"/>
            <w:right w:val="none" w:sz="0" w:space="0" w:color="auto"/>
          </w:divBdr>
        </w:div>
        <w:div w:id="1495494367">
          <w:marLeft w:val="0"/>
          <w:marRight w:val="0"/>
          <w:marTop w:val="0"/>
          <w:marBottom w:val="0"/>
          <w:divBdr>
            <w:top w:val="none" w:sz="0" w:space="0" w:color="auto"/>
            <w:left w:val="none" w:sz="0" w:space="0" w:color="auto"/>
            <w:bottom w:val="none" w:sz="0" w:space="0" w:color="auto"/>
            <w:right w:val="none" w:sz="0" w:space="0" w:color="auto"/>
          </w:divBdr>
        </w:div>
        <w:div w:id="2083868379">
          <w:marLeft w:val="0"/>
          <w:marRight w:val="0"/>
          <w:marTop w:val="0"/>
          <w:marBottom w:val="0"/>
          <w:divBdr>
            <w:top w:val="none" w:sz="0" w:space="0" w:color="auto"/>
            <w:left w:val="none" w:sz="0" w:space="0" w:color="auto"/>
            <w:bottom w:val="none" w:sz="0" w:space="0" w:color="auto"/>
            <w:right w:val="none" w:sz="0" w:space="0" w:color="auto"/>
          </w:divBdr>
        </w:div>
        <w:div w:id="1469544761">
          <w:marLeft w:val="0"/>
          <w:marRight w:val="0"/>
          <w:marTop w:val="0"/>
          <w:marBottom w:val="0"/>
          <w:divBdr>
            <w:top w:val="none" w:sz="0" w:space="0" w:color="auto"/>
            <w:left w:val="none" w:sz="0" w:space="0" w:color="auto"/>
            <w:bottom w:val="none" w:sz="0" w:space="0" w:color="auto"/>
            <w:right w:val="none" w:sz="0" w:space="0" w:color="auto"/>
          </w:divBdr>
        </w:div>
        <w:div w:id="447700607">
          <w:marLeft w:val="0"/>
          <w:marRight w:val="0"/>
          <w:marTop w:val="0"/>
          <w:marBottom w:val="0"/>
          <w:divBdr>
            <w:top w:val="none" w:sz="0" w:space="0" w:color="auto"/>
            <w:left w:val="none" w:sz="0" w:space="0" w:color="auto"/>
            <w:bottom w:val="none" w:sz="0" w:space="0" w:color="auto"/>
            <w:right w:val="none" w:sz="0" w:space="0" w:color="auto"/>
          </w:divBdr>
        </w:div>
      </w:divsChild>
    </w:div>
    <w:div w:id="1501264970">
      <w:bodyDiv w:val="1"/>
      <w:marLeft w:val="0"/>
      <w:marRight w:val="0"/>
      <w:marTop w:val="0"/>
      <w:marBottom w:val="0"/>
      <w:divBdr>
        <w:top w:val="none" w:sz="0" w:space="0" w:color="auto"/>
        <w:left w:val="none" w:sz="0" w:space="0" w:color="auto"/>
        <w:bottom w:val="none" w:sz="0" w:space="0" w:color="auto"/>
        <w:right w:val="none" w:sz="0" w:space="0" w:color="auto"/>
      </w:divBdr>
      <w:divsChild>
        <w:div w:id="1223053815">
          <w:marLeft w:val="0"/>
          <w:marRight w:val="0"/>
          <w:marTop w:val="0"/>
          <w:marBottom w:val="0"/>
          <w:divBdr>
            <w:top w:val="none" w:sz="0" w:space="0" w:color="auto"/>
            <w:left w:val="none" w:sz="0" w:space="0" w:color="auto"/>
            <w:bottom w:val="none" w:sz="0" w:space="0" w:color="auto"/>
            <w:right w:val="none" w:sz="0" w:space="0" w:color="auto"/>
          </w:divBdr>
        </w:div>
        <w:div w:id="317156556">
          <w:marLeft w:val="0"/>
          <w:marRight w:val="0"/>
          <w:marTop w:val="0"/>
          <w:marBottom w:val="0"/>
          <w:divBdr>
            <w:top w:val="none" w:sz="0" w:space="0" w:color="auto"/>
            <w:left w:val="none" w:sz="0" w:space="0" w:color="auto"/>
            <w:bottom w:val="none" w:sz="0" w:space="0" w:color="auto"/>
            <w:right w:val="none" w:sz="0" w:space="0" w:color="auto"/>
          </w:divBdr>
        </w:div>
        <w:div w:id="1839228404">
          <w:marLeft w:val="0"/>
          <w:marRight w:val="0"/>
          <w:marTop w:val="0"/>
          <w:marBottom w:val="0"/>
          <w:divBdr>
            <w:top w:val="none" w:sz="0" w:space="0" w:color="auto"/>
            <w:left w:val="none" w:sz="0" w:space="0" w:color="auto"/>
            <w:bottom w:val="none" w:sz="0" w:space="0" w:color="auto"/>
            <w:right w:val="none" w:sz="0" w:space="0" w:color="auto"/>
          </w:divBdr>
        </w:div>
      </w:divsChild>
    </w:div>
    <w:div w:id="1539706974">
      <w:bodyDiv w:val="1"/>
      <w:marLeft w:val="0"/>
      <w:marRight w:val="0"/>
      <w:marTop w:val="0"/>
      <w:marBottom w:val="0"/>
      <w:divBdr>
        <w:top w:val="none" w:sz="0" w:space="0" w:color="auto"/>
        <w:left w:val="none" w:sz="0" w:space="0" w:color="auto"/>
        <w:bottom w:val="none" w:sz="0" w:space="0" w:color="auto"/>
        <w:right w:val="none" w:sz="0" w:space="0" w:color="auto"/>
      </w:divBdr>
    </w:div>
    <w:div w:id="1722291348">
      <w:bodyDiv w:val="1"/>
      <w:marLeft w:val="0"/>
      <w:marRight w:val="0"/>
      <w:marTop w:val="0"/>
      <w:marBottom w:val="0"/>
      <w:divBdr>
        <w:top w:val="none" w:sz="0" w:space="0" w:color="auto"/>
        <w:left w:val="none" w:sz="0" w:space="0" w:color="auto"/>
        <w:bottom w:val="none" w:sz="0" w:space="0" w:color="auto"/>
        <w:right w:val="none" w:sz="0" w:space="0" w:color="auto"/>
      </w:divBdr>
    </w:div>
    <w:div w:id="1755588075">
      <w:bodyDiv w:val="1"/>
      <w:marLeft w:val="0"/>
      <w:marRight w:val="0"/>
      <w:marTop w:val="0"/>
      <w:marBottom w:val="0"/>
      <w:divBdr>
        <w:top w:val="none" w:sz="0" w:space="0" w:color="auto"/>
        <w:left w:val="none" w:sz="0" w:space="0" w:color="auto"/>
        <w:bottom w:val="none" w:sz="0" w:space="0" w:color="auto"/>
        <w:right w:val="none" w:sz="0" w:space="0" w:color="auto"/>
      </w:divBdr>
    </w:div>
    <w:div w:id="1968511886">
      <w:bodyDiv w:val="1"/>
      <w:marLeft w:val="0"/>
      <w:marRight w:val="0"/>
      <w:marTop w:val="0"/>
      <w:marBottom w:val="0"/>
      <w:divBdr>
        <w:top w:val="none" w:sz="0" w:space="0" w:color="auto"/>
        <w:left w:val="none" w:sz="0" w:space="0" w:color="auto"/>
        <w:bottom w:val="none" w:sz="0" w:space="0" w:color="auto"/>
        <w:right w:val="none" w:sz="0" w:space="0" w:color="auto"/>
      </w:divBdr>
    </w:div>
    <w:div w:id="20280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19</Pages>
  <Words>3996</Words>
  <Characters>21584</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dc:creator>
  <cp:keywords/>
  <dc:description/>
  <cp:lastModifiedBy>Leone</cp:lastModifiedBy>
  <cp:revision>204</cp:revision>
  <dcterms:created xsi:type="dcterms:W3CDTF">2018-10-09T20:40:00Z</dcterms:created>
  <dcterms:modified xsi:type="dcterms:W3CDTF">2019-02-28T17:07:00Z</dcterms:modified>
</cp:coreProperties>
</file>