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00C299F7" w:rsidR="00331BB9" w:rsidRDefault="00331BB9" w:rsidP="006F033D">
      <w:pPr>
        <w:spacing w:after="0" w:line="240" w:lineRule="auto"/>
        <w:jc w:val="both"/>
        <w:rPr>
          <w:noProof/>
        </w:rPr>
      </w:pPr>
      <w:bookmarkStart w:id="0" w:name="_Hlk46010018"/>
    </w:p>
    <w:p w14:paraId="2F5C96F5" w14:textId="449951E7" w:rsidR="005B53A2" w:rsidRDefault="006C33A6" w:rsidP="006F033D">
      <w:pPr>
        <w:spacing w:after="0" w:line="240" w:lineRule="auto"/>
        <w:jc w:val="both"/>
        <w:rPr>
          <w:noProof/>
        </w:rPr>
      </w:pPr>
      <w:r>
        <w:rPr>
          <w:noProof/>
          <w:lang w:eastAsia="pt-BR"/>
        </w:rPr>
        <w:drawing>
          <wp:anchor distT="0" distB="0" distL="114300" distR="114300" simplePos="0" relativeHeight="251662336" behindDoc="0" locked="0" layoutInCell="1" allowOverlap="1" wp14:anchorId="118F3C99" wp14:editId="5FECA67E">
            <wp:simplePos x="0" y="0"/>
            <wp:positionH relativeFrom="column">
              <wp:posOffset>1263015</wp:posOffset>
            </wp:positionH>
            <wp:positionV relativeFrom="paragraph">
              <wp:posOffset>215900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05D354C" w14:textId="3264FACB" w:rsidR="0073250A" w:rsidRPr="00767899" w:rsidRDefault="0073250A" w:rsidP="0073250A">
      <w:pPr>
        <w:pStyle w:val="Default"/>
        <w:jc w:val="center"/>
        <w:rPr>
          <w:rFonts w:ascii="Times New Roman" w:hAnsi="Times New Roman" w:cs="Times New Roman"/>
          <w:b/>
          <w:bCs/>
          <w:sz w:val="28"/>
          <w:szCs w:val="28"/>
        </w:rPr>
      </w:pPr>
      <w:r>
        <w:rPr>
          <w:rFonts w:ascii="Times New Roman" w:eastAsia="Times New Roman" w:hAnsi="Times New Roman" w:cs="Times New Roman"/>
          <w:b/>
          <w:bCs/>
          <w:sz w:val="28"/>
          <w:szCs w:val="28"/>
          <w:lang w:eastAsia="pt-BR"/>
        </w:rPr>
        <w:t>T</w:t>
      </w:r>
      <w:r w:rsidRPr="00767899">
        <w:rPr>
          <w:rFonts w:ascii="Times New Roman" w:hAnsi="Times New Roman" w:cs="Times New Roman"/>
          <w:b/>
          <w:bCs/>
          <w:sz w:val="28"/>
          <w:szCs w:val="28"/>
        </w:rPr>
        <w:t xml:space="preserve">ermoquímica </w:t>
      </w:r>
      <w:proofErr w:type="spellStart"/>
      <w:r w:rsidRPr="00767899">
        <w:rPr>
          <w:rFonts w:ascii="Times New Roman" w:hAnsi="Times New Roman" w:cs="Times New Roman"/>
          <w:b/>
          <w:bCs/>
          <w:sz w:val="28"/>
          <w:szCs w:val="28"/>
        </w:rPr>
        <w:t>na</w:t>
      </w:r>
      <w:proofErr w:type="spellEnd"/>
      <w:r w:rsidRPr="00767899">
        <w:rPr>
          <w:rFonts w:ascii="Times New Roman" w:hAnsi="Times New Roman" w:cs="Times New Roman"/>
          <w:b/>
          <w:bCs/>
          <w:sz w:val="28"/>
          <w:szCs w:val="28"/>
        </w:rPr>
        <w:t xml:space="preserve"> perspectiva CTSA para o </w:t>
      </w:r>
      <w:proofErr w:type="spellStart"/>
      <w:r w:rsidRPr="00767899">
        <w:rPr>
          <w:rFonts w:ascii="Times New Roman" w:hAnsi="Times New Roman" w:cs="Times New Roman"/>
          <w:b/>
          <w:bCs/>
          <w:sz w:val="28"/>
          <w:szCs w:val="28"/>
        </w:rPr>
        <w:t>processo</w:t>
      </w:r>
      <w:proofErr w:type="spellEnd"/>
      <w:r w:rsidRPr="00767899">
        <w:rPr>
          <w:rFonts w:ascii="Times New Roman" w:hAnsi="Times New Roman" w:cs="Times New Roman"/>
          <w:b/>
          <w:bCs/>
          <w:sz w:val="28"/>
          <w:szCs w:val="28"/>
        </w:rPr>
        <w:t xml:space="preserve"> de </w:t>
      </w:r>
      <w:proofErr w:type="spellStart"/>
      <w:r w:rsidRPr="00767899">
        <w:rPr>
          <w:rFonts w:ascii="Times New Roman" w:hAnsi="Times New Roman" w:cs="Times New Roman"/>
          <w:b/>
          <w:bCs/>
          <w:sz w:val="28"/>
          <w:szCs w:val="28"/>
        </w:rPr>
        <w:t>alfabetização</w:t>
      </w:r>
      <w:proofErr w:type="spellEnd"/>
      <w:r w:rsidRPr="00767899">
        <w:rPr>
          <w:rFonts w:ascii="Times New Roman" w:hAnsi="Times New Roman" w:cs="Times New Roman"/>
          <w:b/>
          <w:bCs/>
          <w:sz w:val="28"/>
          <w:szCs w:val="28"/>
        </w:rPr>
        <w:t xml:space="preserve"> científica de </w:t>
      </w:r>
      <w:proofErr w:type="spellStart"/>
      <w:r w:rsidRPr="00767899">
        <w:rPr>
          <w:rFonts w:ascii="Times New Roman" w:hAnsi="Times New Roman" w:cs="Times New Roman"/>
          <w:b/>
          <w:bCs/>
          <w:sz w:val="28"/>
          <w:szCs w:val="28"/>
        </w:rPr>
        <w:t>alunos</w:t>
      </w:r>
      <w:proofErr w:type="spellEnd"/>
      <w:r w:rsidRPr="00767899">
        <w:rPr>
          <w:rFonts w:ascii="Times New Roman" w:hAnsi="Times New Roman" w:cs="Times New Roman"/>
          <w:b/>
          <w:bCs/>
          <w:sz w:val="28"/>
          <w:szCs w:val="28"/>
        </w:rPr>
        <w:t xml:space="preserve"> do 2</w:t>
      </w:r>
      <w:r w:rsidRPr="00767899">
        <w:rPr>
          <w:rFonts w:ascii="Times New Roman" w:hAnsi="Times New Roman" w:cs="Times New Roman"/>
          <w:b/>
          <w:bCs/>
          <w:sz w:val="28"/>
          <w:szCs w:val="28"/>
          <w:vertAlign w:val="superscript"/>
        </w:rPr>
        <w:t>o</w:t>
      </w:r>
      <w:r w:rsidRPr="00767899">
        <w:rPr>
          <w:rFonts w:ascii="Times New Roman" w:hAnsi="Times New Roman" w:cs="Times New Roman"/>
          <w:b/>
          <w:bCs/>
          <w:sz w:val="28"/>
          <w:szCs w:val="28"/>
        </w:rPr>
        <w:t xml:space="preserve"> ano do </w:t>
      </w:r>
      <w:proofErr w:type="spellStart"/>
      <w:r w:rsidRPr="00767899">
        <w:rPr>
          <w:rFonts w:ascii="Times New Roman" w:hAnsi="Times New Roman" w:cs="Times New Roman"/>
          <w:b/>
          <w:bCs/>
          <w:sz w:val="28"/>
          <w:szCs w:val="28"/>
        </w:rPr>
        <w:t>Ensino</w:t>
      </w:r>
      <w:proofErr w:type="spellEnd"/>
      <w:r w:rsidRPr="00767899">
        <w:rPr>
          <w:rFonts w:ascii="Times New Roman" w:hAnsi="Times New Roman" w:cs="Times New Roman"/>
          <w:b/>
          <w:bCs/>
          <w:sz w:val="28"/>
          <w:szCs w:val="28"/>
        </w:rPr>
        <w:t xml:space="preserve"> </w:t>
      </w:r>
      <w:proofErr w:type="spellStart"/>
      <w:r w:rsidRPr="00767899">
        <w:rPr>
          <w:rFonts w:ascii="Times New Roman" w:hAnsi="Times New Roman" w:cs="Times New Roman"/>
          <w:b/>
          <w:bCs/>
          <w:sz w:val="28"/>
          <w:szCs w:val="28"/>
        </w:rPr>
        <w:t>Médio</w:t>
      </w:r>
      <w:proofErr w:type="spellEnd"/>
    </w:p>
    <w:p w14:paraId="52AD2380" w14:textId="20F59FF0" w:rsidR="006F033D" w:rsidRPr="00E9669C" w:rsidRDefault="006F033D" w:rsidP="002C7925">
      <w:pPr>
        <w:spacing w:after="0" w:line="240" w:lineRule="auto"/>
        <w:jc w:val="center"/>
        <w:rPr>
          <w:rFonts w:ascii="Times New Roman" w:eastAsia="Times New Roman" w:hAnsi="Times New Roman" w:cs="Times New Roman"/>
          <w:b/>
          <w:bCs/>
          <w:sz w:val="28"/>
          <w:szCs w:val="28"/>
          <w:lang w:eastAsia="pt-BR"/>
        </w:rPr>
      </w:pPr>
    </w:p>
    <w:p w14:paraId="071B298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7A942316" w:rsidR="006F033D" w:rsidRPr="0073250A" w:rsidRDefault="0073250A" w:rsidP="002C7925">
      <w:pPr>
        <w:spacing w:after="0" w:line="240" w:lineRule="auto"/>
        <w:jc w:val="center"/>
        <w:rPr>
          <w:rFonts w:ascii="Times New Roman" w:eastAsia="Times New Roman" w:hAnsi="Times New Roman" w:cs="Times New Roman"/>
          <w:sz w:val="28"/>
          <w:szCs w:val="28"/>
          <w:lang w:val="en-US" w:eastAsia="pt-BR"/>
        </w:rPr>
      </w:pPr>
      <w:r w:rsidRPr="0073250A">
        <w:rPr>
          <w:rFonts w:ascii="Times New Roman" w:eastAsia="Times New Roman" w:hAnsi="Times New Roman" w:cs="Times New Roman"/>
          <w:sz w:val="28"/>
          <w:szCs w:val="28"/>
          <w:lang w:val="en-US" w:eastAsia="pt-BR"/>
        </w:rPr>
        <w:t xml:space="preserve">Thermochemistry in the </w:t>
      </w:r>
      <w:r>
        <w:rPr>
          <w:rFonts w:ascii="Times New Roman" w:eastAsia="Times New Roman" w:hAnsi="Times New Roman" w:cs="Times New Roman"/>
          <w:sz w:val="28"/>
          <w:szCs w:val="28"/>
          <w:lang w:val="en-US" w:eastAsia="pt-BR"/>
        </w:rPr>
        <w:t>STS</w:t>
      </w:r>
      <w:r w:rsidRPr="0073250A">
        <w:rPr>
          <w:rFonts w:ascii="Times New Roman" w:eastAsia="Times New Roman" w:hAnsi="Times New Roman" w:cs="Times New Roman"/>
          <w:sz w:val="28"/>
          <w:szCs w:val="28"/>
          <w:lang w:val="en-US" w:eastAsia="pt-BR"/>
        </w:rPr>
        <w:t xml:space="preserve"> perspective for the process of scientific literacy of 2nd year high school students</w:t>
      </w:r>
    </w:p>
    <w:p w14:paraId="281544A1" w14:textId="587641CF" w:rsidR="007F1C25" w:rsidRPr="0073250A" w:rsidRDefault="007F1C25" w:rsidP="00B9088D">
      <w:pPr>
        <w:spacing w:after="0" w:line="240" w:lineRule="auto"/>
        <w:jc w:val="both"/>
        <w:rPr>
          <w:rFonts w:ascii="Times New Roman" w:eastAsia="Times New Roman" w:hAnsi="Times New Roman" w:cs="Times New Roman"/>
          <w:b/>
          <w:bCs/>
          <w:sz w:val="28"/>
          <w:szCs w:val="28"/>
          <w:lang w:val="en-US" w:eastAsia="pt-BR"/>
        </w:rPr>
      </w:pPr>
    </w:p>
    <w:p w14:paraId="4BC77D76" w14:textId="77777777" w:rsidR="006B6EA1" w:rsidRPr="0073250A" w:rsidRDefault="006B6EA1" w:rsidP="00B9088D">
      <w:pPr>
        <w:spacing w:after="0" w:line="240" w:lineRule="auto"/>
        <w:jc w:val="both"/>
        <w:rPr>
          <w:rFonts w:ascii="Times New Roman" w:eastAsia="Times New Roman" w:hAnsi="Times New Roman" w:cs="Times New Roman"/>
          <w:b/>
          <w:bCs/>
          <w:sz w:val="28"/>
          <w:szCs w:val="28"/>
          <w:lang w:val="en-US" w:eastAsia="pt-BR"/>
        </w:rPr>
      </w:pPr>
    </w:p>
    <w:bookmarkEnd w:id="0"/>
    <w:p w14:paraId="232FE983" w14:textId="6D5687A3" w:rsidR="00D2110D" w:rsidRDefault="004A636D" w:rsidP="002E5887">
      <w:pPr>
        <w:pStyle w:val="Textodenotaderodap"/>
        <w:jc w:val="center"/>
        <w:rPr>
          <w:rFonts w:ascii="Times New Roman" w:hAnsi="Times New Roman" w:cs="Times New Roman"/>
          <w:lang w:val="en-US"/>
        </w:rPr>
      </w:pPr>
      <w:r>
        <w:rPr>
          <w:rFonts w:ascii="Times New Roman" w:hAnsi="Times New Roman" w:cs="Times New Roman"/>
          <w:lang w:val="en-US"/>
        </w:rPr>
        <w:t>Xxxxxxxxxxxxxxxxxxxxxxxxxxxxxxxxxxxxxxxxxxxxxxxxxxxxxxxxxxxxxxxxxxxxxxxxxxxxxxxxxxxxxxxxxxxxxxxxxxxxxxxxxxxxxxxxxxxxxxxxxxxxxxxxxxxxxxxxxxxxxxxxx</w:t>
      </w:r>
    </w:p>
    <w:p w14:paraId="7268B0FB" w14:textId="03191C3F" w:rsidR="004A636D" w:rsidRPr="004A636D" w:rsidRDefault="004A636D" w:rsidP="002E5887">
      <w:pPr>
        <w:pStyle w:val="Textodenotaderodap"/>
        <w:jc w:val="center"/>
        <w:rPr>
          <w:rFonts w:ascii="Times New Roman" w:hAnsi="Times New Roman" w:cs="Times New Roman"/>
          <w:lang w:val="en-US"/>
        </w:rPr>
      </w:pPr>
      <w:r>
        <w:rPr>
          <w:rFonts w:ascii="Times New Roman" w:hAnsi="Times New Roman" w:cs="Times New Roman"/>
          <w:lang w:val="en-US"/>
        </w:rPr>
        <w:t>xxxxxxxxxxxxxxxxxxxxxxxxxxxxxxxxxxxxxxxxxxxxxxxxxxxxxxxxxxxxxxxxxxxxxxxxxxxxxxxxxxxxxxxxxxxxxxxxxxxxxxxxxxxxxxxxxxxxxxxxxxxxxxxxxxxxxxxxxxxxxx</w:t>
      </w:r>
    </w:p>
    <w:p w14:paraId="2DC48E34" w14:textId="43410D7C"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48C461D4" w:rsidR="003114E6" w:rsidRPr="00E9669C" w:rsidRDefault="0050549D" w:rsidP="00723EED">
      <w:pPr>
        <w:jc w:val="both"/>
        <w:rPr>
          <w:rFonts w:ascii="Times New Roman" w:hAnsi="Times New Roman"/>
          <w:sz w:val="20"/>
          <w:szCs w:val="20"/>
        </w:rPr>
      </w:pPr>
      <w:r w:rsidRPr="00C940BC">
        <w:rPr>
          <w:rFonts w:ascii="Times New Roman" w:hAnsi="Times New Roman"/>
          <w:sz w:val="20"/>
          <w:szCs w:val="20"/>
          <w:highlight w:val="green"/>
        </w:rPr>
        <w:t>Divergindo do ensino dito tradicional, a</w:t>
      </w:r>
      <w:r w:rsidR="000C6B06" w:rsidRPr="00C940BC">
        <w:rPr>
          <w:rFonts w:ascii="Times New Roman" w:hAnsi="Times New Roman"/>
          <w:sz w:val="20"/>
          <w:szCs w:val="20"/>
          <w:highlight w:val="green"/>
        </w:rPr>
        <w:t xml:space="preserve"> perspectiva educacional Ciência, Tecnologia, Sociedade e Meio Ambiente (CTSA)</w:t>
      </w:r>
      <w:r w:rsidRPr="00C940BC">
        <w:rPr>
          <w:rFonts w:ascii="Times New Roman" w:hAnsi="Times New Roman"/>
          <w:sz w:val="20"/>
          <w:szCs w:val="20"/>
          <w:highlight w:val="green"/>
        </w:rPr>
        <w:t xml:space="preserve"> contribui para promover a alfabetização científica (AC) e tecnológica dos estudantes ao </w:t>
      </w:r>
      <w:r w:rsidR="000C6B06" w:rsidRPr="00C940BC">
        <w:rPr>
          <w:rFonts w:ascii="Times New Roman" w:hAnsi="Times New Roman"/>
          <w:sz w:val="20"/>
          <w:szCs w:val="20"/>
          <w:highlight w:val="green"/>
        </w:rPr>
        <w:t>vincular o conteúdo científico ao cotidiano</w:t>
      </w:r>
      <w:r w:rsidRPr="00C940BC">
        <w:rPr>
          <w:rFonts w:ascii="Times New Roman" w:hAnsi="Times New Roman"/>
          <w:sz w:val="20"/>
          <w:szCs w:val="20"/>
          <w:highlight w:val="green"/>
        </w:rPr>
        <w:t>.</w:t>
      </w:r>
      <w:r w:rsidR="00E156EE" w:rsidRPr="00C940BC">
        <w:rPr>
          <w:rFonts w:ascii="Times New Roman" w:hAnsi="Times New Roman"/>
          <w:sz w:val="20"/>
          <w:szCs w:val="20"/>
          <w:highlight w:val="green"/>
        </w:rPr>
        <w:t xml:space="preserve"> O </w:t>
      </w:r>
      <w:r w:rsidR="00A160FE" w:rsidRPr="00C940BC">
        <w:rPr>
          <w:rFonts w:ascii="Times New Roman" w:hAnsi="Times New Roman"/>
          <w:sz w:val="20"/>
          <w:szCs w:val="20"/>
          <w:highlight w:val="green"/>
        </w:rPr>
        <w:t>objetivo</w:t>
      </w:r>
      <w:r w:rsidR="00E156EE" w:rsidRPr="00C940BC">
        <w:rPr>
          <w:rFonts w:ascii="Times New Roman" w:hAnsi="Times New Roman"/>
          <w:sz w:val="20"/>
          <w:szCs w:val="20"/>
          <w:highlight w:val="green"/>
        </w:rPr>
        <w:t xml:space="preserve"> desse trabalho foi</w:t>
      </w:r>
      <w:r w:rsidR="00A160FE" w:rsidRPr="00C940BC">
        <w:rPr>
          <w:rFonts w:ascii="Times New Roman" w:hAnsi="Times New Roman"/>
          <w:sz w:val="20"/>
          <w:szCs w:val="20"/>
          <w:highlight w:val="green"/>
        </w:rPr>
        <w:t xml:space="preserve"> analisar a contribuição de uma sequência didática (SD) estruturada nos três momentos pedagógicos (3MP), </w:t>
      </w:r>
      <w:r w:rsidRPr="00C940BC">
        <w:rPr>
          <w:rFonts w:ascii="Times New Roman" w:hAnsi="Times New Roman"/>
          <w:sz w:val="20"/>
          <w:szCs w:val="20"/>
          <w:highlight w:val="green"/>
        </w:rPr>
        <w:t xml:space="preserve">com o conteúdo de termoquímica </w:t>
      </w:r>
      <w:r w:rsidR="00A160FE" w:rsidRPr="00C940BC">
        <w:rPr>
          <w:rFonts w:ascii="Times New Roman" w:hAnsi="Times New Roman"/>
          <w:sz w:val="20"/>
          <w:szCs w:val="20"/>
          <w:highlight w:val="green"/>
        </w:rPr>
        <w:t xml:space="preserve">na perspectiva CTSA, para o processo de </w:t>
      </w:r>
      <w:r w:rsidR="00E156EE" w:rsidRPr="00C940BC">
        <w:rPr>
          <w:rFonts w:ascii="Times New Roman" w:hAnsi="Times New Roman"/>
          <w:sz w:val="20"/>
          <w:szCs w:val="20"/>
          <w:highlight w:val="green"/>
        </w:rPr>
        <w:t>AC</w:t>
      </w:r>
      <w:r w:rsidR="00A160FE" w:rsidRPr="00C940BC">
        <w:rPr>
          <w:rFonts w:ascii="Times New Roman" w:hAnsi="Times New Roman"/>
          <w:sz w:val="20"/>
          <w:szCs w:val="20"/>
          <w:highlight w:val="green"/>
        </w:rPr>
        <w:t xml:space="preserve"> de alunos do 2</w:t>
      </w:r>
      <w:r w:rsidR="00A160FE" w:rsidRPr="00C940BC">
        <w:rPr>
          <w:rFonts w:ascii="Times New Roman" w:hAnsi="Times New Roman"/>
          <w:sz w:val="20"/>
          <w:szCs w:val="20"/>
          <w:highlight w:val="green"/>
          <w:vertAlign w:val="superscript"/>
        </w:rPr>
        <w:t>o</w:t>
      </w:r>
      <w:r w:rsidR="00A160FE" w:rsidRPr="00C940BC">
        <w:rPr>
          <w:rFonts w:ascii="Times New Roman" w:hAnsi="Times New Roman"/>
          <w:sz w:val="20"/>
          <w:szCs w:val="20"/>
          <w:highlight w:val="green"/>
        </w:rPr>
        <w:t xml:space="preserve"> ano do Ensino Médio. A SD</w:t>
      </w:r>
      <w:r w:rsidRPr="00C940BC">
        <w:rPr>
          <w:rFonts w:ascii="Times New Roman" w:hAnsi="Times New Roman"/>
          <w:sz w:val="20"/>
          <w:szCs w:val="20"/>
          <w:highlight w:val="green"/>
        </w:rPr>
        <w:t xml:space="preserve"> </w:t>
      </w:r>
      <w:r w:rsidR="00A160FE" w:rsidRPr="00C940BC">
        <w:rPr>
          <w:rFonts w:ascii="Times New Roman" w:hAnsi="Times New Roman"/>
          <w:sz w:val="20"/>
          <w:szCs w:val="20"/>
          <w:highlight w:val="green"/>
        </w:rPr>
        <w:t>“Qual a química que você respira?”</w:t>
      </w:r>
      <w:r w:rsidRPr="00C940BC">
        <w:rPr>
          <w:rFonts w:ascii="Times New Roman" w:hAnsi="Times New Roman"/>
          <w:sz w:val="20"/>
          <w:szCs w:val="20"/>
          <w:highlight w:val="green"/>
        </w:rPr>
        <w:t xml:space="preserve"> contemplou </w:t>
      </w:r>
      <w:r w:rsidR="00A160FE" w:rsidRPr="00C940BC">
        <w:rPr>
          <w:rFonts w:ascii="Times New Roman" w:hAnsi="Times New Roman"/>
          <w:sz w:val="20"/>
          <w:szCs w:val="20"/>
          <w:highlight w:val="green"/>
        </w:rPr>
        <w:t>três etapas: a problematização inicial, a organização do conhecimento e a aplicação do conhecimento.</w:t>
      </w:r>
      <w:r w:rsidRPr="00C940BC">
        <w:rPr>
          <w:rFonts w:ascii="Times New Roman" w:hAnsi="Times New Roman"/>
          <w:sz w:val="20"/>
          <w:szCs w:val="20"/>
          <w:highlight w:val="green"/>
        </w:rPr>
        <w:t xml:space="preserve"> </w:t>
      </w:r>
      <w:r w:rsidR="00112932" w:rsidRPr="00C940BC">
        <w:rPr>
          <w:rFonts w:ascii="Times New Roman" w:hAnsi="Times New Roman"/>
          <w:sz w:val="20"/>
          <w:szCs w:val="20"/>
          <w:highlight w:val="green"/>
        </w:rPr>
        <w:t>A</w:t>
      </w:r>
      <w:r w:rsidR="00A160FE" w:rsidRPr="00C940BC">
        <w:rPr>
          <w:rFonts w:ascii="Times New Roman" w:hAnsi="Times New Roman"/>
          <w:sz w:val="20"/>
          <w:szCs w:val="20"/>
          <w:highlight w:val="green"/>
        </w:rPr>
        <w:t>s análises</w:t>
      </w:r>
      <w:r w:rsidR="00112932" w:rsidRPr="00C940BC">
        <w:rPr>
          <w:rFonts w:ascii="Times New Roman" w:hAnsi="Times New Roman"/>
          <w:sz w:val="20"/>
          <w:szCs w:val="20"/>
          <w:highlight w:val="green"/>
        </w:rPr>
        <w:t xml:space="preserve"> dos dados, referentes ao segundo momento pedagógico, foram fundamentadas nos indicadores da AC de </w:t>
      </w:r>
      <w:proofErr w:type="spellStart"/>
      <w:r w:rsidR="00112932" w:rsidRPr="00C940BC">
        <w:rPr>
          <w:rFonts w:ascii="Times New Roman" w:hAnsi="Times New Roman"/>
          <w:sz w:val="20"/>
          <w:szCs w:val="20"/>
          <w:highlight w:val="green"/>
        </w:rPr>
        <w:t>Sasseron</w:t>
      </w:r>
      <w:proofErr w:type="spellEnd"/>
      <w:r w:rsidR="00112932" w:rsidRPr="00C940BC">
        <w:rPr>
          <w:rFonts w:ascii="Times New Roman" w:hAnsi="Times New Roman"/>
          <w:sz w:val="20"/>
          <w:szCs w:val="20"/>
          <w:highlight w:val="green"/>
        </w:rPr>
        <w:t xml:space="preserve"> e Carvalho</w:t>
      </w:r>
      <w:r w:rsidR="00E156EE" w:rsidRPr="00C940BC">
        <w:rPr>
          <w:rFonts w:ascii="Times New Roman" w:hAnsi="Times New Roman"/>
          <w:sz w:val="20"/>
          <w:szCs w:val="20"/>
          <w:highlight w:val="green"/>
        </w:rPr>
        <w:t>. C</w:t>
      </w:r>
      <w:r w:rsidR="00112932" w:rsidRPr="00C940BC">
        <w:rPr>
          <w:rFonts w:ascii="Times New Roman" w:hAnsi="Times New Roman"/>
          <w:sz w:val="20"/>
          <w:szCs w:val="20"/>
          <w:highlight w:val="green"/>
        </w:rPr>
        <w:t>omo</w:t>
      </w:r>
      <w:r w:rsidR="00A160FE" w:rsidRPr="00C940BC">
        <w:rPr>
          <w:rFonts w:ascii="Times New Roman" w:hAnsi="Times New Roman"/>
          <w:sz w:val="20"/>
          <w:szCs w:val="20"/>
          <w:highlight w:val="green"/>
        </w:rPr>
        <w:t xml:space="preserve"> instrumentos de coleta</w:t>
      </w:r>
      <w:r w:rsidR="00E156EE" w:rsidRPr="00C940BC">
        <w:rPr>
          <w:rFonts w:ascii="Times New Roman" w:hAnsi="Times New Roman"/>
          <w:sz w:val="20"/>
          <w:szCs w:val="20"/>
          <w:highlight w:val="green"/>
        </w:rPr>
        <w:t xml:space="preserve"> foi aplicado</w:t>
      </w:r>
      <w:r w:rsidR="00A160FE" w:rsidRPr="00C940BC">
        <w:rPr>
          <w:rFonts w:ascii="Times New Roman" w:hAnsi="Times New Roman"/>
          <w:sz w:val="20"/>
          <w:szCs w:val="20"/>
          <w:highlight w:val="green"/>
        </w:rPr>
        <w:t xml:space="preserve"> um questionário relacionando</w:t>
      </w:r>
      <w:r w:rsidR="00112932" w:rsidRPr="00C940BC">
        <w:rPr>
          <w:rFonts w:ascii="Times New Roman" w:hAnsi="Times New Roman"/>
          <w:sz w:val="20"/>
          <w:szCs w:val="20"/>
          <w:highlight w:val="green"/>
        </w:rPr>
        <w:t xml:space="preserve"> a</w:t>
      </w:r>
      <w:r w:rsidR="00A160FE" w:rsidRPr="00C940BC">
        <w:rPr>
          <w:rFonts w:ascii="Times New Roman" w:hAnsi="Times New Roman"/>
          <w:sz w:val="20"/>
          <w:szCs w:val="20"/>
          <w:highlight w:val="green"/>
        </w:rPr>
        <w:t xml:space="preserve"> </w:t>
      </w:r>
      <w:r w:rsidR="00112932" w:rsidRPr="00C940BC">
        <w:rPr>
          <w:rFonts w:ascii="Times New Roman" w:hAnsi="Times New Roman"/>
          <w:sz w:val="20"/>
          <w:szCs w:val="20"/>
          <w:highlight w:val="green"/>
        </w:rPr>
        <w:t>t</w:t>
      </w:r>
      <w:r w:rsidR="00A160FE" w:rsidRPr="00C940BC">
        <w:rPr>
          <w:rFonts w:ascii="Times New Roman" w:hAnsi="Times New Roman"/>
          <w:sz w:val="20"/>
          <w:szCs w:val="20"/>
          <w:highlight w:val="green"/>
        </w:rPr>
        <w:t>ermoquímica à poluição ambiental e a saúde</w:t>
      </w:r>
      <w:r w:rsidR="00112932" w:rsidRPr="00C940BC">
        <w:rPr>
          <w:rFonts w:ascii="Times New Roman" w:hAnsi="Times New Roman"/>
          <w:sz w:val="20"/>
          <w:szCs w:val="20"/>
          <w:highlight w:val="green"/>
        </w:rPr>
        <w:t xml:space="preserve"> humana</w:t>
      </w:r>
      <w:r w:rsidR="00A160FE" w:rsidRPr="00C940BC">
        <w:rPr>
          <w:rFonts w:ascii="Times New Roman" w:hAnsi="Times New Roman"/>
          <w:sz w:val="20"/>
          <w:szCs w:val="20"/>
          <w:highlight w:val="green"/>
        </w:rPr>
        <w:t>. Foi possível perceber avanços na aprendizagem de conceitos científicos</w:t>
      </w:r>
      <w:r w:rsidR="00E156EE" w:rsidRPr="00C940BC">
        <w:rPr>
          <w:rFonts w:ascii="Times New Roman" w:hAnsi="Times New Roman"/>
          <w:sz w:val="20"/>
          <w:szCs w:val="20"/>
          <w:highlight w:val="green"/>
        </w:rPr>
        <w:t xml:space="preserve"> dos alunos</w:t>
      </w:r>
      <w:r w:rsidR="00A160FE" w:rsidRPr="00C940BC">
        <w:rPr>
          <w:rFonts w:ascii="Times New Roman" w:hAnsi="Times New Roman"/>
          <w:sz w:val="20"/>
          <w:szCs w:val="20"/>
          <w:highlight w:val="green"/>
        </w:rPr>
        <w:t xml:space="preserve">, evidenciados pelos indícios da AC. Os indicadores da AC demonstraram que as respostas dos alunos se encontram nos grupos 2 e 3, de acordo com a fundamentação teórica das </w:t>
      </w:r>
      <w:r w:rsidR="00112932" w:rsidRPr="00C940BC">
        <w:rPr>
          <w:rFonts w:ascii="Times New Roman" w:hAnsi="Times New Roman"/>
          <w:sz w:val="20"/>
          <w:szCs w:val="20"/>
          <w:highlight w:val="green"/>
        </w:rPr>
        <w:t xml:space="preserve">referidas </w:t>
      </w:r>
      <w:r w:rsidR="00A160FE" w:rsidRPr="00C940BC">
        <w:rPr>
          <w:rFonts w:ascii="Times New Roman" w:hAnsi="Times New Roman"/>
          <w:sz w:val="20"/>
          <w:szCs w:val="20"/>
          <w:highlight w:val="green"/>
        </w:rPr>
        <w:t xml:space="preserve">autoras. Provavelmente isto ocorreu </w:t>
      </w:r>
      <w:r w:rsidR="00112932" w:rsidRPr="00C940BC">
        <w:rPr>
          <w:rFonts w:ascii="Times New Roman" w:hAnsi="Times New Roman"/>
          <w:sz w:val="20"/>
          <w:szCs w:val="20"/>
          <w:highlight w:val="green"/>
        </w:rPr>
        <w:t xml:space="preserve">por ter sido utilizado diferentes recursos didáticos e </w:t>
      </w:r>
      <w:r w:rsidR="00A160FE" w:rsidRPr="00C940BC">
        <w:rPr>
          <w:rFonts w:ascii="Times New Roman" w:hAnsi="Times New Roman"/>
          <w:sz w:val="20"/>
          <w:szCs w:val="20"/>
          <w:highlight w:val="green"/>
        </w:rPr>
        <w:t>pelo fato de a SD ter sido estruturada nos pressupostos de CTSA</w:t>
      </w:r>
      <w:r w:rsidR="00112932" w:rsidRPr="00C940BC">
        <w:rPr>
          <w:rFonts w:ascii="Times New Roman" w:hAnsi="Times New Roman"/>
          <w:sz w:val="20"/>
          <w:szCs w:val="20"/>
          <w:highlight w:val="green"/>
        </w:rPr>
        <w:t>.</w:t>
      </w:r>
      <w:r w:rsidR="003114E6" w:rsidRPr="00E9669C">
        <w:rPr>
          <w:rFonts w:ascii="Times New Roman" w:hAnsi="Times New Roman"/>
          <w:sz w:val="20"/>
          <w:szCs w:val="20"/>
        </w:rPr>
        <w:t xml:space="preserve"> </w:t>
      </w:r>
    </w:p>
    <w:p w14:paraId="6F5C782F" w14:textId="0BDFEB6E" w:rsidR="003114E6" w:rsidRPr="00D2110D" w:rsidRDefault="003114E6" w:rsidP="00E0059E">
      <w:pPr>
        <w:jc w:val="both"/>
        <w:rPr>
          <w:rFonts w:ascii="Times New Roman" w:hAnsi="Times New Roman" w:cs="Times New Roman"/>
          <w:sz w:val="20"/>
          <w:szCs w:val="20"/>
          <w:lang w:val="en-US"/>
        </w:rPr>
      </w:pPr>
      <w:r w:rsidRPr="00E9669C">
        <w:rPr>
          <w:rFonts w:ascii="Times New Roman" w:hAnsi="Times New Roman" w:cs="Times New Roman"/>
          <w:b/>
          <w:bCs/>
          <w:sz w:val="20"/>
          <w:szCs w:val="20"/>
        </w:rPr>
        <w:t>Palavras-chave</w:t>
      </w:r>
      <w:r w:rsidR="00A160FE">
        <w:rPr>
          <w:b/>
          <w:bCs/>
        </w:rPr>
        <w:t xml:space="preserve">: </w:t>
      </w:r>
      <w:r w:rsidR="00A160FE" w:rsidRPr="00A160FE">
        <w:rPr>
          <w:rFonts w:ascii="Times New Roman" w:hAnsi="Times New Roman" w:cs="Times New Roman"/>
          <w:sz w:val="20"/>
          <w:szCs w:val="20"/>
        </w:rPr>
        <w:t xml:space="preserve">CTSA. Alfabetização Científica. </w:t>
      </w:r>
      <w:r w:rsidR="00A160FE" w:rsidRPr="00D2110D">
        <w:rPr>
          <w:rFonts w:ascii="Times New Roman" w:hAnsi="Times New Roman" w:cs="Times New Roman"/>
          <w:sz w:val="20"/>
          <w:szCs w:val="20"/>
          <w:lang w:val="en-US"/>
        </w:rPr>
        <w:t xml:space="preserve">Ensino e </w:t>
      </w:r>
      <w:proofErr w:type="spellStart"/>
      <w:r w:rsidR="00A160FE" w:rsidRPr="00D2110D">
        <w:rPr>
          <w:rFonts w:ascii="Times New Roman" w:hAnsi="Times New Roman" w:cs="Times New Roman"/>
          <w:sz w:val="20"/>
          <w:szCs w:val="20"/>
          <w:lang w:val="en-US"/>
        </w:rPr>
        <w:t>aprendizagem</w:t>
      </w:r>
      <w:proofErr w:type="spellEnd"/>
      <w:r w:rsidR="00A160FE" w:rsidRPr="00D2110D">
        <w:rPr>
          <w:rFonts w:ascii="Times New Roman" w:hAnsi="Times New Roman" w:cs="Times New Roman"/>
          <w:sz w:val="20"/>
          <w:szCs w:val="20"/>
          <w:lang w:val="en-US"/>
        </w:rPr>
        <w:t xml:space="preserve">. </w:t>
      </w:r>
      <w:proofErr w:type="spellStart"/>
      <w:r w:rsidR="00A160FE" w:rsidRPr="00D2110D">
        <w:rPr>
          <w:rFonts w:ascii="Times New Roman" w:hAnsi="Times New Roman" w:cs="Times New Roman"/>
          <w:sz w:val="20"/>
          <w:szCs w:val="20"/>
          <w:lang w:val="en-US"/>
        </w:rPr>
        <w:t>Termoquímica</w:t>
      </w:r>
      <w:proofErr w:type="spellEnd"/>
      <w:r w:rsidR="00A160FE" w:rsidRPr="00D2110D">
        <w:rPr>
          <w:rFonts w:ascii="Times New Roman" w:hAnsi="Times New Roman" w:cs="Times New Roman"/>
          <w:sz w:val="20"/>
          <w:szCs w:val="20"/>
          <w:lang w:val="en-US"/>
        </w:rPr>
        <w:t>.</w:t>
      </w:r>
    </w:p>
    <w:p w14:paraId="5EB46FCD" w14:textId="32298E40" w:rsidR="003114E6" w:rsidRPr="00B44223" w:rsidRDefault="003114E6" w:rsidP="006B6EA1">
      <w:pPr>
        <w:spacing w:before="120" w:after="120"/>
        <w:jc w:val="center"/>
        <w:rPr>
          <w:rFonts w:ascii="Times New Roman" w:hAnsi="Times New Roman" w:cs="Times New Roman"/>
          <w:b/>
          <w:bCs/>
          <w:sz w:val="24"/>
          <w:szCs w:val="24"/>
          <w:lang w:val="en-US"/>
        </w:rPr>
      </w:pPr>
      <w:r w:rsidRPr="00B44223">
        <w:rPr>
          <w:rFonts w:ascii="Times New Roman" w:hAnsi="Times New Roman" w:cs="Times New Roman"/>
          <w:b/>
          <w:bCs/>
          <w:sz w:val="24"/>
          <w:szCs w:val="24"/>
          <w:lang w:val="en-US"/>
        </w:rPr>
        <w:t>Abstract</w:t>
      </w:r>
    </w:p>
    <w:p w14:paraId="52790A79" w14:textId="2B9FF292" w:rsidR="00A160FE" w:rsidRPr="00A160FE" w:rsidRDefault="008370CB" w:rsidP="00E0059E">
      <w:pPr>
        <w:jc w:val="both"/>
        <w:rPr>
          <w:rFonts w:ascii="Times New Roman" w:hAnsi="Times New Roman" w:cs="Times New Roman"/>
          <w:sz w:val="20"/>
          <w:szCs w:val="20"/>
          <w:lang w:val="en-US"/>
        </w:rPr>
      </w:pPr>
      <w:bookmarkStart w:id="1" w:name="_Hlk46316032"/>
      <w:r w:rsidRPr="008370CB">
        <w:rPr>
          <w:rFonts w:ascii="Times New Roman" w:hAnsi="Times New Roman" w:cs="Times New Roman"/>
          <w:sz w:val="20"/>
          <w:szCs w:val="20"/>
          <w:lang w:val="en-US"/>
        </w:rPr>
        <w:t xml:space="preserve">Diverging from the traditional teaching, the educational perspective Science, Technology, Society and Environment (STS) contributes to promoting scientific and technological literacy (SL) of students by linking scientific content to daily life. The objective of this work was to analyze the contribution of a didactic sequence (DS) structured in the three pedagogical moments (3PM), with the content of thermochemistry in the STS perspective, for the SL process of 2nd year high school students. An DS “What chemistry do you breathe?” contemplated three stages: the initial problematization, the organization of knowledge and the application of </w:t>
      </w:r>
      <w:r w:rsidRPr="008370CB">
        <w:rPr>
          <w:rFonts w:ascii="Times New Roman" w:hAnsi="Times New Roman" w:cs="Times New Roman"/>
          <w:sz w:val="20"/>
          <w:szCs w:val="20"/>
          <w:lang w:val="en-US"/>
        </w:rPr>
        <w:lastRenderedPageBreak/>
        <w:t xml:space="preserve">knowledge. Data analysis, referring to the second pedagogical moment, was based on the indicators of the SL of </w:t>
      </w:r>
      <w:proofErr w:type="spellStart"/>
      <w:r w:rsidRPr="008370CB">
        <w:rPr>
          <w:rFonts w:ascii="Times New Roman" w:hAnsi="Times New Roman" w:cs="Times New Roman"/>
          <w:sz w:val="20"/>
          <w:szCs w:val="20"/>
          <w:lang w:val="en-US"/>
        </w:rPr>
        <w:t>Sasseron</w:t>
      </w:r>
      <w:proofErr w:type="spellEnd"/>
      <w:r w:rsidRPr="008370CB">
        <w:rPr>
          <w:rFonts w:ascii="Times New Roman" w:hAnsi="Times New Roman" w:cs="Times New Roman"/>
          <w:sz w:val="20"/>
          <w:szCs w:val="20"/>
          <w:lang w:val="en-US"/>
        </w:rPr>
        <w:t xml:space="preserve"> and Carvalho. As collection instruments, a questionnaire was applied relating thermochemistry to environmental definition and human health. It was possible to notice advances in the students' learning of scientific concepts, evidenced by the evidence of SL. The SL indicators showed that the students 'answers were chosen in groups 2 and 3, according to the authors' theoretical foundation. This is probably due to the use of different teaching resources and the fact that SD was structured on the assumptions of STS.</w:t>
      </w:r>
    </w:p>
    <w:p w14:paraId="08DF1AF3" w14:textId="2F7F4AE8" w:rsidR="00A061D4" w:rsidRPr="005D1CDA" w:rsidRDefault="003114E6" w:rsidP="00A160FE">
      <w:pPr>
        <w:jc w:val="both"/>
        <w:rPr>
          <w:rStyle w:val="Forte"/>
        </w:rPr>
      </w:pPr>
      <w:r w:rsidRPr="00E9669C">
        <w:rPr>
          <w:rFonts w:ascii="Times New Roman" w:hAnsi="Times New Roman" w:cs="Times New Roman"/>
          <w:b/>
          <w:bCs/>
          <w:sz w:val="20"/>
          <w:szCs w:val="20"/>
          <w:lang w:val="en-US"/>
        </w:rPr>
        <w:t>Keywords</w:t>
      </w:r>
      <w:bookmarkEnd w:id="1"/>
      <w:r w:rsidRPr="00E9669C">
        <w:rPr>
          <w:rFonts w:ascii="Times New Roman" w:hAnsi="Times New Roman" w:cs="Times New Roman"/>
          <w:b/>
          <w:bCs/>
          <w:sz w:val="20"/>
          <w:szCs w:val="20"/>
          <w:lang w:val="en-US"/>
        </w:rPr>
        <w:t>:</w:t>
      </w:r>
      <w:r w:rsidR="00A160FE" w:rsidRPr="00A160FE">
        <w:rPr>
          <w:rFonts w:ascii="Times New Roman" w:hAnsi="Times New Roman" w:cs="Times New Roman"/>
          <w:sz w:val="20"/>
          <w:szCs w:val="20"/>
          <w:lang w:val="en-US"/>
        </w:rPr>
        <w:t xml:space="preserve"> STS. Scientific Literacy. </w:t>
      </w:r>
      <w:r w:rsidR="00A160FE" w:rsidRPr="00D2110D">
        <w:rPr>
          <w:rFonts w:ascii="Times New Roman" w:hAnsi="Times New Roman" w:cs="Times New Roman"/>
          <w:sz w:val="20"/>
          <w:szCs w:val="20"/>
          <w:lang w:val="en-US"/>
        </w:rPr>
        <w:t xml:space="preserve">Teaching and learning. </w:t>
      </w:r>
      <w:proofErr w:type="spellStart"/>
      <w:r w:rsidR="00A160FE" w:rsidRPr="005D1CDA">
        <w:rPr>
          <w:rFonts w:ascii="Times New Roman" w:hAnsi="Times New Roman" w:cs="Times New Roman"/>
          <w:sz w:val="20"/>
          <w:szCs w:val="20"/>
        </w:rPr>
        <w:t>Thermochemistry</w:t>
      </w:r>
      <w:proofErr w:type="spellEnd"/>
      <w:r w:rsidR="00A160FE" w:rsidRPr="005D1CDA">
        <w:rPr>
          <w:rFonts w:ascii="Times New Roman" w:hAnsi="Times New Roman" w:cs="Times New Roman"/>
          <w:sz w:val="20"/>
          <w:szCs w:val="20"/>
        </w:rPr>
        <w:t>.</w:t>
      </w:r>
    </w:p>
    <w:p w14:paraId="480161FA" w14:textId="32100C23" w:rsidR="00F6203B" w:rsidRPr="00E9669C" w:rsidRDefault="005D1CDA" w:rsidP="002E5887">
      <w:pPr>
        <w:pStyle w:val="NormalWeb"/>
        <w:spacing w:before="240" w:beforeAutospacing="0" w:after="240" w:afterAutospacing="0"/>
        <w:jc w:val="both"/>
        <w:rPr>
          <w:rStyle w:val="Forte"/>
        </w:rPr>
      </w:pPr>
      <w:r w:rsidRPr="005D1CDA">
        <w:rPr>
          <w:rStyle w:val="Forte"/>
        </w:rPr>
        <w:t xml:space="preserve">Introdução </w:t>
      </w:r>
    </w:p>
    <w:p w14:paraId="58BBE5D1" w14:textId="77777777" w:rsidR="0044295E" w:rsidRDefault="005D1CDA" w:rsidP="005D1CDA">
      <w:pPr>
        <w:pStyle w:val="NormalWeb"/>
        <w:spacing w:after="0"/>
        <w:ind w:firstLine="709"/>
        <w:contextualSpacing/>
        <w:jc w:val="both"/>
      </w:pPr>
      <w:r>
        <w:t>Da relação entre a ciência e o desenvolvimento humano no campo das Ciências da Natureza há o crescente interesse dos docentes na busca por metodologias de ensino e aprendizagem de conteúdos científicos com abordagens mais interativas em substituição ao ensino tradicional. Isso porque na abordagem tradicional e conceitual, de acordo com Carvalho (2016), o conteúdo científico é apresentado de maneira muito distante da realidade dos educandos, de forma que as aprendizagens que são geradas, quando são, necessitam de significação a esses sujeitos. Uma das maneiras de reverter essa questão é buscar a aproximação da ciência com a vida dos estudantes, ou seja, vincular o conteúdo científico ao seu cotidiano.</w:t>
      </w:r>
    </w:p>
    <w:p w14:paraId="56D4E1C4" w14:textId="38D3F634" w:rsidR="005D1CDA" w:rsidRDefault="005D1CDA" w:rsidP="005D1CDA">
      <w:pPr>
        <w:pStyle w:val="NormalWeb"/>
        <w:spacing w:after="0"/>
        <w:ind w:firstLine="709"/>
        <w:contextualSpacing/>
        <w:jc w:val="both"/>
      </w:pPr>
      <w:r>
        <w:t>Nesse aspecto, Pinheiro et al (2007) aponta</w:t>
      </w:r>
      <w:r w:rsidR="001144D0">
        <w:t>m</w:t>
      </w:r>
      <w:r>
        <w:t xml:space="preserve"> a relevância do profissional docente em não enxergar um saber fragmentado, </w:t>
      </w:r>
      <w:r w:rsidR="001144D0" w:rsidRPr="00120113">
        <w:t xml:space="preserve">apenas </w:t>
      </w:r>
      <w:r w:rsidRPr="00120113">
        <w:t>enc</w:t>
      </w:r>
      <w:r>
        <w:t xml:space="preserve">aixando-os em áreas específicas, mas sim de unir diferentes fontes de saberes e incentivar as práticas pedagógicas que tenham como cerne a capacidade de tornar os saberes permeáveis entre si, </w:t>
      </w:r>
      <w:r w:rsidR="00120113">
        <w:t>desenvolvendo, portanto,</w:t>
      </w:r>
      <w:r>
        <w:t xml:space="preserve"> a aptidão da mente humana para integrar e contextualizar os saberes.</w:t>
      </w:r>
    </w:p>
    <w:p w14:paraId="3FE60780" w14:textId="503F1394" w:rsidR="005D1CDA" w:rsidRDefault="005D1CDA" w:rsidP="005D1CDA">
      <w:pPr>
        <w:pStyle w:val="NormalWeb"/>
        <w:spacing w:after="0"/>
        <w:ind w:firstLine="709"/>
        <w:contextualSpacing/>
        <w:jc w:val="both"/>
      </w:pPr>
      <w:bookmarkStart w:id="2" w:name="_Hlk60060705"/>
      <w:r>
        <w:t>O ensino de Química na perspectiva educacional Ciência, Tecnologia, Sociedade e Meio Ambiente (CTSA) se atenta em ampliar o processo de ensino e aprendizagem para além da área escolar, se utilizando da compreensão dos conteúdos científicos como um meio para promover a formação crítica do indivíduo</w:t>
      </w:r>
      <w:bookmarkEnd w:id="2"/>
      <w:r>
        <w:t>, ou seja, de forma a galgar a ciência e o cotidiano do estudante (</w:t>
      </w:r>
      <w:r w:rsidR="008370CB">
        <w:t>MORETTI</w:t>
      </w:r>
      <w:r>
        <w:t xml:space="preserve">, 2019). Para isso, torna-se necessário a compreensão do conteúdo de maneira integrada, utilizando o conhecimento de várias disciplinas para resolver um problema real ou compreender um determinado fenômeno de acordo com diferentes pontos de vista. </w:t>
      </w:r>
    </w:p>
    <w:p w14:paraId="5629FC46" w14:textId="5FB8DDF6" w:rsidR="003C57D1" w:rsidRDefault="005D1CDA" w:rsidP="005D1CDA">
      <w:pPr>
        <w:pStyle w:val="NormalWeb"/>
        <w:spacing w:after="0"/>
        <w:ind w:firstLine="709"/>
        <w:contextualSpacing/>
        <w:jc w:val="both"/>
      </w:pPr>
      <w:r>
        <w:t xml:space="preserve">Para amparar tal perspectiva educacional, a alfabetização científica (AC) retratada por </w:t>
      </w:r>
      <w:proofErr w:type="spellStart"/>
      <w:r>
        <w:t>Sasseron</w:t>
      </w:r>
      <w:proofErr w:type="spellEnd"/>
      <w:r>
        <w:t xml:space="preserve"> e Carvalho (2008, 2010) e discutida por diferentes autores como </w:t>
      </w:r>
      <w:proofErr w:type="spellStart"/>
      <w:r>
        <w:t>Auler</w:t>
      </w:r>
      <w:proofErr w:type="spellEnd"/>
      <w:r>
        <w:t xml:space="preserve"> e </w:t>
      </w:r>
      <w:proofErr w:type="spellStart"/>
      <w:r>
        <w:t>Delizoicov</w:t>
      </w:r>
      <w:proofErr w:type="spellEnd"/>
      <w:r>
        <w:t xml:space="preserve"> (2001), </w:t>
      </w:r>
      <w:proofErr w:type="spellStart"/>
      <w:r>
        <w:t>Chassot</w:t>
      </w:r>
      <w:proofErr w:type="spellEnd"/>
      <w:r>
        <w:t xml:space="preserve"> (20</w:t>
      </w:r>
      <w:r w:rsidR="00CC6881">
        <w:t>11</w:t>
      </w:r>
      <w:r>
        <w:t>) e Santos e Mortimer (2001), possui como essência a preocupação com o ensino de Ciência de maneira aplicada ao aprendizado do estudante. Corroborando com tais autores</w:t>
      </w:r>
      <w:r w:rsidR="008370CB">
        <w:t>,</w:t>
      </w:r>
      <w:r>
        <w:t xml:space="preserve"> es</w:t>
      </w:r>
      <w:r w:rsidR="008370CB">
        <w:t>t</w:t>
      </w:r>
      <w:r>
        <w:t>e estudo foca o planejamento de ensino com vistas à alfabetização científica para a construção de benefícios práticos para as pessoas, a sociedade e ao meio ambiente, pois desenvolver um trabalho que permita a indissociabilidade entre a teoria e a prática educativa e que possibilite estimular os alunos a ter uma participação efetiva em sala de aula e a expandir sua criticidade é o que o docente, em seu papel de educador e mediador, almeja.</w:t>
      </w:r>
    </w:p>
    <w:p w14:paraId="3431FFB7" w14:textId="21EC50DD" w:rsidR="00D3376B" w:rsidRPr="00C940BC" w:rsidRDefault="00D3376B" w:rsidP="005D1CDA">
      <w:pPr>
        <w:pStyle w:val="NormalWeb"/>
        <w:spacing w:after="0"/>
        <w:ind w:firstLine="709"/>
        <w:contextualSpacing/>
        <w:jc w:val="both"/>
        <w:rPr>
          <w:highlight w:val="green"/>
        </w:rPr>
      </w:pPr>
      <w:r w:rsidRPr="00C940BC">
        <w:rPr>
          <w:highlight w:val="green"/>
        </w:rPr>
        <w:t>Nas escolas, o ensino do conteúdo de Termoquímica, por vezes, pode gerar compreensões distorcidas sobre as formas de energias envolvidas nas transformações físicas e químicas da matéria</w:t>
      </w:r>
      <w:r w:rsidR="008F1829" w:rsidRPr="00C940BC">
        <w:rPr>
          <w:highlight w:val="green"/>
        </w:rPr>
        <w:t xml:space="preserve">. Isso ocorre principalmente devido à natureza não observável da </w:t>
      </w:r>
      <w:r w:rsidRPr="00C940BC">
        <w:rPr>
          <w:highlight w:val="green"/>
        </w:rPr>
        <w:t>química, como por exemplo, os átomos</w:t>
      </w:r>
      <w:r w:rsidR="008F1829" w:rsidRPr="00C940BC">
        <w:rPr>
          <w:highlight w:val="green"/>
        </w:rPr>
        <w:t xml:space="preserve"> e as diferentes formas de energias</w:t>
      </w:r>
      <w:r w:rsidRPr="00C940BC">
        <w:rPr>
          <w:highlight w:val="green"/>
        </w:rPr>
        <w:t>, e segundo Gómez Crespo (1996) correlacionar a estrutura não observável com propriedades observáveis da matéria configura uma das grandes dificuldades</w:t>
      </w:r>
      <w:r w:rsidR="008F1829" w:rsidRPr="00C940BC">
        <w:rPr>
          <w:highlight w:val="green"/>
        </w:rPr>
        <w:t xml:space="preserve"> dos estudantes</w:t>
      </w:r>
      <w:r w:rsidRPr="00C940BC">
        <w:rPr>
          <w:highlight w:val="green"/>
        </w:rPr>
        <w:t xml:space="preserve"> em compreender</w:t>
      </w:r>
      <w:r w:rsidR="00B51A25" w:rsidRPr="00C940BC">
        <w:rPr>
          <w:highlight w:val="green"/>
        </w:rPr>
        <w:t xml:space="preserve"> a</w:t>
      </w:r>
      <w:r w:rsidRPr="00C940BC">
        <w:rPr>
          <w:highlight w:val="green"/>
        </w:rPr>
        <w:t xml:space="preserve"> química. </w:t>
      </w:r>
      <w:proofErr w:type="spellStart"/>
      <w:r w:rsidRPr="00C940BC">
        <w:rPr>
          <w:highlight w:val="green"/>
        </w:rPr>
        <w:t>Méndez</w:t>
      </w:r>
      <w:proofErr w:type="spellEnd"/>
      <w:r w:rsidRPr="00C940BC">
        <w:rPr>
          <w:highlight w:val="green"/>
        </w:rPr>
        <w:t xml:space="preserve"> (2004) cita que essa dificuldade pode ser agravada quando o observável não se encontra na vivência do aluno</w:t>
      </w:r>
      <w:r w:rsidR="008F1829" w:rsidRPr="00C940BC">
        <w:rPr>
          <w:highlight w:val="green"/>
        </w:rPr>
        <w:t>.</w:t>
      </w:r>
    </w:p>
    <w:p w14:paraId="76BA9788" w14:textId="1A0AE068" w:rsidR="005D1CDA" w:rsidRDefault="00D3376B" w:rsidP="005D1CDA">
      <w:pPr>
        <w:pStyle w:val="NormalWeb"/>
        <w:spacing w:after="0"/>
        <w:ind w:firstLine="709"/>
        <w:contextualSpacing/>
        <w:jc w:val="both"/>
      </w:pPr>
      <w:r w:rsidRPr="00C940BC">
        <w:rPr>
          <w:highlight w:val="green"/>
        </w:rPr>
        <w:t xml:space="preserve">Desta forma, </w:t>
      </w:r>
      <w:r w:rsidR="008F1829" w:rsidRPr="00C940BC">
        <w:rPr>
          <w:highlight w:val="green"/>
        </w:rPr>
        <w:t xml:space="preserve">estruturar uma sequência didática nos três momentos pedagógicos na perspectiva CTSA que </w:t>
      </w:r>
      <w:r w:rsidRPr="00C940BC">
        <w:rPr>
          <w:highlight w:val="green"/>
        </w:rPr>
        <w:t>relacione o conteúdo de termoquímica e poluição atmosférica no sentido de</w:t>
      </w:r>
      <w:r w:rsidR="008F1829" w:rsidRPr="00C940BC">
        <w:rPr>
          <w:highlight w:val="green"/>
        </w:rPr>
        <w:t xml:space="preserve"> promover a alfabetização científica por meio de </w:t>
      </w:r>
      <w:r w:rsidRPr="00C940BC">
        <w:rPr>
          <w:highlight w:val="green"/>
        </w:rPr>
        <w:t xml:space="preserve">discussões sobre as principais consequências da poluição atmosférica e possíveis alternativas de mitigação aos impactos causados pelos gases </w:t>
      </w:r>
      <w:r w:rsidRPr="00C940BC">
        <w:rPr>
          <w:highlight w:val="green"/>
        </w:rPr>
        <w:lastRenderedPageBreak/>
        <w:t xml:space="preserve">poluentes, </w:t>
      </w:r>
      <w:r w:rsidR="00E05BAE" w:rsidRPr="00C940BC">
        <w:rPr>
          <w:highlight w:val="green"/>
        </w:rPr>
        <w:t>possibilita</w:t>
      </w:r>
      <w:r w:rsidRPr="00C940BC">
        <w:rPr>
          <w:highlight w:val="green"/>
        </w:rPr>
        <w:t xml:space="preserve"> ao aluno visualizar o conteúdo de química como algo </w:t>
      </w:r>
      <w:r w:rsidR="00E05BAE" w:rsidRPr="00C940BC">
        <w:rPr>
          <w:highlight w:val="green"/>
        </w:rPr>
        <w:t>integrado</w:t>
      </w:r>
      <w:r w:rsidRPr="00C940BC">
        <w:rPr>
          <w:highlight w:val="green"/>
        </w:rPr>
        <w:t xml:space="preserve"> ao seu cotidiano</w:t>
      </w:r>
      <w:r w:rsidR="00E05BAE" w:rsidRPr="00C940BC">
        <w:rPr>
          <w:highlight w:val="green"/>
        </w:rPr>
        <w:t>.</w:t>
      </w:r>
      <w:r w:rsidR="005D1CDA">
        <w:t xml:space="preserve"> </w:t>
      </w:r>
    </w:p>
    <w:p w14:paraId="1DD85B99" w14:textId="07A4AC40" w:rsidR="00F420B8" w:rsidRDefault="005D1CDA" w:rsidP="00695AC0">
      <w:pPr>
        <w:pStyle w:val="NormalWeb"/>
        <w:spacing w:before="0" w:beforeAutospacing="0" w:after="0" w:afterAutospacing="0"/>
        <w:ind w:firstLine="709"/>
        <w:contextualSpacing/>
        <w:jc w:val="both"/>
      </w:pPr>
      <w:r>
        <w:t>Assim, esse trabalho objetivou analisar as contribuições de uma sequência didática (SD) sobre termoquímica, estruturada nos três momentos pedagógicos (3MP), na perspectiva CTSA, para o processo de alfabetização científica de alunos do 2o ano do Ensino Médio, aplicada em um colégio público no município de Londrina, Paraná, Brasil.</w:t>
      </w:r>
    </w:p>
    <w:p w14:paraId="5370D6E9" w14:textId="77777777" w:rsidR="00695AC0" w:rsidRDefault="00695AC0" w:rsidP="00695AC0">
      <w:pPr>
        <w:pStyle w:val="NormalWeb"/>
        <w:spacing w:before="0" w:beforeAutospacing="0" w:after="0" w:afterAutospacing="0"/>
        <w:ind w:firstLine="709"/>
        <w:contextualSpacing/>
        <w:jc w:val="both"/>
      </w:pPr>
    </w:p>
    <w:p w14:paraId="47542F3D" w14:textId="3296EF28" w:rsidR="00F420B8" w:rsidRPr="00C940BC" w:rsidRDefault="00F420B8" w:rsidP="00695AC0">
      <w:pPr>
        <w:pStyle w:val="NormalWeb"/>
        <w:spacing w:before="240" w:beforeAutospacing="0" w:after="240" w:afterAutospacing="0"/>
        <w:contextualSpacing/>
        <w:jc w:val="both"/>
        <w:rPr>
          <w:b/>
          <w:bCs/>
          <w:highlight w:val="green"/>
        </w:rPr>
      </w:pPr>
      <w:r w:rsidRPr="00C940BC">
        <w:rPr>
          <w:b/>
          <w:bCs/>
          <w:highlight w:val="green"/>
        </w:rPr>
        <w:t>Os três momentos pedagógicos</w:t>
      </w:r>
    </w:p>
    <w:p w14:paraId="03A50CF5" w14:textId="77777777" w:rsidR="00F420B8" w:rsidRPr="00C940BC" w:rsidRDefault="00F420B8" w:rsidP="00F420B8">
      <w:pPr>
        <w:pStyle w:val="NormalWeb"/>
        <w:spacing w:after="0"/>
        <w:ind w:firstLine="709"/>
        <w:contextualSpacing/>
        <w:jc w:val="both"/>
        <w:rPr>
          <w:highlight w:val="green"/>
        </w:rPr>
      </w:pPr>
    </w:p>
    <w:p w14:paraId="6DEEC5A7" w14:textId="77777777" w:rsidR="00F420B8" w:rsidRPr="00C940BC" w:rsidRDefault="00F420B8" w:rsidP="00F420B8">
      <w:pPr>
        <w:pStyle w:val="NormalWeb"/>
        <w:spacing w:after="0"/>
        <w:ind w:firstLine="709"/>
        <w:contextualSpacing/>
        <w:jc w:val="both"/>
        <w:rPr>
          <w:highlight w:val="green"/>
        </w:rPr>
      </w:pPr>
      <w:proofErr w:type="spellStart"/>
      <w:r w:rsidRPr="00C940BC">
        <w:rPr>
          <w:highlight w:val="green"/>
        </w:rPr>
        <w:t>Delizoicov</w:t>
      </w:r>
      <w:proofErr w:type="spellEnd"/>
      <w:r w:rsidRPr="00C940BC">
        <w:rPr>
          <w:highlight w:val="green"/>
        </w:rPr>
        <w:t xml:space="preserve"> e </w:t>
      </w:r>
      <w:proofErr w:type="spellStart"/>
      <w:r w:rsidRPr="00C940BC">
        <w:rPr>
          <w:highlight w:val="green"/>
        </w:rPr>
        <w:t>Angotti</w:t>
      </w:r>
      <w:proofErr w:type="spellEnd"/>
      <w:r w:rsidRPr="00C940BC">
        <w:rPr>
          <w:highlight w:val="green"/>
        </w:rPr>
        <w:t xml:space="preserve"> (1982), fundamentados nos princípios de Paulo Freire, enquanto realizavam um projeto de formação de professores no Ensino de Ciências na Guiné Bissau, desenvolveram uma dinâmica didático-pedagógica aplicada para um contexto de educação formal que passou a ser conhecida como “Os Três Momentos Pedagógicos”. </w:t>
      </w:r>
    </w:p>
    <w:p w14:paraId="12FDC67C" w14:textId="63838E97" w:rsidR="00AF1DD6" w:rsidRPr="00C940BC" w:rsidRDefault="00F420B8" w:rsidP="00AF1DD6">
      <w:pPr>
        <w:pStyle w:val="NormalWeb"/>
        <w:spacing w:after="0"/>
        <w:ind w:firstLine="709"/>
        <w:contextualSpacing/>
        <w:jc w:val="both"/>
        <w:rPr>
          <w:highlight w:val="green"/>
        </w:rPr>
      </w:pPr>
      <w:r w:rsidRPr="00C940BC">
        <w:rPr>
          <w:highlight w:val="green"/>
        </w:rPr>
        <w:t xml:space="preserve">Segundo </w:t>
      </w:r>
      <w:proofErr w:type="spellStart"/>
      <w:r w:rsidRPr="00C940BC">
        <w:rPr>
          <w:highlight w:val="green"/>
        </w:rPr>
        <w:t>Delizoicov</w:t>
      </w:r>
      <w:proofErr w:type="spellEnd"/>
      <w:r w:rsidRPr="00C940BC">
        <w:rPr>
          <w:highlight w:val="green"/>
        </w:rPr>
        <w:t xml:space="preserve"> e </w:t>
      </w:r>
      <w:proofErr w:type="spellStart"/>
      <w:r w:rsidRPr="00C940BC">
        <w:rPr>
          <w:highlight w:val="green"/>
        </w:rPr>
        <w:t>Angotti</w:t>
      </w:r>
      <w:proofErr w:type="spellEnd"/>
      <w:r w:rsidRPr="00C940BC">
        <w:rPr>
          <w:highlight w:val="green"/>
        </w:rPr>
        <w:t xml:space="preserve"> (19</w:t>
      </w:r>
      <w:r w:rsidR="00CC6881" w:rsidRPr="00C940BC">
        <w:rPr>
          <w:highlight w:val="green"/>
        </w:rPr>
        <w:t>88</w:t>
      </w:r>
      <w:r w:rsidRPr="00C940BC">
        <w:rPr>
          <w:highlight w:val="green"/>
        </w:rPr>
        <w:t>) esta metodologia se divide em três etapas – problematização inicial, organização do conhecimento e aplicação do conhecimento</w:t>
      </w:r>
      <w:r w:rsidR="00AF1DD6" w:rsidRPr="00C940BC">
        <w:rPr>
          <w:highlight w:val="green"/>
        </w:rPr>
        <w:t xml:space="preserve">. </w:t>
      </w:r>
    </w:p>
    <w:p w14:paraId="08254C16" w14:textId="77777777" w:rsidR="00AF1DD6" w:rsidRPr="00C940BC" w:rsidRDefault="00AF1DD6" w:rsidP="00AF1DD6">
      <w:pPr>
        <w:pStyle w:val="NormalWeb"/>
        <w:spacing w:after="0"/>
        <w:ind w:firstLine="709"/>
        <w:contextualSpacing/>
        <w:jc w:val="both"/>
        <w:rPr>
          <w:highlight w:val="green"/>
        </w:rPr>
      </w:pPr>
      <w:r w:rsidRPr="00C940BC">
        <w:rPr>
          <w:highlight w:val="green"/>
        </w:rPr>
        <w:t xml:space="preserve">A </w:t>
      </w:r>
      <w:r w:rsidR="00F420B8" w:rsidRPr="00C940BC">
        <w:rPr>
          <w:highlight w:val="green"/>
        </w:rPr>
        <w:t>problematização inicial</w:t>
      </w:r>
      <w:r w:rsidRPr="00C940BC">
        <w:rPr>
          <w:highlight w:val="green"/>
        </w:rPr>
        <w:t xml:space="preserve"> é apontada como o</w:t>
      </w:r>
      <w:r w:rsidR="00F420B8" w:rsidRPr="00C940BC">
        <w:rPr>
          <w:highlight w:val="green"/>
        </w:rPr>
        <w:t xml:space="preserve"> momento em que são apresentadas questões ou situações para se discutir com os alunos</w:t>
      </w:r>
      <w:r w:rsidRPr="00C940BC">
        <w:rPr>
          <w:highlight w:val="green"/>
        </w:rPr>
        <w:t xml:space="preserve">. A problematização inicial deve relacionar o conteúdo específico com o cotidiano dos alunos, ou seja, situações reais vivenciadas por eles, mas que não conseguem interpretar completa ou corretamente porque provavelmente não dispõem de conhecimentos científicos suficientes. </w:t>
      </w:r>
    </w:p>
    <w:p w14:paraId="736BF5CA" w14:textId="6CE0D3AC" w:rsidR="00AF1DD6" w:rsidRPr="00C940BC" w:rsidRDefault="00AF1DD6" w:rsidP="00AF1DD6">
      <w:pPr>
        <w:pStyle w:val="NormalWeb"/>
        <w:spacing w:after="0"/>
        <w:ind w:firstLine="709"/>
        <w:contextualSpacing/>
        <w:jc w:val="both"/>
        <w:rPr>
          <w:highlight w:val="green"/>
        </w:rPr>
      </w:pPr>
      <w:r w:rsidRPr="00C940BC">
        <w:rPr>
          <w:highlight w:val="green"/>
        </w:rPr>
        <w:t>Deve-se levar em consideração dois aspectos em relação à problematização – os conhecimentos prévios dos alunos e a necessidade da aquisição de novos conhecimentos para a compreensão do assunto. A problematização no primeiro momento pedagógico é chave fundamental para as próximas etapas que são: a organização do conhecimento e a aplicação do conhecimento.</w:t>
      </w:r>
    </w:p>
    <w:p w14:paraId="74F3E2FF" w14:textId="54A0918F" w:rsidR="00F420B8" w:rsidRPr="00C940BC" w:rsidRDefault="00AF1DD6" w:rsidP="00AF1DD6">
      <w:pPr>
        <w:pStyle w:val="NormalWeb"/>
        <w:spacing w:after="0"/>
        <w:ind w:firstLine="709"/>
        <w:contextualSpacing/>
        <w:jc w:val="both"/>
        <w:rPr>
          <w:highlight w:val="green"/>
        </w:rPr>
      </w:pPr>
      <w:r w:rsidRPr="00C940BC">
        <w:rPr>
          <w:highlight w:val="green"/>
        </w:rPr>
        <w:t xml:space="preserve">A organização do conhecimento, momento em que os conhecimentos específicos necessários são sistematicamente estudados e articulados para a compreensão do tema central e da problematização inicial. </w:t>
      </w:r>
      <w:r w:rsidR="00F420B8" w:rsidRPr="00C940BC">
        <w:rPr>
          <w:highlight w:val="green"/>
        </w:rPr>
        <w:t>O centro do conteúdo específico de cada tópico será preparado e desenvolvido, durante o número de aulas necessárias, em função dos objetivos de aula. Então serão ressaltados pontos importantes e sugeridas atividades, com as quais se poderá trabalhar para organizar a aprendizagem. Numa perspectiva metodológica, cabem as atividades mais diversas, entre as quais – leitura de textos, trabalhos extraclasse, experiências, entre outras.</w:t>
      </w:r>
    </w:p>
    <w:p w14:paraId="13A1169F" w14:textId="28DD39DF" w:rsidR="00F420B8" w:rsidRPr="00C940BC" w:rsidRDefault="00F420B8" w:rsidP="00F420B8">
      <w:pPr>
        <w:pStyle w:val="NormalWeb"/>
        <w:spacing w:after="0"/>
        <w:ind w:firstLine="709"/>
        <w:contextualSpacing/>
        <w:jc w:val="both"/>
        <w:rPr>
          <w:highlight w:val="green"/>
        </w:rPr>
      </w:pPr>
      <w:r w:rsidRPr="00C940BC">
        <w:rPr>
          <w:highlight w:val="green"/>
        </w:rPr>
        <w:t>Aplicação do conhecimento: no último momento pedagógico deve-se abordar sistematicamente o conhecimento que vem sendo incorporado pelo aluno para analisar e interpretar a problematização inicial e também outras situações que não estejam diretamente relacionadas ao motivo inicial, mas que podem ser explicadas pelo mesmo conhecimento.</w:t>
      </w:r>
    </w:p>
    <w:p w14:paraId="53BAD5AB" w14:textId="28EB737F" w:rsidR="00F420B8" w:rsidRDefault="00AF1DD6" w:rsidP="00AF1DD6">
      <w:pPr>
        <w:pStyle w:val="NormalWeb"/>
        <w:spacing w:after="0"/>
        <w:ind w:firstLine="709"/>
        <w:contextualSpacing/>
        <w:jc w:val="both"/>
      </w:pPr>
      <w:r w:rsidRPr="00C940BC">
        <w:rPr>
          <w:highlight w:val="green"/>
        </w:rPr>
        <w:t xml:space="preserve">Essa metodologia é caracterizada por uma educação dialógica, na qual o professor deve mediar as relações entre o conteúdo curricular que aluno estuda em sala de aula com a realidade de seu cotidiano, e, portanto, pode </w:t>
      </w:r>
      <w:r w:rsidR="00F420B8" w:rsidRPr="00C940BC">
        <w:rPr>
          <w:highlight w:val="green"/>
        </w:rPr>
        <w:t>proporciona</w:t>
      </w:r>
      <w:r w:rsidRPr="00C940BC">
        <w:rPr>
          <w:highlight w:val="green"/>
        </w:rPr>
        <w:t>r</w:t>
      </w:r>
      <w:r w:rsidR="00F420B8" w:rsidRPr="00C940BC">
        <w:rPr>
          <w:highlight w:val="green"/>
        </w:rPr>
        <w:t xml:space="preserve"> ao aluno perceber que o conhecimento “[...] além de ser uma construção historicamente determinada, desde que apreendido é acessível a qualquer cidadão, que dele pode fazer uso” (DELIZOICOV</w:t>
      </w:r>
      <w:r w:rsidR="00DC37E1" w:rsidRPr="00C940BC">
        <w:rPr>
          <w:highlight w:val="green"/>
        </w:rPr>
        <w:t>;</w:t>
      </w:r>
      <w:r w:rsidR="00F420B8" w:rsidRPr="00C940BC">
        <w:rPr>
          <w:highlight w:val="green"/>
        </w:rPr>
        <w:t xml:space="preserve"> ANGOTTI,1988, p.25), e desta forma, ser transformado para o exercício da cidadania, por meio do aprimoramento do seu senso crítico, envolvendo-se com questões que necessitam ser solucionadas, para um bem maior, em comunidade.</w:t>
      </w:r>
    </w:p>
    <w:p w14:paraId="5C396CBF" w14:textId="77777777" w:rsidR="00695AC0" w:rsidRDefault="00695AC0" w:rsidP="00AF1DD6">
      <w:pPr>
        <w:pStyle w:val="NormalWeb"/>
        <w:spacing w:after="0"/>
        <w:ind w:firstLine="709"/>
        <w:contextualSpacing/>
        <w:jc w:val="both"/>
      </w:pPr>
    </w:p>
    <w:p w14:paraId="51B21B06" w14:textId="10100F04" w:rsidR="00F6203B" w:rsidRPr="00E9669C" w:rsidRDefault="005D1CDA" w:rsidP="00695AC0">
      <w:pPr>
        <w:pStyle w:val="NormalWeb"/>
        <w:spacing w:before="240" w:beforeAutospacing="0" w:after="240" w:afterAutospacing="0"/>
        <w:jc w:val="both"/>
        <w:rPr>
          <w:rStyle w:val="Forte"/>
        </w:rPr>
      </w:pPr>
      <w:bookmarkStart w:id="3" w:name="_Hlk60249396"/>
      <w:r w:rsidRPr="005D1CDA">
        <w:rPr>
          <w:rStyle w:val="Forte"/>
        </w:rPr>
        <w:t>Alfabetização científica e o ensino por CTSA</w:t>
      </w:r>
    </w:p>
    <w:bookmarkEnd w:id="3"/>
    <w:p w14:paraId="343CE12D" w14:textId="77777777" w:rsidR="005D1CDA" w:rsidRDefault="005D1CDA" w:rsidP="005D1CDA">
      <w:pPr>
        <w:pStyle w:val="NormalWeb"/>
        <w:spacing w:before="0" w:beforeAutospacing="0" w:after="0" w:afterAutospacing="0"/>
        <w:ind w:firstLine="709"/>
        <w:jc w:val="both"/>
      </w:pPr>
      <w:r>
        <w:t xml:space="preserve">No artigo de </w:t>
      </w:r>
      <w:proofErr w:type="spellStart"/>
      <w:r>
        <w:t>Sasseron</w:t>
      </w:r>
      <w:proofErr w:type="spellEnd"/>
      <w:r>
        <w:t xml:space="preserve"> e Carvalho (2008) as autoras definiram o termo “alfabetização cientifica” baseado no conceito de alfabetização de Paulo Freire, salientando que o pedagogo considera que “a alfabetização é mais que o simples domínio psicológico e mecânico de técnicas </w:t>
      </w:r>
      <w:r>
        <w:lastRenderedPageBreak/>
        <w:t xml:space="preserve">de escrever e ler”, e por isso, partindo desta ótica, a AC deve proporcionar ao aprendiz a capacidade de organizar seu pensamento de maneira lógica, e colaborar na construção de uma consciência crítica em relação ao mundo que o cerca. </w:t>
      </w:r>
    </w:p>
    <w:p w14:paraId="1E974C93" w14:textId="77777777" w:rsidR="005D1CDA" w:rsidRDefault="005D1CDA" w:rsidP="005D1CDA">
      <w:pPr>
        <w:pStyle w:val="NormalWeb"/>
        <w:spacing w:before="0" w:beforeAutospacing="0" w:after="0" w:afterAutospacing="0"/>
        <w:ind w:firstLine="709"/>
        <w:jc w:val="both"/>
      </w:pPr>
      <w:r>
        <w:t xml:space="preserve">O uso do ensino CTSA na educação contribui para promover a alfabetização científica e tecnológica dos cidadãos, isto é, auxilia para que o aluno possa, assim como ressaltado por Santos e </w:t>
      </w:r>
      <w:proofErr w:type="spellStart"/>
      <w:r>
        <w:t>Schnetzler</w:t>
      </w:r>
      <w:proofErr w:type="spellEnd"/>
      <w:r>
        <w:t xml:space="preserve"> (2010), construir conhecimentos, habilidades e valores necessários para tomar decisões responsáveis e conscientes sobre questões de ciência e tecnologia na sociedade e atuar na solução de tais questões.</w:t>
      </w:r>
    </w:p>
    <w:p w14:paraId="2D6152FC" w14:textId="57A0CCEB" w:rsidR="005D1CDA" w:rsidRDefault="005D1CDA" w:rsidP="005D1CDA">
      <w:pPr>
        <w:pStyle w:val="NormalWeb"/>
        <w:spacing w:before="0" w:beforeAutospacing="0" w:after="0" w:afterAutospacing="0"/>
        <w:ind w:firstLine="709"/>
        <w:jc w:val="both"/>
      </w:pPr>
      <w:r>
        <w:t>Sobre isso, Pinheiro et al (2007) afirma</w:t>
      </w:r>
      <w:r w:rsidR="00DB7319">
        <w:t>m</w:t>
      </w:r>
      <w:r>
        <w:t xml:space="preserve"> a necessidade de uma imagem de ciência e tecnologia que manifeste a dimensão social do desenvolvimento científico-tecnológico, entendida como produtos resultantes de fatores culturais, políticos e econômicos. No mesmo sentido, </w:t>
      </w:r>
      <w:proofErr w:type="spellStart"/>
      <w:r>
        <w:t>Chassot</w:t>
      </w:r>
      <w:proofErr w:type="spellEnd"/>
      <w:r>
        <w:t xml:space="preserve"> (2011) considera que a alfabetização científica favorece a associação de conhecimentos que beneficia a leitura de mundo e possibilita algumas vivências dos participantes. </w:t>
      </w:r>
    </w:p>
    <w:p w14:paraId="09B94E24" w14:textId="77777777" w:rsidR="005D1CDA" w:rsidRDefault="005D1CDA" w:rsidP="005D1CDA">
      <w:pPr>
        <w:pStyle w:val="NormalWeb"/>
        <w:spacing w:before="0" w:beforeAutospacing="0" w:after="0" w:afterAutospacing="0"/>
        <w:ind w:firstLine="709"/>
        <w:jc w:val="both"/>
      </w:pPr>
      <w:r>
        <w:t>Indo ao encontro dessas prerrogativas, Bazzo (1998, p.34) afirma que “o cidadão merece aprender a ler e a entender muito mais do que conceitos estanques – a ciência e a tecnologia, com suas implicações e consequências, para poder ser elemento participante nas decisões de ordem política e social que influenciarão o seu futuro e o dos seus filhos”.</w:t>
      </w:r>
    </w:p>
    <w:p w14:paraId="24F75E39" w14:textId="77777777" w:rsidR="005D1CDA" w:rsidRDefault="005D1CDA" w:rsidP="005D1CDA">
      <w:pPr>
        <w:pStyle w:val="NormalWeb"/>
        <w:spacing w:before="0" w:beforeAutospacing="0" w:after="0" w:afterAutospacing="0"/>
        <w:ind w:firstLine="709"/>
        <w:jc w:val="both"/>
      </w:pPr>
      <w:r>
        <w:t>Para Santos (2007, p.5),</w:t>
      </w:r>
    </w:p>
    <w:p w14:paraId="40E66B73" w14:textId="77777777" w:rsidR="005D1CDA" w:rsidRDefault="005D1CDA" w:rsidP="005D1CDA">
      <w:pPr>
        <w:pStyle w:val="NormalWeb"/>
        <w:spacing w:before="0" w:beforeAutospacing="0" w:after="0" w:afterAutospacing="0"/>
        <w:jc w:val="both"/>
      </w:pPr>
      <w:r>
        <w:t xml:space="preserve">  </w:t>
      </w:r>
    </w:p>
    <w:p w14:paraId="62B50433" w14:textId="5A79AB2E" w:rsidR="005D1CDA" w:rsidRPr="005D1CDA" w:rsidRDefault="005D1CDA" w:rsidP="005D1CDA">
      <w:pPr>
        <w:pStyle w:val="NormalWeb"/>
        <w:spacing w:before="0" w:beforeAutospacing="0" w:after="0" w:afterAutospacing="0"/>
        <w:ind w:left="2268"/>
        <w:jc w:val="both"/>
        <w:rPr>
          <w:sz w:val="20"/>
          <w:szCs w:val="20"/>
        </w:rPr>
      </w:pPr>
      <w:r w:rsidRPr="005D1CDA">
        <w:rPr>
          <w:sz w:val="20"/>
          <w:szCs w:val="20"/>
        </w:rPr>
        <w:t>Compreender as diferentes funções da abordagem de aspectos sócio científicos permite uma compreensão de que formar cidadãos não se limita a nomear cientificamente fenômenos e materiais do cotidiano ou explicar princípios científicos e tecnológicos do funcionamento de artefatos do dia-a-dia.</w:t>
      </w:r>
    </w:p>
    <w:p w14:paraId="556F082B" w14:textId="77777777" w:rsidR="005D1CDA" w:rsidRDefault="005D1CDA" w:rsidP="005D1CDA">
      <w:pPr>
        <w:pStyle w:val="NormalWeb"/>
        <w:spacing w:before="0" w:beforeAutospacing="0" w:after="0" w:afterAutospacing="0"/>
        <w:jc w:val="both"/>
      </w:pPr>
    </w:p>
    <w:p w14:paraId="1F994C30" w14:textId="5AE46732" w:rsidR="005D1CDA" w:rsidRDefault="005D1CDA" w:rsidP="005D1CDA">
      <w:pPr>
        <w:pStyle w:val="NormalWeb"/>
        <w:spacing w:before="0" w:beforeAutospacing="0" w:after="0" w:afterAutospacing="0"/>
        <w:ind w:firstLine="709"/>
        <w:jc w:val="both"/>
      </w:pPr>
      <w:r>
        <w:t>Logo, alfabetizar os cidadãos em ciência e tecnologia é hoje uma necessidade do mundo contemporâneo (SANTOS</w:t>
      </w:r>
      <w:r w:rsidR="00DB7319">
        <w:t>;</w:t>
      </w:r>
      <w:r>
        <w:t xml:space="preserve"> SCHNETZLER, 2010). </w:t>
      </w:r>
      <w:proofErr w:type="spellStart"/>
      <w:r>
        <w:t>Chassot</w:t>
      </w:r>
      <w:proofErr w:type="spellEnd"/>
      <w:r>
        <w:t xml:space="preserve"> (2011) salienta como seria importante se os indivíduos alfabetizados cientificamente não detivessem somente a visão de mundo facilitada, mas que pudessem contribuir ativamente na transformação do mundo para melhor.  </w:t>
      </w:r>
    </w:p>
    <w:p w14:paraId="570C9CDC" w14:textId="77777777" w:rsidR="005D1CDA" w:rsidRDefault="005D1CDA" w:rsidP="005D1CDA">
      <w:pPr>
        <w:pStyle w:val="NormalWeb"/>
        <w:spacing w:before="0" w:beforeAutospacing="0" w:after="0" w:afterAutospacing="0"/>
        <w:ind w:firstLine="709"/>
        <w:jc w:val="both"/>
      </w:pPr>
      <w:proofErr w:type="spellStart"/>
      <w:r>
        <w:t>Sasseron</w:t>
      </w:r>
      <w:proofErr w:type="spellEnd"/>
      <w:r>
        <w:t xml:space="preserve"> e Carvalho (2008; 2010) identificaram três pontos considerados os mais importantes ao se pensar em alfabetização científica e denominaram de Eixos Estruturantes da Alfabetização Científica. Para o ensino de ciências, esses são tidos como importante pois, segundo </w:t>
      </w:r>
      <w:proofErr w:type="spellStart"/>
      <w:r>
        <w:t>Sasseron</w:t>
      </w:r>
      <w:proofErr w:type="spellEnd"/>
      <w:r>
        <w:t xml:space="preserve"> e Carvalho (2008, p.335; 2011, p.75-76) “[...] são eles que nos servem de apoio na idealização, planejamento e análise de proposta de ensino que almejem AC”.</w:t>
      </w:r>
    </w:p>
    <w:p w14:paraId="77907BCB" w14:textId="203DEF11" w:rsidR="00F6203B" w:rsidRDefault="005D1CDA" w:rsidP="005D1CDA">
      <w:pPr>
        <w:pStyle w:val="NormalWeb"/>
        <w:spacing w:before="0" w:beforeAutospacing="0" w:after="0" w:afterAutospacing="0"/>
        <w:ind w:firstLine="709"/>
        <w:jc w:val="both"/>
      </w:pPr>
      <w:r>
        <w:t>Assim, o primeiro eixo estruturante (grupo 1), possui como habilidade a compreensão básica de termos, conhecimentos e conceitos científicos fundamentais. O segundo eixo estruturante (grupo 2) tem como habilidade a compreensão da natureza da ciência e dos fatores éticos e políticos. E por fim, a habilidade do terceiro eixo estruturante (grupo 3) se refere ao entendimento das relações existentes entre ciência, tecnologia, sociedade e meio ambiente, e dentro de cada grupo as autoras propõem alguns indicadores da AC que foram resumidos e estão apresentados no Quadro 1.</w:t>
      </w:r>
    </w:p>
    <w:p w14:paraId="03092E27" w14:textId="23DED139" w:rsidR="005D1CDA" w:rsidRDefault="005D1CDA" w:rsidP="005D1CDA">
      <w:pPr>
        <w:pStyle w:val="NormalWeb"/>
        <w:spacing w:before="0" w:beforeAutospacing="0" w:after="0" w:afterAutospacing="0"/>
        <w:ind w:firstLine="709"/>
        <w:jc w:val="both"/>
      </w:pPr>
    </w:p>
    <w:tbl>
      <w:tblPr>
        <w:tblStyle w:val="TabeladeGradeClara1"/>
        <w:tblW w:w="0" w:type="auto"/>
        <w:tblLook w:val="04A0" w:firstRow="1" w:lastRow="0" w:firstColumn="1" w:lastColumn="0" w:noHBand="0" w:noVBand="1"/>
      </w:tblPr>
      <w:tblGrid>
        <w:gridCol w:w="728"/>
        <w:gridCol w:w="1360"/>
        <w:gridCol w:w="6823"/>
      </w:tblGrid>
      <w:tr w:rsidR="005D1CDA" w:rsidRPr="005D1CDA" w14:paraId="40B78D5E" w14:textId="77777777" w:rsidTr="004202A0">
        <w:tc>
          <w:tcPr>
            <w:tcW w:w="676" w:type="dxa"/>
            <w:vMerge w:val="restart"/>
            <w:tcBorders>
              <w:top w:val="single" w:sz="4" w:space="0" w:color="auto"/>
              <w:left w:val="single" w:sz="4" w:space="0" w:color="auto"/>
              <w:right w:val="single" w:sz="4" w:space="0" w:color="auto"/>
            </w:tcBorders>
            <w:vAlign w:val="center"/>
          </w:tcPr>
          <w:p w14:paraId="3CAF45B8" w14:textId="77777777" w:rsidR="005D1CDA" w:rsidRPr="007D5341" w:rsidRDefault="005D1CDA" w:rsidP="007D5341">
            <w:pPr>
              <w:jc w:val="center"/>
              <w:rPr>
                <w:rFonts w:ascii="Times New Roman" w:eastAsia="Calibri" w:hAnsi="Times New Roman" w:cs="Times New Roman"/>
                <w:sz w:val="20"/>
                <w:szCs w:val="20"/>
              </w:rPr>
            </w:pPr>
            <w:r w:rsidRPr="007D5341">
              <w:rPr>
                <w:rFonts w:ascii="Times New Roman" w:eastAsia="Calibri" w:hAnsi="Times New Roman" w:cs="Times New Roman"/>
                <w:sz w:val="20"/>
                <w:szCs w:val="20"/>
              </w:rPr>
              <w:t>Grupo 1</w:t>
            </w:r>
          </w:p>
        </w:tc>
        <w:tc>
          <w:tcPr>
            <w:tcW w:w="1329" w:type="dxa"/>
            <w:tcBorders>
              <w:top w:val="single" w:sz="4" w:space="0" w:color="auto"/>
              <w:left w:val="single" w:sz="4" w:space="0" w:color="auto"/>
              <w:bottom w:val="single" w:sz="4" w:space="0" w:color="auto"/>
              <w:right w:val="single" w:sz="4" w:space="0" w:color="auto"/>
            </w:tcBorders>
            <w:vAlign w:val="center"/>
          </w:tcPr>
          <w:p w14:paraId="2B127FA2" w14:textId="1FB20071" w:rsidR="005D1CDA" w:rsidRPr="007D5341" w:rsidRDefault="005D1CDA" w:rsidP="007D5341">
            <w:pPr>
              <w:autoSpaceDE w:val="0"/>
              <w:autoSpaceDN w:val="0"/>
              <w:adjustRightInd w:val="0"/>
              <w:jc w:val="center"/>
              <w:rPr>
                <w:rFonts w:ascii="Times New Roman" w:eastAsia="Calibri" w:hAnsi="Times New Roman" w:cs="Times New Roman"/>
                <w:bCs/>
                <w:sz w:val="20"/>
                <w:szCs w:val="20"/>
              </w:rPr>
            </w:pPr>
            <w:proofErr w:type="spellStart"/>
            <w:r w:rsidRPr="007D5341">
              <w:rPr>
                <w:rFonts w:ascii="Times New Roman" w:eastAsia="Calibri" w:hAnsi="Times New Roman" w:cs="Times New Roman"/>
                <w:sz w:val="20"/>
                <w:szCs w:val="20"/>
              </w:rPr>
              <w:t>Seriação</w:t>
            </w:r>
            <w:proofErr w:type="spellEnd"/>
          </w:p>
          <w:p w14:paraId="7FB730E1" w14:textId="77777777" w:rsidR="005D1CDA" w:rsidRPr="007D5341" w:rsidRDefault="005D1CDA" w:rsidP="007D5341">
            <w:pPr>
              <w:autoSpaceDE w:val="0"/>
              <w:autoSpaceDN w:val="0"/>
              <w:adjustRightInd w:val="0"/>
              <w:jc w:val="center"/>
              <w:rPr>
                <w:rFonts w:ascii="Times New Roman" w:eastAsia="Calibri" w:hAnsi="Times New Roman" w:cs="Times New Roman"/>
                <w:b/>
                <w:sz w:val="20"/>
                <w:szCs w:val="20"/>
              </w:rPr>
            </w:pPr>
            <w:r w:rsidRPr="007D5341">
              <w:rPr>
                <w:rFonts w:ascii="Times New Roman" w:eastAsia="Calibri" w:hAnsi="Times New Roman" w:cs="Times New Roman"/>
                <w:sz w:val="20"/>
                <w:szCs w:val="20"/>
              </w:rPr>
              <w:t xml:space="preserve">de </w:t>
            </w:r>
            <w:proofErr w:type="spellStart"/>
            <w:r w:rsidRPr="007D5341">
              <w:rPr>
                <w:rFonts w:ascii="Times New Roman" w:eastAsia="Calibri" w:hAnsi="Times New Roman" w:cs="Times New Roman"/>
                <w:sz w:val="20"/>
                <w:szCs w:val="20"/>
              </w:rPr>
              <w:t>Informações</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31DB2F6F" w14:textId="77777777" w:rsidR="005D1CDA" w:rsidRPr="007D5341" w:rsidRDefault="005D1CDA" w:rsidP="007D5341">
            <w:pPr>
              <w:autoSpaceDE w:val="0"/>
              <w:autoSpaceDN w:val="0"/>
              <w:adjustRightInd w:val="0"/>
              <w:jc w:val="center"/>
              <w:rPr>
                <w:rFonts w:ascii="Times New Roman" w:eastAsia="Calibri" w:hAnsi="Times New Roman" w:cs="Times New Roman"/>
                <w:b/>
                <w:sz w:val="20"/>
                <w:szCs w:val="20"/>
              </w:rPr>
            </w:pPr>
            <w:r w:rsidRPr="007D5341">
              <w:rPr>
                <w:rFonts w:ascii="Times New Roman" w:eastAsia="Calibri" w:hAnsi="Times New Roman" w:cs="Times New Roman"/>
                <w:sz w:val="20"/>
                <w:szCs w:val="20"/>
              </w:rPr>
              <w:t xml:space="preserve">Relaciona-se </w:t>
            </w:r>
            <w:proofErr w:type="spellStart"/>
            <w:r w:rsidRPr="007D5341">
              <w:rPr>
                <w:rFonts w:ascii="Times New Roman" w:eastAsia="Calibri" w:hAnsi="Times New Roman" w:cs="Times New Roman"/>
                <w:sz w:val="20"/>
                <w:szCs w:val="20"/>
              </w:rPr>
              <w:t>ao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estabelecimento</w:t>
            </w:r>
            <w:proofErr w:type="spellEnd"/>
            <w:r w:rsidRPr="007D5341">
              <w:rPr>
                <w:rFonts w:ascii="Times New Roman" w:eastAsia="Calibri" w:hAnsi="Times New Roman" w:cs="Times New Roman"/>
                <w:sz w:val="20"/>
                <w:szCs w:val="20"/>
              </w:rPr>
              <w:t xml:space="preserve"> de bases para a </w:t>
            </w:r>
            <w:proofErr w:type="spellStart"/>
            <w:r w:rsidRPr="007D5341">
              <w:rPr>
                <w:rFonts w:ascii="Times New Roman" w:eastAsia="Calibri" w:hAnsi="Times New Roman" w:cs="Times New Roman"/>
                <w:sz w:val="20"/>
                <w:szCs w:val="20"/>
              </w:rPr>
              <w:t>ação</w:t>
            </w:r>
            <w:proofErr w:type="spellEnd"/>
            <w:r w:rsidRPr="007D5341">
              <w:rPr>
                <w:rFonts w:ascii="Times New Roman" w:eastAsia="Calibri" w:hAnsi="Times New Roman" w:cs="Times New Roman"/>
                <w:sz w:val="20"/>
                <w:szCs w:val="20"/>
              </w:rPr>
              <w:t xml:space="preserve"> investigativa. </w:t>
            </w:r>
            <w:proofErr w:type="spellStart"/>
            <w:r w:rsidRPr="007D5341">
              <w:rPr>
                <w:rFonts w:ascii="Times New Roman" w:eastAsia="Calibri" w:hAnsi="Times New Roman" w:cs="Times New Roman"/>
                <w:sz w:val="20"/>
                <w:szCs w:val="20"/>
              </w:rPr>
              <w:t>Não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prevê</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ordem</w:t>
            </w:r>
            <w:proofErr w:type="spellEnd"/>
            <w:r w:rsidRPr="007D5341">
              <w:rPr>
                <w:rFonts w:ascii="Times New Roman" w:eastAsia="Calibri" w:hAnsi="Times New Roman" w:cs="Times New Roman"/>
                <w:sz w:val="20"/>
                <w:szCs w:val="20"/>
              </w:rPr>
              <w:t xml:space="preserve"> a ser </w:t>
            </w:r>
            <w:proofErr w:type="spellStart"/>
            <w:r w:rsidRPr="007D5341">
              <w:rPr>
                <w:rFonts w:ascii="Times New Roman" w:eastAsia="Calibri" w:hAnsi="Times New Roman" w:cs="Times New Roman"/>
                <w:sz w:val="20"/>
                <w:szCs w:val="20"/>
              </w:rPr>
              <w:t>estabelecida</w:t>
            </w:r>
            <w:proofErr w:type="spellEnd"/>
            <w:r w:rsidRPr="007D5341">
              <w:rPr>
                <w:rFonts w:ascii="Times New Roman" w:eastAsia="Calibri" w:hAnsi="Times New Roman" w:cs="Times New Roman"/>
                <w:sz w:val="20"/>
                <w:szCs w:val="20"/>
              </w:rPr>
              <w:t xml:space="preserve"> para as </w:t>
            </w:r>
            <w:proofErr w:type="spellStart"/>
            <w:r w:rsidRPr="007D5341">
              <w:rPr>
                <w:rFonts w:ascii="Times New Roman" w:eastAsia="Calibri" w:hAnsi="Times New Roman" w:cs="Times New Roman"/>
                <w:sz w:val="20"/>
                <w:szCs w:val="20"/>
              </w:rPr>
              <w:t>informações</w:t>
            </w:r>
            <w:proofErr w:type="spellEnd"/>
            <w:r w:rsidRPr="007D5341">
              <w:rPr>
                <w:rFonts w:ascii="Times New Roman" w:eastAsia="Calibri" w:hAnsi="Times New Roman" w:cs="Times New Roman"/>
                <w:sz w:val="20"/>
                <w:szCs w:val="20"/>
              </w:rPr>
              <w:t xml:space="preserve">: pode ser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rol </w:t>
            </w:r>
            <w:proofErr w:type="spellStart"/>
            <w:r w:rsidRPr="007D5341">
              <w:rPr>
                <w:rFonts w:ascii="Times New Roman" w:eastAsia="Calibri" w:hAnsi="Times New Roman" w:cs="Times New Roman"/>
                <w:sz w:val="20"/>
                <w:szCs w:val="20"/>
              </w:rPr>
              <w:t>ou</w:t>
            </w:r>
            <w:proofErr w:type="spellEnd"/>
            <w:r w:rsidRPr="007D5341">
              <w:rPr>
                <w:rFonts w:ascii="Times New Roman" w:eastAsia="Calibri" w:hAnsi="Times New Roman" w:cs="Times New Roman"/>
                <w:sz w:val="20"/>
                <w:szCs w:val="20"/>
              </w:rPr>
              <w:t xml:space="preserve"> lista de dados </w:t>
            </w:r>
            <w:proofErr w:type="spellStart"/>
            <w:r w:rsidRPr="007D5341">
              <w:rPr>
                <w:rFonts w:ascii="Times New Roman" w:eastAsia="Calibri" w:hAnsi="Times New Roman" w:cs="Times New Roman"/>
                <w:sz w:val="20"/>
                <w:szCs w:val="20"/>
              </w:rPr>
              <w:t>trabalhados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ou</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com</w:t>
            </w:r>
            <w:proofErr w:type="spellEnd"/>
            <w:r w:rsidRPr="007D5341">
              <w:rPr>
                <w:rFonts w:ascii="Times New Roman" w:eastAsia="Calibri" w:hAnsi="Times New Roman" w:cs="Times New Roman"/>
                <w:sz w:val="20"/>
                <w:szCs w:val="20"/>
              </w:rPr>
              <w:t xml:space="preserve"> os </w:t>
            </w:r>
            <w:proofErr w:type="spellStart"/>
            <w:r w:rsidRPr="007D5341">
              <w:rPr>
                <w:rFonts w:ascii="Times New Roman" w:eastAsia="Calibri" w:hAnsi="Times New Roman" w:cs="Times New Roman"/>
                <w:sz w:val="20"/>
                <w:szCs w:val="20"/>
              </w:rPr>
              <w:t>quais</w:t>
            </w:r>
            <w:proofErr w:type="spellEnd"/>
            <w:r w:rsidRPr="007D5341">
              <w:rPr>
                <w:rFonts w:ascii="Times New Roman" w:eastAsia="Calibri" w:hAnsi="Times New Roman" w:cs="Times New Roman"/>
                <w:sz w:val="20"/>
                <w:szCs w:val="20"/>
              </w:rPr>
              <w:t xml:space="preserve"> se pretende </w:t>
            </w:r>
            <w:proofErr w:type="spellStart"/>
            <w:r w:rsidRPr="007D5341">
              <w:rPr>
                <w:rFonts w:ascii="Times New Roman" w:eastAsia="Calibri" w:hAnsi="Times New Roman" w:cs="Times New Roman"/>
                <w:sz w:val="20"/>
                <w:szCs w:val="20"/>
              </w:rPr>
              <w:t>trabalhar</w:t>
            </w:r>
            <w:proofErr w:type="spellEnd"/>
            <w:r w:rsidRPr="007D5341">
              <w:rPr>
                <w:rFonts w:ascii="Times New Roman" w:eastAsia="Calibri" w:hAnsi="Times New Roman" w:cs="Times New Roman"/>
                <w:sz w:val="20"/>
                <w:szCs w:val="20"/>
              </w:rPr>
              <w:t>.</w:t>
            </w:r>
          </w:p>
        </w:tc>
      </w:tr>
      <w:tr w:rsidR="005D1CDA" w:rsidRPr="005D1CDA" w14:paraId="43641122" w14:textId="77777777" w:rsidTr="004202A0">
        <w:tc>
          <w:tcPr>
            <w:tcW w:w="676" w:type="dxa"/>
            <w:vMerge/>
            <w:tcBorders>
              <w:left w:val="single" w:sz="4" w:space="0" w:color="auto"/>
              <w:right w:val="single" w:sz="4" w:space="0" w:color="auto"/>
            </w:tcBorders>
            <w:vAlign w:val="center"/>
          </w:tcPr>
          <w:p w14:paraId="5CB71308"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76620979" w14:textId="0AC7B2CA" w:rsidR="005D1CDA" w:rsidRPr="007D5341" w:rsidRDefault="005D1CDA" w:rsidP="007D5341">
            <w:pPr>
              <w:autoSpaceDE w:val="0"/>
              <w:autoSpaceDN w:val="0"/>
              <w:adjustRightInd w:val="0"/>
              <w:jc w:val="center"/>
              <w:rPr>
                <w:rFonts w:ascii="Times New Roman" w:eastAsia="Calibri" w:hAnsi="Times New Roman" w:cs="Times New Roman"/>
                <w:bCs/>
                <w:sz w:val="20"/>
                <w:szCs w:val="20"/>
              </w:rPr>
            </w:pPr>
            <w:proofErr w:type="spellStart"/>
            <w:r w:rsidRPr="007D5341">
              <w:rPr>
                <w:rFonts w:ascii="Times New Roman" w:eastAsia="Calibri" w:hAnsi="Times New Roman" w:cs="Times New Roman"/>
                <w:bCs/>
                <w:sz w:val="20"/>
                <w:szCs w:val="20"/>
              </w:rPr>
              <w:t>Organização</w:t>
            </w:r>
            <w:proofErr w:type="spellEnd"/>
          </w:p>
          <w:p w14:paraId="2A12528E"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bCs/>
                <w:sz w:val="20"/>
                <w:szCs w:val="20"/>
              </w:rPr>
              <w:t xml:space="preserve">de </w:t>
            </w:r>
            <w:proofErr w:type="spellStart"/>
            <w:r w:rsidRPr="007D5341">
              <w:rPr>
                <w:rFonts w:ascii="Times New Roman" w:eastAsia="Calibri" w:hAnsi="Times New Roman" w:cs="Times New Roman"/>
                <w:bCs/>
                <w:sz w:val="20"/>
                <w:szCs w:val="20"/>
              </w:rPr>
              <w:t>Informações</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1BF5E522"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Ocorre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discute o modo como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trabalho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foi</w:t>
            </w:r>
            <w:proofErr w:type="spellEnd"/>
            <w:r w:rsidRPr="007D5341">
              <w:rPr>
                <w:rFonts w:ascii="Times New Roman" w:eastAsia="Calibri" w:hAnsi="Times New Roman" w:cs="Times New Roman"/>
                <w:sz w:val="20"/>
                <w:szCs w:val="20"/>
              </w:rPr>
              <w:t xml:space="preserve"> realizado. Pode ser entendido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busca mostrar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arranjo</w:t>
            </w:r>
            <w:proofErr w:type="spellEnd"/>
            <w:r w:rsidRPr="007D5341">
              <w:rPr>
                <w:rFonts w:ascii="Times New Roman" w:eastAsia="Calibri" w:hAnsi="Times New Roman" w:cs="Times New Roman"/>
                <w:sz w:val="20"/>
                <w:szCs w:val="20"/>
              </w:rPr>
              <w:t xml:space="preserve"> de </w:t>
            </w:r>
            <w:proofErr w:type="spellStart"/>
            <w:r w:rsidRPr="007D5341">
              <w:rPr>
                <w:rFonts w:ascii="Times New Roman" w:eastAsia="Calibri" w:hAnsi="Times New Roman" w:cs="Times New Roman"/>
                <w:sz w:val="20"/>
                <w:szCs w:val="20"/>
              </w:rPr>
              <w:t>informações</w:t>
            </w:r>
            <w:proofErr w:type="spellEnd"/>
            <w:r w:rsidRPr="007D5341">
              <w:rPr>
                <w:rFonts w:ascii="Times New Roman" w:eastAsia="Calibri" w:hAnsi="Times New Roman" w:cs="Times New Roman"/>
                <w:sz w:val="20"/>
                <w:szCs w:val="20"/>
              </w:rPr>
              <w:t xml:space="preserve"> novas </w:t>
            </w:r>
            <w:proofErr w:type="spellStart"/>
            <w:r w:rsidRPr="007D5341">
              <w:rPr>
                <w:rFonts w:ascii="Times New Roman" w:eastAsia="Calibri" w:hAnsi="Times New Roman" w:cs="Times New Roman"/>
                <w:sz w:val="20"/>
                <w:szCs w:val="20"/>
              </w:rPr>
              <w:t>ou</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já</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elencadas</w:t>
            </w:r>
            <w:proofErr w:type="spellEnd"/>
            <w:r w:rsidRPr="007D5341">
              <w:rPr>
                <w:rFonts w:ascii="Times New Roman" w:eastAsia="Calibri" w:hAnsi="Times New Roman" w:cs="Times New Roman"/>
                <w:sz w:val="20"/>
                <w:szCs w:val="20"/>
              </w:rPr>
              <w:t xml:space="preserve"> anteriormente e pode </w:t>
            </w:r>
            <w:proofErr w:type="spellStart"/>
            <w:r w:rsidRPr="007D5341">
              <w:rPr>
                <w:rFonts w:ascii="Times New Roman" w:eastAsia="Calibri" w:hAnsi="Times New Roman" w:cs="Times New Roman"/>
                <w:sz w:val="20"/>
                <w:szCs w:val="20"/>
              </w:rPr>
              <w:t>ocorrer</w:t>
            </w:r>
            <w:proofErr w:type="spellEnd"/>
            <w:r w:rsidRPr="007D5341">
              <w:rPr>
                <w:rFonts w:ascii="Times New Roman" w:eastAsia="Calibri" w:hAnsi="Times New Roman" w:cs="Times New Roman"/>
                <w:sz w:val="20"/>
                <w:szCs w:val="20"/>
              </w:rPr>
              <w:t xml:space="preserve"> tanto no </w:t>
            </w:r>
            <w:proofErr w:type="spellStart"/>
            <w:r w:rsidRPr="007D5341">
              <w:rPr>
                <w:rFonts w:ascii="Times New Roman" w:eastAsia="Calibri" w:hAnsi="Times New Roman" w:cs="Times New Roman"/>
                <w:sz w:val="20"/>
                <w:szCs w:val="20"/>
              </w:rPr>
              <w:t>início</w:t>
            </w:r>
            <w:proofErr w:type="spellEnd"/>
            <w:r w:rsidRPr="007D5341">
              <w:rPr>
                <w:rFonts w:ascii="Times New Roman" w:eastAsia="Calibri" w:hAnsi="Times New Roman" w:cs="Times New Roman"/>
                <w:sz w:val="20"/>
                <w:szCs w:val="20"/>
              </w:rPr>
              <w:t xml:space="preserve"> da </w:t>
            </w:r>
            <w:proofErr w:type="spellStart"/>
            <w:r w:rsidRPr="007D5341">
              <w:rPr>
                <w:rFonts w:ascii="Times New Roman" w:eastAsia="Calibri" w:hAnsi="Times New Roman" w:cs="Times New Roman"/>
                <w:sz w:val="20"/>
                <w:szCs w:val="20"/>
              </w:rPr>
              <w:t>proposição</w:t>
            </w:r>
            <w:proofErr w:type="spellEnd"/>
            <w:r w:rsidRPr="007D5341">
              <w:rPr>
                <w:rFonts w:ascii="Times New Roman" w:eastAsia="Calibri" w:hAnsi="Times New Roman" w:cs="Times New Roman"/>
                <w:sz w:val="20"/>
                <w:szCs w:val="20"/>
              </w:rPr>
              <w:t xml:space="preserve"> de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tema </w:t>
            </w:r>
            <w:proofErr w:type="spellStart"/>
            <w:r w:rsidRPr="007D5341">
              <w:rPr>
                <w:rFonts w:ascii="Times New Roman" w:eastAsia="Calibri" w:hAnsi="Times New Roman" w:cs="Times New Roman"/>
                <w:sz w:val="20"/>
                <w:szCs w:val="20"/>
              </w:rPr>
              <w:t>quanto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na</w:t>
            </w:r>
            <w:proofErr w:type="spellEnd"/>
            <w:r w:rsidRPr="007D5341">
              <w:rPr>
                <w:rFonts w:ascii="Times New Roman" w:eastAsia="Calibri" w:hAnsi="Times New Roman" w:cs="Times New Roman"/>
                <w:sz w:val="20"/>
                <w:szCs w:val="20"/>
              </w:rPr>
              <w:t xml:space="preserve"> retomada de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problematização</w:t>
            </w:r>
            <w:proofErr w:type="spellEnd"/>
            <w:r w:rsidRPr="007D5341">
              <w:rPr>
                <w:rFonts w:ascii="Times New Roman" w:eastAsia="Calibri" w:hAnsi="Times New Roman" w:cs="Times New Roman"/>
                <w:sz w:val="20"/>
                <w:szCs w:val="20"/>
              </w:rPr>
              <w:t>.</w:t>
            </w:r>
          </w:p>
        </w:tc>
      </w:tr>
      <w:tr w:rsidR="005D1CDA" w:rsidRPr="005D1CDA" w14:paraId="7EF188EA" w14:textId="77777777" w:rsidTr="004202A0">
        <w:tc>
          <w:tcPr>
            <w:tcW w:w="676" w:type="dxa"/>
            <w:vMerge/>
            <w:tcBorders>
              <w:left w:val="single" w:sz="4" w:space="0" w:color="auto"/>
              <w:bottom w:val="single" w:sz="4" w:space="0" w:color="auto"/>
              <w:right w:val="single" w:sz="4" w:space="0" w:color="auto"/>
            </w:tcBorders>
            <w:vAlign w:val="center"/>
          </w:tcPr>
          <w:p w14:paraId="70F21FA3"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13B4ABB3" w14:textId="2A22AAA7" w:rsidR="005D1CDA" w:rsidRPr="007D5341" w:rsidRDefault="005D1CDA" w:rsidP="007D5341">
            <w:pPr>
              <w:autoSpaceDE w:val="0"/>
              <w:autoSpaceDN w:val="0"/>
              <w:adjustRightInd w:val="0"/>
              <w:jc w:val="center"/>
              <w:rPr>
                <w:rFonts w:ascii="Times New Roman" w:eastAsia="Calibri" w:hAnsi="Times New Roman" w:cs="Times New Roman"/>
                <w:bCs/>
                <w:sz w:val="20"/>
                <w:szCs w:val="20"/>
              </w:rPr>
            </w:pPr>
            <w:proofErr w:type="spellStart"/>
            <w:r w:rsidRPr="007D5341">
              <w:rPr>
                <w:rFonts w:ascii="Times New Roman" w:eastAsia="Calibri" w:hAnsi="Times New Roman" w:cs="Times New Roman"/>
                <w:bCs/>
                <w:sz w:val="20"/>
                <w:szCs w:val="20"/>
              </w:rPr>
              <w:t>Classificação</w:t>
            </w:r>
            <w:proofErr w:type="spellEnd"/>
          </w:p>
          <w:p w14:paraId="152BB2B2"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bCs/>
                <w:sz w:val="20"/>
                <w:szCs w:val="20"/>
              </w:rPr>
              <w:t xml:space="preserve">de </w:t>
            </w:r>
            <w:proofErr w:type="spellStart"/>
            <w:r w:rsidRPr="007D5341">
              <w:rPr>
                <w:rFonts w:ascii="Times New Roman" w:eastAsia="Calibri" w:hAnsi="Times New Roman" w:cs="Times New Roman"/>
                <w:bCs/>
                <w:sz w:val="20"/>
                <w:szCs w:val="20"/>
              </w:rPr>
              <w:t>Informações</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487300C6"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Ocorre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pretende proporcionar </w:t>
            </w:r>
            <w:proofErr w:type="spellStart"/>
            <w:r w:rsidRPr="007D5341">
              <w:rPr>
                <w:rFonts w:ascii="Times New Roman" w:eastAsia="Calibri" w:hAnsi="Times New Roman" w:cs="Times New Roman"/>
                <w:sz w:val="20"/>
                <w:szCs w:val="20"/>
              </w:rPr>
              <w:t>hierarquia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às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informações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obtidas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constituindo</w:t>
            </w:r>
            <w:proofErr w:type="spellEnd"/>
            <w:r w:rsidRPr="007D5341">
              <w:rPr>
                <w:rFonts w:ascii="Times New Roman" w:eastAsia="Calibri" w:hAnsi="Times New Roman" w:cs="Times New Roman"/>
                <w:sz w:val="20"/>
                <w:szCs w:val="20"/>
              </w:rPr>
              <w:t xml:space="preserve">-se em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momento de </w:t>
            </w:r>
            <w:proofErr w:type="spellStart"/>
            <w:r w:rsidRPr="007D5341">
              <w:rPr>
                <w:rFonts w:ascii="Times New Roman" w:eastAsia="Calibri" w:hAnsi="Times New Roman" w:cs="Times New Roman"/>
                <w:sz w:val="20"/>
                <w:szCs w:val="20"/>
              </w:rPr>
              <w:t>ordenação</w:t>
            </w:r>
            <w:proofErr w:type="spellEnd"/>
            <w:r w:rsidRPr="007D5341">
              <w:rPr>
                <w:rFonts w:ascii="Times New Roman" w:eastAsia="Calibri" w:hAnsi="Times New Roman" w:cs="Times New Roman"/>
                <w:sz w:val="20"/>
                <w:szCs w:val="20"/>
              </w:rPr>
              <w:t xml:space="preserve"> dos elementos </w:t>
            </w:r>
            <w:proofErr w:type="spellStart"/>
            <w:r w:rsidRPr="007D5341">
              <w:rPr>
                <w:rFonts w:ascii="Times New Roman" w:eastAsia="Calibri" w:hAnsi="Times New Roman" w:cs="Times New Roman"/>
                <w:sz w:val="20"/>
                <w:szCs w:val="20"/>
              </w:rPr>
              <w:t>com</w:t>
            </w:r>
            <w:proofErr w:type="spellEnd"/>
            <w:r w:rsidRPr="007D5341">
              <w:rPr>
                <w:rFonts w:ascii="Times New Roman" w:eastAsia="Calibri" w:hAnsi="Times New Roman" w:cs="Times New Roman"/>
                <w:sz w:val="20"/>
                <w:szCs w:val="20"/>
              </w:rPr>
              <w:t xml:space="preserve"> os </w:t>
            </w:r>
            <w:proofErr w:type="spellStart"/>
            <w:r w:rsidRPr="007D5341">
              <w:rPr>
                <w:rFonts w:ascii="Times New Roman" w:eastAsia="Calibri" w:hAnsi="Times New Roman" w:cs="Times New Roman"/>
                <w:sz w:val="20"/>
                <w:szCs w:val="20"/>
              </w:rPr>
              <w:t>quais</w:t>
            </w:r>
            <w:proofErr w:type="spellEnd"/>
            <w:r w:rsidRPr="007D5341">
              <w:rPr>
                <w:rFonts w:ascii="Times New Roman" w:eastAsia="Calibri" w:hAnsi="Times New Roman" w:cs="Times New Roman"/>
                <w:sz w:val="20"/>
                <w:szCs w:val="20"/>
              </w:rPr>
              <w:t xml:space="preserve"> se está </w:t>
            </w:r>
            <w:proofErr w:type="spellStart"/>
            <w:r w:rsidRPr="007D5341">
              <w:rPr>
                <w:rFonts w:ascii="Times New Roman" w:eastAsia="Calibri" w:hAnsi="Times New Roman" w:cs="Times New Roman"/>
                <w:sz w:val="20"/>
                <w:szCs w:val="20"/>
              </w:rPr>
              <w:t>trabalhando</w:t>
            </w:r>
            <w:proofErr w:type="spellEnd"/>
            <w:r w:rsidRPr="007D5341">
              <w:rPr>
                <w:rFonts w:ascii="Times New Roman" w:eastAsia="Calibri" w:hAnsi="Times New Roman" w:cs="Times New Roman"/>
                <w:sz w:val="20"/>
                <w:szCs w:val="20"/>
              </w:rPr>
              <w:t xml:space="preserve"> procurando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relação</w:t>
            </w:r>
            <w:proofErr w:type="spellEnd"/>
            <w:r w:rsidRPr="007D5341">
              <w:rPr>
                <w:rFonts w:ascii="Times New Roman" w:eastAsia="Calibri" w:hAnsi="Times New Roman" w:cs="Times New Roman"/>
                <w:sz w:val="20"/>
                <w:szCs w:val="20"/>
              </w:rPr>
              <w:t xml:space="preserve"> entre eles.</w:t>
            </w:r>
          </w:p>
        </w:tc>
      </w:tr>
      <w:tr w:rsidR="005D1CDA" w:rsidRPr="005D1CDA" w14:paraId="19D81D08" w14:textId="77777777" w:rsidTr="004202A0">
        <w:tc>
          <w:tcPr>
            <w:tcW w:w="676" w:type="dxa"/>
            <w:vMerge w:val="restart"/>
            <w:tcBorders>
              <w:top w:val="single" w:sz="4" w:space="0" w:color="auto"/>
              <w:left w:val="single" w:sz="4" w:space="0" w:color="auto"/>
              <w:right w:val="single" w:sz="4" w:space="0" w:color="auto"/>
            </w:tcBorders>
            <w:vAlign w:val="center"/>
          </w:tcPr>
          <w:p w14:paraId="131E62CF" w14:textId="77777777" w:rsidR="005D1CDA" w:rsidRPr="007D5341" w:rsidRDefault="005D1CDA" w:rsidP="007D5341">
            <w:pPr>
              <w:jc w:val="center"/>
              <w:rPr>
                <w:rFonts w:ascii="Times New Roman" w:eastAsia="Calibri" w:hAnsi="Times New Roman" w:cs="Times New Roman"/>
                <w:sz w:val="20"/>
                <w:szCs w:val="20"/>
              </w:rPr>
            </w:pPr>
            <w:r w:rsidRPr="007D5341">
              <w:rPr>
                <w:rFonts w:ascii="Times New Roman" w:eastAsia="Calibri" w:hAnsi="Times New Roman" w:cs="Times New Roman"/>
                <w:sz w:val="20"/>
                <w:szCs w:val="20"/>
              </w:rPr>
              <w:t>Grupo 2</w:t>
            </w:r>
          </w:p>
        </w:tc>
        <w:tc>
          <w:tcPr>
            <w:tcW w:w="1329" w:type="dxa"/>
            <w:tcBorders>
              <w:top w:val="single" w:sz="4" w:space="0" w:color="auto"/>
              <w:left w:val="single" w:sz="4" w:space="0" w:color="auto"/>
              <w:bottom w:val="single" w:sz="4" w:space="0" w:color="auto"/>
              <w:right w:val="single" w:sz="4" w:space="0" w:color="auto"/>
            </w:tcBorders>
            <w:vAlign w:val="center"/>
          </w:tcPr>
          <w:p w14:paraId="0FC164F6"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bCs/>
                <w:sz w:val="20"/>
                <w:szCs w:val="20"/>
              </w:rPr>
              <w:t>Raciocínio</w:t>
            </w:r>
            <w:proofErr w:type="spellEnd"/>
            <w:r w:rsidRPr="007D5341">
              <w:rPr>
                <w:rFonts w:ascii="Times New Roman" w:eastAsia="Calibri" w:hAnsi="Times New Roman" w:cs="Times New Roman"/>
                <w:bCs/>
                <w:sz w:val="20"/>
                <w:szCs w:val="20"/>
              </w:rPr>
              <w:t xml:space="preserve"> Lógico</w:t>
            </w:r>
          </w:p>
        </w:tc>
        <w:tc>
          <w:tcPr>
            <w:tcW w:w="6823" w:type="dxa"/>
            <w:tcBorders>
              <w:top w:val="single" w:sz="4" w:space="0" w:color="auto"/>
              <w:left w:val="single" w:sz="4" w:space="0" w:color="auto"/>
              <w:bottom w:val="single" w:sz="4" w:space="0" w:color="auto"/>
              <w:right w:val="single" w:sz="4" w:space="0" w:color="auto"/>
            </w:tcBorders>
            <w:vAlign w:val="center"/>
          </w:tcPr>
          <w:p w14:paraId="094AE8F8"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Compreende</w:t>
            </w:r>
            <w:proofErr w:type="spellEnd"/>
            <w:r w:rsidRPr="007D5341">
              <w:rPr>
                <w:rFonts w:ascii="Times New Roman" w:eastAsia="Calibri" w:hAnsi="Times New Roman" w:cs="Times New Roman"/>
                <w:sz w:val="20"/>
                <w:szCs w:val="20"/>
              </w:rPr>
              <w:t xml:space="preserve"> o modo como as </w:t>
            </w:r>
            <w:proofErr w:type="spellStart"/>
            <w:r w:rsidRPr="007D5341">
              <w:rPr>
                <w:rFonts w:ascii="Times New Roman" w:eastAsia="Calibri" w:hAnsi="Times New Roman" w:cs="Times New Roman"/>
                <w:sz w:val="20"/>
                <w:szCs w:val="20"/>
              </w:rPr>
              <w:t>ideias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são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desenvolvidas</w:t>
            </w:r>
            <w:proofErr w:type="spellEnd"/>
            <w:r w:rsidRPr="007D5341">
              <w:rPr>
                <w:rFonts w:ascii="Times New Roman" w:eastAsia="Calibri" w:hAnsi="Times New Roman" w:cs="Times New Roman"/>
                <w:sz w:val="20"/>
                <w:szCs w:val="20"/>
              </w:rPr>
              <w:t xml:space="preserve"> e </w:t>
            </w:r>
            <w:proofErr w:type="spellStart"/>
            <w:r w:rsidRPr="007D5341">
              <w:rPr>
                <w:rFonts w:ascii="Times New Roman" w:eastAsia="Calibri" w:hAnsi="Times New Roman" w:cs="Times New Roman"/>
                <w:sz w:val="20"/>
                <w:szCs w:val="20"/>
              </w:rPr>
              <w:t>apresentadas</w:t>
            </w:r>
            <w:proofErr w:type="spellEnd"/>
            <w:r w:rsidRPr="007D5341">
              <w:rPr>
                <w:rFonts w:ascii="Times New Roman" w:eastAsia="Calibri" w:hAnsi="Times New Roman" w:cs="Times New Roman"/>
                <w:sz w:val="20"/>
                <w:szCs w:val="20"/>
              </w:rPr>
              <w:t xml:space="preserve">. Está relacionada </w:t>
            </w:r>
            <w:proofErr w:type="spellStart"/>
            <w:r w:rsidRPr="007D5341">
              <w:rPr>
                <w:rFonts w:ascii="Times New Roman" w:eastAsia="Calibri" w:hAnsi="Times New Roman" w:cs="Times New Roman"/>
                <w:sz w:val="20"/>
                <w:szCs w:val="20"/>
              </w:rPr>
              <w:t>diretamente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com</w:t>
            </w:r>
            <w:proofErr w:type="spellEnd"/>
            <w:r w:rsidRPr="007D5341">
              <w:rPr>
                <w:rFonts w:ascii="Times New Roman" w:eastAsia="Calibri" w:hAnsi="Times New Roman" w:cs="Times New Roman"/>
                <w:sz w:val="20"/>
                <w:szCs w:val="20"/>
              </w:rPr>
              <w:t xml:space="preserve"> a forma como o </w:t>
            </w:r>
            <w:proofErr w:type="spellStart"/>
            <w:r w:rsidRPr="007D5341">
              <w:rPr>
                <w:rFonts w:ascii="Times New Roman" w:eastAsia="Calibri" w:hAnsi="Times New Roman" w:cs="Times New Roman"/>
                <w:sz w:val="20"/>
                <w:szCs w:val="20"/>
              </w:rPr>
              <w:t>pensamento</w:t>
            </w:r>
            <w:proofErr w:type="spellEnd"/>
            <w:r w:rsidRPr="007D5341">
              <w:rPr>
                <w:rFonts w:ascii="Times New Roman" w:eastAsia="Calibri" w:hAnsi="Times New Roman" w:cs="Times New Roman"/>
                <w:sz w:val="20"/>
                <w:szCs w:val="20"/>
              </w:rPr>
              <w:t xml:space="preserve"> é </w:t>
            </w:r>
            <w:proofErr w:type="spellStart"/>
            <w:r w:rsidRPr="007D5341">
              <w:rPr>
                <w:rFonts w:ascii="Times New Roman" w:eastAsia="Calibri" w:hAnsi="Times New Roman" w:cs="Times New Roman"/>
                <w:sz w:val="20"/>
                <w:szCs w:val="20"/>
              </w:rPr>
              <w:t>exposto</w:t>
            </w:r>
            <w:proofErr w:type="spellEnd"/>
            <w:r w:rsidRPr="007D5341">
              <w:rPr>
                <w:rFonts w:ascii="Times New Roman" w:eastAsia="Calibri" w:hAnsi="Times New Roman" w:cs="Times New Roman"/>
                <w:sz w:val="20"/>
                <w:szCs w:val="20"/>
              </w:rPr>
              <w:t>.</w:t>
            </w:r>
          </w:p>
        </w:tc>
      </w:tr>
      <w:tr w:rsidR="005D1CDA" w:rsidRPr="005D1CDA" w14:paraId="6888D0FA" w14:textId="77777777" w:rsidTr="004202A0">
        <w:tc>
          <w:tcPr>
            <w:tcW w:w="676" w:type="dxa"/>
            <w:vMerge/>
            <w:tcBorders>
              <w:left w:val="single" w:sz="4" w:space="0" w:color="auto"/>
              <w:bottom w:val="single" w:sz="4" w:space="0" w:color="auto"/>
              <w:right w:val="single" w:sz="4" w:space="0" w:color="auto"/>
            </w:tcBorders>
            <w:vAlign w:val="center"/>
          </w:tcPr>
          <w:p w14:paraId="12DE7275"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7AD9AEF8"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bCs/>
                <w:sz w:val="20"/>
                <w:szCs w:val="20"/>
              </w:rPr>
              <w:t>Raciocínio</w:t>
            </w:r>
            <w:proofErr w:type="spellEnd"/>
            <w:r w:rsidRPr="007D5341">
              <w:rPr>
                <w:rFonts w:ascii="Times New Roman" w:eastAsia="Calibri" w:hAnsi="Times New Roman" w:cs="Times New Roman"/>
                <w:bCs/>
                <w:sz w:val="20"/>
                <w:szCs w:val="20"/>
              </w:rPr>
              <w:t xml:space="preserve"> Proporcional</w:t>
            </w:r>
          </w:p>
        </w:tc>
        <w:tc>
          <w:tcPr>
            <w:tcW w:w="6823" w:type="dxa"/>
            <w:tcBorders>
              <w:top w:val="single" w:sz="4" w:space="0" w:color="auto"/>
              <w:left w:val="single" w:sz="4" w:space="0" w:color="auto"/>
              <w:bottom w:val="single" w:sz="4" w:space="0" w:color="auto"/>
              <w:right w:val="single" w:sz="4" w:space="0" w:color="auto"/>
            </w:tcBorders>
            <w:vAlign w:val="center"/>
          </w:tcPr>
          <w:p w14:paraId="0C1A5057"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Compreende</w:t>
            </w:r>
            <w:proofErr w:type="spellEnd"/>
            <w:r w:rsidRPr="007D5341">
              <w:rPr>
                <w:rFonts w:ascii="Times New Roman" w:eastAsia="Calibri" w:hAnsi="Times New Roman" w:cs="Times New Roman"/>
                <w:sz w:val="20"/>
                <w:szCs w:val="20"/>
              </w:rPr>
              <w:t xml:space="preserve"> a </w:t>
            </w:r>
            <w:proofErr w:type="spellStart"/>
            <w:r w:rsidRPr="007D5341">
              <w:rPr>
                <w:rFonts w:ascii="Times New Roman" w:eastAsia="Calibri" w:hAnsi="Times New Roman" w:cs="Times New Roman"/>
                <w:sz w:val="20"/>
                <w:szCs w:val="20"/>
              </w:rPr>
              <w:t>maneira</w:t>
            </w:r>
            <w:proofErr w:type="spellEnd"/>
            <w:r w:rsidRPr="007D5341">
              <w:rPr>
                <w:rFonts w:ascii="Times New Roman" w:eastAsia="Calibri" w:hAnsi="Times New Roman" w:cs="Times New Roman"/>
                <w:sz w:val="20"/>
                <w:szCs w:val="20"/>
              </w:rPr>
              <w:t xml:space="preserve"> como as </w:t>
            </w:r>
            <w:proofErr w:type="spellStart"/>
            <w:r w:rsidRPr="007D5341">
              <w:rPr>
                <w:rFonts w:ascii="Times New Roman" w:eastAsia="Calibri" w:hAnsi="Times New Roman" w:cs="Times New Roman"/>
                <w:sz w:val="20"/>
                <w:szCs w:val="20"/>
              </w:rPr>
              <w:t>variáveis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têm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relações</w:t>
            </w:r>
            <w:proofErr w:type="spellEnd"/>
            <w:r w:rsidRPr="007D5341">
              <w:rPr>
                <w:rFonts w:ascii="Times New Roman" w:eastAsia="Calibri" w:hAnsi="Times New Roman" w:cs="Times New Roman"/>
                <w:sz w:val="20"/>
                <w:szCs w:val="20"/>
              </w:rPr>
              <w:t xml:space="preserve"> entre </w:t>
            </w:r>
            <w:proofErr w:type="spellStart"/>
            <w:r w:rsidRPr="007D5341">
              <w:rPr>
                <w:rFonts w:ascii="Times New Roman" w:eastAsia="Calibri" w:hAnsi="Times New Roman" w:cs="Times New Roman"/>
                <w:sz w:val="20"/>
                <w:szCs w:val="20"/>
              </w:rPr>
              <w:t>si</w:t>
            </w:r>
            <w:proofErr w:type="spellEnd"/>
            <w:r w:rsidRPr="007D5341">
              <w:rPr>
                <w:rFonts w:ascii="Times New Roman" w:eastAsia="Calibri" w:hAnsi="Times New Roman" w:cs="Times New Roman"/>
                <w:sz w:val="20"/>
                <w:szCs w:val="20"/>
              </w:rPr>
              <w:t xml:space="preserve">, ilustrando a </w:t>
            </w:r>
            <w:proofErr w:type="spellStart"/>
            <w:r w:rsidRPr="007D5341">
              <w:rPr>
                <w:rFonts w:ascii="Times New Roman" w:eastAsia="Calibri" w:hAnsi="Times New Roman" w:cs="Times New Roman"/>
                <w:sz w:val="20"/>
                <w:szCs w:val="20"/>
              </w:rPr>
              <w:t>interdependência</w:t>
            </w:r>
            <w:proofErr w:type="spellEnd"/>
            <w:r w:rsidRPr="007D5341">
              <w:rPr>
                <w:rFonts w:ascii="Times New Roman" w:eastAsia="Calibri" w:hAnsi="Times New Roman" w:cs="Times New Roman"/>
                <w:sz w:val="20"/>
                <w:szCs w:val="20"/>
              </w:rPr>
              <w:t xml:space="preserve"> que pode existir entre </w:t>
            </w:r>
            <w:proofErr w:type="spellStart"/>
            <w:r w:rsidRPr="007D5341">
              <w:rPr>
                <w:rFonts w:ascii="Times New Roman" w:eastAsia="Calibri" w:hAnsi="Times New Roman" w:cs="Times New Roman"/>
                <w:sz w:val="20"/>
                <w:szCs w:val="20"/>
              </w:rPr>
              <w:t>elas</w:t>
            </w:r>
            <w:proofErr w:type="spellEnd"/>
            <w:r w:rsidRPr="007D5341">
              <w:rPr>
                <w:rFonts w:ascii="Times New Roman" w:eastAsia="Calibri" w:hAnsi="Times New Roman" w:cs="Times New Roman"/>
                <w:sz w:val="20"/>
                <w:szCs w:val="20"/>
              </w:rPr>
              <w:t>.</w:t>
            </w:r>
          </w:p>
        </w:tc>
      </w:tr>
      <w:tr w:rsidR="005D1CDA" w:rsidRPr="005D1CDA" w14:paraId="0052EF09" w14:textId="77777777" w:rsidTr="004202A0">
        <w:tc>
          <w:tcPr>
            <w:tcW w:w="676" w:type="dxa"/>
            <w:vMerge w:val="restart"/>
            <w:tcBorders>
              <w:top w:val="single" w:sz="4" w:space="0" w:color="auto"/>
              <w:left w:val="single" w:sz="4" w:space="0" w:color="auto"/>
              <w:right w:val="single" w:sz="4" w:space="0" w:color="auto"/>
            </w:tcBorders>
            <w:vAlign w:val="center"/>
          </w:tcPr>
          <w:p w14:paraId="63C5E993" w14:textId="77777777" w:rsidR="005D1CDA" w:rsidRPr="007D5341" w:rsidRDefault="005D1CDA" w:rsidP="007D5341">
            <w:pPr>
              <w:jc w:val="center"/>
              <w:rPr>
                <w:rFonts w:ascii="Times New Roman" w:eastAsia="Calibri" w:hAnsi="Times New Roman" w:cs="Times New Roman"/>
                <w:sz w:val="20"/>
                <w:szCs w:val="20"/>
              </w:rPr>
            </w:pPr>
            <w:r w:rsidRPr="007D5341">
              <w:rPr>
                <w:rFonts w:ascii="Times New Roman" w:eastAsia="Calibri" w:hAnsi="Times New Roman" w:cs="Times New Roman"/>
                <w:sz w:val="20"/>
                <w:szCs w:val="20"/>
              </w:rPr>
              <w:t>Grupo 3</w:t>
            </w:r>
          </w:p>
        </w:tc>
        <w:tc>
          <w:tcPr>
            <w:tcW w:w="1329" w:type="dxa"/>
            <w:tcBorders>
              <w:top w:val="single" w:sz="4" w:space="0" w:color="auto"/>
              <w:left w:val="single" w:sz="4" w:space="0" w:color="auto"/>
              <w:bottom w:val="single" w:sz="4" w:space="0" w:color="auto"/>
              <w:right w:val="single" w:sz="4" w:space="0" w:color="auto"/>
            </w:tcBorders>
            <w:vAlign w:val="center"/>
          </w:tcPr>
          <w:p w14:paraId="3A9E95AD"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bCs/>
                <w:sz w:val="20"/>
                <w:szCs w:val="20"/>
              </w:rPr>
              <w:t>Levantamento</w:t>
            </w:r>
            <w:proofErr w:type="spellEnd"/>
            <w:r w:rsidRPr="007D5341">
              <w:rPr>
                <w:rFonts w:ascii="Times New Roman" w:eastAsia="Calibri" w:hAnsi="Times New Roman" w:cs="Times New Roman"/>
                <w:bCs/>
                <w:sz w:val="20"/>
                <w:szCs w:val="20"/>
              </w:rPr>
              <w:t xml:space="preserve"> de </w:t>
            </w:r>
            <w:proofErr w:type="spellStart"/>
            <w:r w:rsidRPr="007D5341">
              <w:rPr>
                <w:rFonts w:ascii="Times New Roman" w:eastAsia="Calibri" w:hAnsi="Times New Roman" w:cs="Times New Roman"/>
                <w:bCs/>
                <w:sz w:val="20"/>
                <w:szCs w:val="20"/>
              </w:rPr>
              <w:t>Hipóteses</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70E0EF8D"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Aponta</w:t>
            </w:r>
            <w:proofErr w:type="spellEnd"/>
            <w:r w:rsidRPr="007D5341">
              <w:rPr>
                <w:rFonts w:ascii="Times New Roman" w:eastAsia="Calibri" w:hAnsi="Times New Roman" w:cs="Times New Roman"/>
                <w:sz w:val="20"/>
                <w:szCs w:val="20"/>
              </w:rPr>
              <w:t xml:space="preserve"> instantes em que </w:t>
            </w:r>
            <w:proofErr w:type="spellStart"/>
            <w:r w:rsidRPr="007D5341">
              <w:rPr>
                <w:rFonts w:ascii="Times New Roman" w:eastAsia="Calibri" w:hAnsi="Times New Roman" w:cs="Times New Roman"/>
                <w:sz w:val="20"/>
                <w:szCs w:val="20"/>
              </w:rPr>
              <w:t>são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alçadas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suposições</w:t>
            </w:r>
            <w:proofErr w:type="spellEnd"/>
            <w:r w:rsidRPr="007D5341">
              <w:rPr>
                <w:rFonts w:ascii="Times New Roman" w:eastAsia="Calibri" w:hAnsi="Times New Roman" w:cs="Times New Roman"/>
                <w:sz w:val="20"/>
                <w:szCs w:val="20"/>
              </w:rPr>
              <w:t xml:space="preserve"> acerca de </w:t>
            </w:r>
            <w:proofErr w:type="spellStart"/>
            <w:r w:rsidRPr="007D5341">
              <w:rPr>
                <w:rFonts w:ascii="Times New Roman" w:eastAsia="Calibri" w:hAnsi="Times New Roman" w:cs="Times New Roman"/>
                <w:sz w:val="20"/>
                <w:szCs w:val="20"/>
              </w:rPr>
              <w:t>certo</w:t>
            </w:r>
            <w:proofErr w:type="spellEnd"/>
            <w:r w:rsidRPr="007D5341">
              <w:rPr>
                <w:rFonts w:ascii="Times New Roman" w:eastAsia="Calibri" w:hAnsi="Times New Roman" w:cs="Times New Roman"/>
                <w:sz w:val="20"/>
                <w:szCs w:val="20"/>
              </w:rPr>
              <w:t xml:space="preserve"> tema. Pode surgir tanto como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afirmação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quanto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sob</w:t>
            </w:r>
            <w:proofErr w:type="spellEnd"/>
            <w:r w:rsidRPr="007D5341">
              <w:rPr>
                <w:rFonts w:ascii="Times New Roman" w:eastAsia="Calibri" w:hAnsi="Times New Roman" w:cs="Times New Roman"/>
                <w:sz w:val="20"/>
                <w:szCs w:val="20"/>
              </w:rPr>
              <w:t xml:space="preserve"> a forma de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pergunta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atitude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muito</w:t>
            </w:r>
            <w:proofErr w:type="spellEnd"/>
            <w:r w:rsidRPr="007D5341">
              <w:rPr>
                <w:rFonts w:ascii="Times New Roman" w:eastAsia="Calibri" w:hAnsi="Times New Roman" w:cs="Times New Roman"/>
                <w:sz w:val="20"/>
                <w:szCs w:val="20"/>
              </w:rPr>
              <w:t xml:space="preserve"> usada entre os </w:t>
            </w:r>
            <w:proofErr w:type="spellStart"/>
            <w:r w:rsidRPr="007D5341">
              <w:rPr>
                <w:rFonts w:ascii="Times New Roman" w:eastAsia="Calibri" w:hAnsi="Times New Roman" w:cs="Times New Roman"/>
                <w:sz w:val="20"/>
                <w:szCs w:val="20"/>
              </w:rPr>
              <w:t>cientistas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w:t>
            </w:r>
            <w:proofErr w:type="spellStart"/>
            <w:r w:rsidRPr="007D5341">
              <w:rPr>
                <w:rFonts w:ascii="Times New Roman" w:eastAsia="Calibri" w:hAnsi="Times New Roman" w:cs="Times New Roman"/>
                <w:sz w:val="20"/>
                <w:szCs w:val="20"/>
              </w:rPr>
              <w:t>defrontam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com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um</w:t>
            </w:r>
            <w:proofErr w:type="spellEnd"/>
            <w:r w:rsidRPr="007D5341">
              <w:rPr>
                <w:rFonts w:ascii="Times New Roman" w:eastAsia="Calibri" w:hAnsi="Times New Roman" w:cs="Times New Roman"/>
                <w:sz w:val="20"/>
                <w:szCs w:val="20"/>
              </w:rPr>
              <w:t xml:space="preserve"> problema).</w:t>
            </w:r>
          </w:p>
        </w:tc>
      </w:tr>
      <w:tr w:rsidR="005D1CDA" w:rsidRPr="005D1CDA" w14:paraId="68BCFF7A" w14:textId="77777777" w:rsidTr="004202A0">
        <w:tc>
          <w:tcPr>
            <w:tcW w:w="676" w:type="dxa"/>
            <w:vMerge/>
            <w:tcBorders>
              <w:left w:val="single" w:sz="4" w:space="0" w:color="auto"/>
              <w:right w:val="single" w:sz="4" w:space="0" w:color="auto"/>
            </w:tcBorders>
            <w:vAlign w:val="center"/>
          </w:tcPr>
          <w:p w14:paraId="08A8D4A9"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4FF30733"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bCs/>
                <w:sz w:val="20"/>
                <w:szCs w:val="20"/>
              </w:rPr>
              <w:t xml:space="preserve">Teste de </w:t>
            </w:r>
            <w:proofErr w:type="spellStart"/>
            <w:r w:rsidRPr="007D5341">
              <w:rPr>
                <w:rFonts w:ascii="Times New Roman" w:eastAsia="Calibri" w:hAnsi="Times New Roman" w:cs="Times New Roman"/>
                <w:bCs/>
                <w:sz w:val="20"/>
                <w:szCs w:val="20"/>
              </w:rPr>
              <w:t>Hipóteses</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39681366"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Refere</w:t>
            </w:r>
            <w:proofErr w:type="spellEnd"/>
            <w:r w:rsidRPr="007D5341">
              <w:rPr>
                <w:rFonts w:ascii="Times New Roman" w:eastAsia="Calibri" w:hAnsi="Times New Roman" w:cs="Times New Roman"/>
                <w:sz w:val="20"/>
                <w:szCs w:val="20"/>
              </w:rPr>
              <w:t xml:space="preserve">-se as etapas em que se coloca à </w:t>
            </w:r>
            <w:proofErr w:type="spellStart"/>
            <w:r w:rsidRPr="007D5341">
              <w:rPr>
                <w:rFonts w:ascii="Times New Roman" w:eastAsia="Calibri" w:hAnsi="Times New Roman" w:cs="Times New Roman"/>
                <w:sz w:val="20"/>
                <w:szCs w:val="20"/>
              </w:rPr>
              <w:t>prova</w:t>
            </w:r>
            <w:proofErr w:type="spellEnd"/>
            <w:r w:rsidRPr="007D5341">
              <w:rPr>
                <w:rFonts w:ascii="Times New Roman" w:eastAsia="Calibri" w:hAnsi="Times New Roman" w:cs="Times New Roman"/>
                <w:sz w:val="20"/>
                <w:szCs w:val="20"/>
              </w:rPr>
              <w:t xml:space="preserve"> as </w:t>
            </w:r>
            <w:proofErr w:type="spellStart"/>
            <w:r w:rsidRPr="007D5341">
              <w:rPr>
                <w:rFonts w:ascii="Times New Roman" w:eastAsia="Calibri" w:hAnsi="Times New Roman" w:cs="Times New Roman"/>
                <w:sz w:val="20"/>
                <w:szCs w:val="20"/>
              </w:rPr>
              <w:t>suposições</w:t>
            </w:r>
            <w:proofErr w:type="spellEnd"/>
            <w:r w:rsidRPr="007D5341">
              <w:rPr>
                <w:rFonts w:ascii="Times New Roman" w:eastAsia="Calibri" w:hAnsi="Times New Roman" w:cs="Times New Roman"/>
                <w:sz w:val="20"/>
                <w:szCs w:val="20"/>
              </w:rPr>
              <w:t xml:space="preserve"> anteriormente levantadas. Pode </w:t>
            </w:r>
            <w:proofErr w:type="spellStart"/>
            <w:r w:rsidRPr="007D5341">
              <w:rPr>
                <w:rFonts w:ascii="Times New Roman" w:eastAsia="Calibri" w:hAnsi="Times New Roman" w:cs="Times New Roman"/>
                <w:sz w:val="20"/>
                <w:szCs w:val="20"/>
              </w:rPr>
              <w:t>ocorrer</w:t>
            </w:r>
            <w:proofErr w:type="spellEnd"/>
            <w:r w:rsidRPr="007D5341">
              <w:rPr>
                <w:rFonts w:ascii="Times New Roman" w:eastAsia="Calibri" w:hAnsi="Times New Roman" w:cs="Times New Roman"/>
                <w:sz w:val="20"/>
                <w:szCs w:val="20"/>
              </w:rPr>
              <w:t xml:space="preserve"> tanto </w:t>
            </w:r>
            <w:proofErr w:type="spellStart"/>
            <w:r w:rsidRPr="007D5341">
              <w:rPr>
                <w:rFonts w:ascii="Times New Roman" w:eastAsia="Calibri" w:hAnsi="Times New Roman" w:cs="Times New Roman"/>
                <w:sz w:val="20"/>
                <w:szCs w:val="20"/>
              </w:rPr>
              <w:t>diante</w:t>
            </w:r>
            <w:proofErr w:type="spellEnd"/>
            <w:r w:rsidRPr="007D5341">
              <w:rPr>
                <w:rFonts w:ascii="Times New Roman" w:eastAsia="Calibri" w:hAnsi="Times New Roman" w:cs="Times New Roman"/>
                <w:sz w:val="20"/>
                <w:szCs w:val="20"/>
              </w:rPr>
              <w:t xml:space="preserve"> da </w:t>
            </w:r>
            <w:proofErr w:type="spellStart"/>
            <w:r w:rsidRPr="007D5341">
              <w:rPr>
                <w:rFonts w:ascii="Times New Roman" w:eastAsia="Calibri" w:hAnsi="Times New Roman" w:cs="Times New Roman"/>
                <w:sz w:val="20"/>
                <w:szCs w:val="20"/>
              </w:rPr>
              <w:t>manipulação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direta</w:t>
            </w:r>
            <w:proofErr w:type="spellEnd"/>
            <w:r w:rsidRPr="007D5341">
              <w:rPr>
                <w:rFonts w:ascii="Times New Roman" w:eastAsia="Calibri" w:hAnsi="Times New Roman" w:cs="Times New Roman"/>
                <w:sz w:val="20"/>
                <w:szCs w:val="20"/>
              </w:rPr>
              <w:t xml:space="preserve"> de objetos </w:t>
            </w:r>
            <w:proofErr w:type="spellStart"/>
            <w:r w:rsidRPr="007D5341">
              <w:rPr>
                <w:rFonts w:ascii="Times New Roman" w:eastAsia="Calibri" w:hAnsi="Times New Roman" w:cs="Times New Roman"/>
                <w:sz w:val="20"/>
                <w:szCs w:val="20"/>
              </w:rPr>
              <w:t>quanto</w:t>
            </w:r>
            <w:proofErr w:type="spellEnd"/>
            <w:r w:rsidRPr="007D5341">
              <w:rPr>
                <w:rFonts w:ascii="Times New Roman" w:eastAsia="Calibri" w:hAnsi="Times New Roman" w:cs="Times New Roman"/>
                <w:sz w:val="20"/>
                <w:szCs w:val="20"/>
              </w:rPr>
              <w:t xml:space="preserve"> no </w:t>
            </w:r>
            <w:proofErr w:type="spellStart"/>
            <w:r w:rsidRPr="007D5341">
              <w:rPr>
                <w:rFonts w:ascii="Times New Roman" w:eastAsia="Calibri" w:hAnsi="Times New Roman" w:cs="Times New Roman"/>
                <w:sz w:val="20"/>
                <w:szCs w:val="20"/>
              </w:rPr>
              <w:t>nível</w:t>
            </w:r>
            <w:proofErr w:type="spellEnd"/>
            <w:r w:rsidRPr="007D5341">
              <w:rPr>
                <w:rFonts w:ascii="Times New Roman" w:eastAsia="Calibri" w:hAnsi="Times New Roman" w:cs="Times New Roman"/>
                <w:sz w:val="20"/>
                <w:szCs w:val="20"/>
              </w:rPr>
              <w:t xml:space="preserve"> das </w:t>
            </w:r>
            <w:proofErr w:type="spellStart"/>
            <w:r w:rsidRPr="007D5341">
              <w:rPr>
                <w:rFonts w:ascii="Times New Roman" w:eastAsia="Calibri" w:hAnsi="Times New Roman" w:cs="Times New Roman"/>
                <w:sz w:val="20"/>
                <w:szCs w:val="20"/>
              </w:rPr>
              <w:t>ideias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o teste é </w:t>
            </w:r>
            <w:proofErr w:type="spellStart"/>
            <w:r w:rsidRPr="007D5341">
              <w:rPr>
                <w:rFonts w:ascii="Times New Roman" w:eastAsia="Calibri" w:hAnsi="Times New Roman" w:cs="Times New Roman"/>
                <w:sz w:val="20"/>
                <w:szCs w:val="20"/>
              </w:rPr>
              <w:t>feito</w:t>
            </w:r>
            <w:proofErr w:type="spellEnd"/>
            <w:r w:rsidRPr="007D5341">
              <w:rPr>
                <w:rFonts w:ascii="Times New Roman" w:eastAsia="Calibri" w:hAnsi="Times New Roman" w:cs="Times New Roman"/>
                <w:sz w:val="20"/>
                <w:szCs w:val="20"/>
              </w:rPr>
              <w:t xml:space="preserve"> por </w:t>
            </w:r>
            <w:proofErr w:type="spellStart"/>
            <w:r w:rsidRPr="007D5341">
              <w:rPr>
                <w:rFonts w:ascii="Times New Roman" w:eastAsia="Calibri" w:hAnsi="Times New Roman" w:cs="Times New Roman"/>
                <w:sz w:val="20"/>
                <w:szCs w:val="20"/>
              </w:rPr>
              <w:t>meio</w:t>
            </w:r>
            <w:proofErr w:type="spellEnd"/>
            <w:r w:rsidRPr="007D5341">
              <w:rPr>
                <w:rFonts w:ascii="Times New Roman" w:eastAsia="Calibri" w:hAnsi="Times New Roman" w:cs="Times New Roman"/>
                <w:sz w:val="20"/>
                <w:szCs w:val="20"/>
              </w:rPr>
              <w:t xml:space="preserve"> de </w:t>
            </w:r>
            <w:proofErr w:type="spellStart"/>
            <w:r w:rsidRPr="007D5341">
              <w:rPr>
                <w:rFonts w:ascii="Times New Roman" w:eastAsia="Calibri" w:hAnsi="Times New Roman" w:cs="Times New Roman"/>
                <w:sz w:val="20"/>
                <w:szCs w:val="20"/>
              </w:rPr>
              <w:t>atividades</w:t>
            </w:r>
            <w:proofErr w:type="spellEnd"/>
            <w:r w:rsidRPr="007D5341">
              <w:rPr>
                <w:rFonts w:ascii="Times New Roman" w:eastAsia="Calibri" w:hAnsi="Times New Roman" w:cs="Times New Roman"/>
                <w:sz w:val="20"/>
                <w:szCs w:val="20"/>
              </w:rPr>
              <w:t xml:space="preserve"> de </w:t>
            </w:r>
            <w:proofErr w:type="spellStart"/>
            <w:r w:rsidRPr="007D5341">
              <w:rPr>
                <w:rFonts w:ascii="Times New Roman" w:eastAsia="Calibri" w:hAnsi="Times New Roman" w:cs="Times New Roman"/>
                <w:sz w:val="20"/>
                <w:szCs w:val="20"/>
              </w:rPr>
              <w:t>pensamento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baseadas</w:t>
            </w:r>
            <w:proofErr w:type="spellEnd"/>
            <w:r w:rsidRPr="007D5341">
              <w:rPr>
                <w:rFonts w:ascii="Times New Roman" w:eastAsia="Calibri" w:hAnsi="Times New Roman" w:cs="Times New Roman"/>
                <w:sz w:val="20"/>
                <w:szCs w:val="20"/>
              </w:rPr>
              <w:t xml:space="preserve"> em </w:t>
            </w:r>
            <w:proofErr w:type="spellStart"/>
            <w:r w:rsidRPr="007D5341">
              <w:rPr>
                <w:rFonts w:ascii="Times New Roman" w:eastAsia="Calibri" w:hAnsi="Times New Roman" w:cs="Times New Roman"/>
                <w:sz w:val="20"/>
                <w:szCs w:val="20"/>
              </w:rPr>
              <w:t>conhecimentos</w:t>
            </w:r>
            <w:proofErr w:type="spellEnd"/>
            <w:r w:rsidRPr="007D5341">
              <w:rPr>
                <w:rFonts w:ascii="Times New Roman" w:eastAsia="Calibri" w:hAnsi="Times New Roman" w:cs="Times New Roman"/>
                <w:sz w:val="20"/>
                <w:szCs w:val="20"/>
              </w:rPr>
              <w:t xml:space="preserve"> anteriores.</w:t>
            </w:r>
          </w:p>
        </w:tc>
      </w:tr>
      <w:tr w:rsidR="005D1CDA" w:rsidRPr="005D1CDA" w14:paraId="3F6F955D" w14:textId="77777777" w:rsidTr="004202A0">
        <w:tc>
          <w:tcPr>
            <w:tcW w:w="676" w:type="dxa"/>
            <w:vMerge/>
            <w:tcBorders>
              <w:left w:val="single" w:sz="4" w:space="0" w:color="auto"/>
              <w:right w:val="single" w:sz="4" w:space="0" w:color="auto"/>
            </w:tcBorders>
            <w:vAlign w:val="center"/>
          </w:tcPr>
          <w:p w14:paraId="35A1D9D7"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1D2EE3E0"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bCs/>
                <w:sz w:val="20"/>
                <w:szCs w:val="20"/>
              </w:rPr>
              <w:t>Justificativa</w:t>
            </w:r>
          </w:p>
        </w:tc>
        <w:tc>
          <w:tcPr>
            <w:tcW w:w="6823" w:type="dxa"/>
            <w:tcBorders>
              <w:top w:val="single" w:sz="4" w:space="0" w:color="auto"/>
              <w:left w:val="single" w:sz="4" w:space="0" w:color="auto"/>
              <w:bottom w:val="single" w:sz="4" w:space="0" w:color="auto"/>
              <w:right w:val="single" w:sz="4" w:space="0" w:color="auto"/>
            </w:tcBorders>
            <w:vAlign w:val="center"/>
          </w:tcPr>
          <w:p w14:paraId="2AE8C8E4"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sz w:val="20"/>
                <w:szCs w:val="20"/>
              </w:rPr>
              <w:t>Ocorre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em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afirmação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qualquer</w:t>
            </w:r>
            <w:proofErr w:type="spellEnd"/>
            <w:r w:rsidRPr="007D5341">
              <w:rPr>
                <w:rFonts w:ascii="Times New Roman" w:eastAsia="Calibri" w:hAnsi="Times New Roman" w:cs="Times New Roman"/>
                <w:sz w:val="20"/>
                <w:szCs w:val="20"/>
              </w:rPr>
              <w:t xml:space="preserve"> proferida, </w:t>
            </w:r>
            <w:proofErr w:type="spellStart"/>
            <w:r w:rsidRPr="007D5341">
              <w:rPr>
                <w:rFonts w:ascii="Times New Roman" w:eastAsia="Calibri" w:hAnsi="Times New Roman" w:cs="Times New Roman"/>
                <w:sz w:val="20"/>
                <w:szCs w:val="20"/>
              </w:rPr>
              <w:t>lança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mão</w:t>
            </w:r>
            <w:proofErr w:type="spellEnd"/>
            <w:r w:rsidRPr="007D5341">
              <w:rPr>
                <w:rFonts w:ascii="Times New Roman" w:eastAsia="Calibri" w:hAnsi="Times New Roman" w:cs="Times New Roman"/>
                <w:sz w:val="20"/>
                <w:szCs w:val="20"/>
              </w:rPr>
              <w:t xml:space="preserve"> de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garantia</w:t>
            </w:r>
            <w:proofErr w:type="spellEnd"/>
            <w:r w:rsidRPr="007D5341">
              <w:rPr>
                <w:rFonts w:ascii="Times New Roman" w:eastAsia="Calibri" w:hAnsi="Times New Roman" w:cs="Times New Roman"/>
                <w:sz w:val="20"/>
                <w:szCs w:val="20"/>
              </w:rPr>
              <w:t xml:space="preserve"> para o que é </w:t>
            </w:r>
            <w:proofErr w:type="spellStart"/>
            <w:r w:rsidRPr="007D5341">
              <w:rPr>
                <w:rFonts w:ascii="Times New Roman" w:eastAsia="Calibri" w:hAnsi="Times New Roman" w:cs="Times New Roman"/>
                <w:sz w:val="20"/>
                <w:szCs w:val="20"/>
              </w:rPr>
              <w:t>proposto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Isso</w:t>
            </w:r>
            <w:proofErr w:type="spellEnd"/>
            <w:r w:rsidRPr="007D5341">
              <w:rPr>
                <w:rFonts w:ascii="Times New Roman" w:eastAsia="Calibri" w:hAnsi="Times New Roman" w:cs="Times New Roman"/>
                <w:sz w:val="20"/>
                <w:szCs w:val="20"/>
              </w:rPr>
              <w:t xml:space="preserve"> faz </w:t>
            </w:r>
            <w:proofErr w:type="spellStart"/>
            <w:r w:rsidRPr="007D5341">
              <w:rPr>
                <w:rFonts w:ascii="Times New Roman" w:eastAsia="Calibri" w:hAnsi="Times New Roman" w:cs="Times New Roman"/>
                <w:sz w:val="20"/>
                <w:szCs w:val="20"/>
              </w:rPr>
              <w:t>com</w:t>
            </w:r>
            <w:proofErr w:type="spellEnd"/>
            <w:r w:rsidRPr="007D5341">
              <w:rPr>
                <w:rFonts w:ascii="Times New Roman" w:eastAsia="Calibri" w:hAnsi="Times New Roman" w:cs="Times New Roman"/>
                <w:sz w:val="20"/>
                <w:szCs w:val="20"/>
              </w:rPr>
              <w:t xml:space="preserve"> que a </w:t>
            </w:r>
            <w:proofErr w:type="spellStart"/>
            <w:r w:rsidRPr="007D5341">
              <w:rPr>
                <w:rFonts w:ascii="Times New Roman" w:eastAsia="Calibri" w:hAnsi="Times New Roman" w:cs="Times New Roman"/>
                <w:sz w:val="20"/>
                <w:szCs w:val="20"/>
              </w:rPr>
              <w:t>afirmação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ganhe</w:t>
            </w:r>
            <w:proofErr w:type="spellEnd"/>
            <w:r w:rsidRPr="007D5341">
              <w:rPr>
                <w:rFonts w:ascii="Times New Roman" w:eastAsia="Calibri" w:hAnsi="Times New Roman" w:cs="Times New Roman"/>
                <w:sz w:val="20"/>
                <w:szCs w:val="20"/>
              </w:rPr>
              <w:t xml:space="preserve"> aval, tornando-a </w:t>
            </w:r>
            <w:proofErr w:type="spellStart"/>
            <w:r w:rsidRPr="007D5341">
              <w:rPr>
                <w:rFonts w:ascii="Times New Roman" w:eastAsia="Calibri" w:hAnsi="Times New Roman" w:cs="Times New Roman"/>
                <w:sz w:val="20"/>
                <w:szCs w:val="20"/>
              </w:rPr>
              <w:t>mais</w:t>
            </w:r>
            <w:proofErr w:type="spellEnd"/>
            <w:r w:rsidRPr="007D5341">
              <w:rPr>
                <w:rFonts w:ascii="Times New Roman" w:eastAsia="Calibri" w:hAnsi="Times New Roman" w:cs="Times New Roman"/>
                <w:sz w:val="20"/>
                <w:szCs w:val="20"/>
              </w:rPr>
              <w:t xml:space="preserve"> segura.</w:t>
            </w:r>
          </w:p>
        </w:tc>
      </w:tr>
      <w:tr w:rsidR="005D1CDA" w:rsidRPr="005D1CDA" w14:paraId="3E736F8C" w14:textId="77777777" w:rsidTr="004202A0">
        <w:tc>
          <w:tcPr>
            <w:tcW w:w="676" w:type="dxa"/>
            <w:vMerge/>
            <w:tcBorders>
              <w:left w:val="single" w:sz="4" w:space="0" w:color="auto"/>
              <w:right w:val="single" w:sz="4" w:space="0" w:color="auto"/>
            </w:tcBorders>
            <w:vAlign w:val="center"/>
          </w:tcPr>
          <w:p w14:paraId="36C1F604"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4A07BA24"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bCs/>
                <w:sz w:val="20"/>
                <w:szCs w:val="20"/>
              </w:rPr>
              <w:t>Previsão</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257CC3E2"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sz w:val="20"/>
                <w:szCs w:val="20"/>
              </w:rPr>
              <w:t xml:space="preserve">É explicitado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afirma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ação</w:t>
            </w:r>
            <w:proofErr w:type="spellEnd"/>
            <w:r w:rsidRPr="007D5341">
              <w:rPr>
                <w:rFonts w:ascii="Times New Roman" w:eastAsia="Calibri" w:hAnsi="Times New Roman" w:cs="Times New Roman"/>
                <w:sz w:val="20"/>
                <w:szCs w:val="20"/>
              </w:rPr>
              <w:t xml:space="preserve"> e/</w:t>
            </w:r>
            <w:proofErr w:type="spellStart"/>
            <w:r w:rsidRPr="007D5341">
              <w:rPr>
                <w:rFonts w:ascii="Times New Roman" w:eastAsia="Calibri" w:hAnsi="Times New Roman" w:cs="Times New Roman"/>
                <w:sz w:val="20"/>
                <w:szCs w:val="20"/>
              </w:rPr>
              <w:t>ou</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fenômeno</w:t>
            </w:r>
            <w:proofErr w:type="spellEnd"/>
            <w:r w:rsidRPr="007D5341">
              <w:rPr>
                <w:rFonts w:ascii="Times New Roman" w:eastAsia="Calibri" w:hAnsi="Times New Roman" w:cs="Times New Roman"/>
                <w:sz w:val="20"/>
                <w:szCs w:val="20"/>
              </w:rPr>
              <w:t xml:space="preserve"> que sucede </w:t>
            </w:r>
            <w:proofErr w:type="spellStart"/>
            <w:r w:rsidRPr="007D5341">
              <w:rPr>
                <w:rFonts w:ascii="Times New Roman" w:eastAsia="Calibri" w:hAnsi="Times New Roman" w:cs="Times New Roman"/>
                <w:sz w:val="20"/>
                <w:szCs w:val="20"/>
              </w:rPr>
              <w:t>associado</w:t>
            </w:r>
            <w:proofErr w:type="spellEnd"/>
            <w:r w:rsidRPr="007D5341">
              <w:rPr>
                <w:rFonts w:ascii="Times New Roman" w:eastAsia="Calibri" w:hAnsi="Times New Roman" w:cs="Times New Roman"/>
                <w:sz w:val="20"/>
                <w:szCs w:val="20"/>
              </w:rPr>
              <w:t xml:space="preserve"> a </w:t>
            </w:r>
            <w:proofErr w:type="spellStart"/>
            <w:r w:rsidRPr="007D5341">
              <w:rPr>
                <w:rFonts w:ascii="Times New Roman" w:eastAsia="Calibri" w:hAnsi="Times New Roman" w:cs="Times New Roman"/>
                <w:sz w:val="20"/>
                <w:szCs w:val="20"/>
              </w:rPr>
              <w:t>certos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acontecimentos</w:t>
            </w:r>
            <w:proofErr w:type="spellEnd"/>
            <w:r w:rsidRPr="007D5341">
              <w:rPr>
                <w:rFonts w:ascii="Times New Roman" w:eastAsia="Calibri" w:hAnsi="Times New Roman" w:cs="Times New Roman"/>
                <w:sz w:val="20"/>
                <w:szCs w:val="20"/>
              </w:rPr>
              <w:t>.</w:t>
            </w:r>
          </w:p>
        </w:tc>
      </w:tr>
      <w:tr w:rsidR="005D1CDA" w:rsidRPr="005D1CDA" w14:paraId="30943896" w14:textId="77777777" w:rsidTr="004202A0">
        <w:tc>
          <w:tcPr>
            <w:tcW w:w="676" w:type="dxa"/>
            <w:vMerge/>
            <w:tcBorders>
              <w:top w:val="single" w:sz="4" w:space="0" w:color="auto"/>
              <w:left w:val="single" w:sz="4" w:space="0" w:color="auto"/>
              <w:bottom w:val="single" w:sz="4" w:space="0" w:color="auto"/>
              <w:right w:val="single" w:sz="4" w:space="0" w:color="auto"/>
            </w:tcBorders>
            <w:vAlign w:val="center"/>
          </w:tcPr>
          <w:p w14:paraId="6D8B1B68" w14:textId="77777777" w:rsidR="005D1CDA" w:rsidRPr="007D5341" w:rsidRDefault="005D1CDA" w:rsidP="007D5341">
            <w:pPr>
              <w:jc w:val="center"/>
              <w:rPr>
                <w:rFonts w:ascii="Times New Roman" w:eastAsia="Calibri" w:hAnsi="Times New Roman" w:cs="Times New Roman"/>
                <w:sz w:val="20"/>
                <w:szCs w:val="20"/>
              </w:rPr>
            </w:pPr>
          </w:p>
        </w:tc>
        <w:tc>
          <w:tcPr>
            <w:tcW w:w="1329" w:type="dxa"/>
            <w:tcBorders>
              <w:top w:val="single" w:sz="4" w:space="0" w:color="auto"/>
              <w:left w:val="single" w:sz="4" w:space="0" w:color="auto"/>
              <w:bottom w:val="single" w:sz="4" w:space="0" w:color="auto"/>
              <w:right w:val="single" w:sz="4" w:space="0" w:color="auto"/>
            </w:tcBorders>
            <w:vAlign w:val="center"/>
          </w:tcPr>
          <w:p w14:paraId="0CA764E9"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proofErr w:type="spellStart"/>
            <w:r w:rsidRPr="007D5341">
              <w:rPr>
                <w:rFonts w:ascii="Times New Roman" w:eastAsia="Calibri" w:hAnsi="Times New Roman" w:cs="Times New Roman"/>
                <w:bCs/>
                <w:sz w:val="20"/>
                <w:szCs w:val="20"/>
              </w:rPr>
              <w:t>Explicação</w:t>
            </w:r>
            <w:proofErr w:type="spellEnd"/>
          </w:p>
        </w:tc>
        <w:tc>
          <w:tcPr>
            <w:tcW w:w="6823" w:type="dxa"/>
            <w:tcBorders>
              <w:top w:val="single" w:sz="4" w:space="0" w:color="auto"/>
              <w:left w:val="single" w:sz="4" w:space="0" w:color="auto"/>
              <w:bottom w:val="single" w:sz="4" w:space="0" w:color="auto"/>
              <w:right w:val="single" w:sz="4" w:space="0" w:color="auto"/>
            </w:tcBorders>
            <w:vAlign w:val="center"/>
          </w:tcPr>
          <w:p w14:paraId="0CD70980" w14:textId="77777777" w:rsidR="005D1CDA" w:rsidRPr="007D5341" w:rsidRDefault="005D1CDA" w:rsidP="007D5341">
            <w:pPr>
              <w:autoSpaceDE w:val="0"/>
              <w:autoSpaceDN w:val="0"/>
              <w:adjustRightInd w:val="0"/>
              <w:jc w:val="center"/>
              <w:rPr>
                <w:rFonts w:ascii="Times New Roman" w:eastAsia="Calibri" w:hAnsi="Times New Roman" w:cs="Times New Roman"/>
                <w:sz w:val="20"/>
                <w:szCs w:val="20"/>
              </w:rPr>
            </w:pPr>
            <w:r w:rsidRPr="007D5341">
              <w:rPr>
                <w:rFonts w:ascii="Times New Roman" w:eastAsia="Calibri" w:hAnsi="Times New Roman" w:cs="Times New Roman"/>
                <w:sz w:val="20"/>
                <w:szCs w:val="20"/>
              </w:rPr>
              <w:t xml:space="preserve">Surge </w:t>
            </w:r>
            <w:proofErr w:type="spellStart"/>
            <w:r w:rsidRPr="007D5341">
              <w:rPr>
                <w:rFonts w:ascii="Times New Roman" w:eastAsia="Calibri" w:hAnsi="Times New Roman" w:cs="Times New Roman"/>
                <w:sz w:val="20"/>
                <w:szCs w:val="20"/>
              </w:rPr>
              <w:t>quando</w:t>
            </w:r>
            <w:proofErr w:type="spellEnd"/>
            <w:r w:rsidRPr="007D5341">
              <w:rPr>
                <w:rFonts w:ascii="Times New Roman" w:eastAsia="Calibri" w:hAnsi="Times New Roman" w:cs="Times New Roman"/>
                <w:sz w:val="20"/>
                <w:szCs w:val="20"/>
              </w:rPr>
              <w:t xml:space="preserve"> se </w:t>
            </w:r>
            <w:proofErr w:type="spellStart"/>
            <w:r w:rsidRPr="007D5341">
              <w:rPr>
                <w:rFonts w:ascii="Times New Roman" w:eastAsia="Calibri" w:hAnsi="Times New Roman" w:cs="Times New Roman"/>
                <w:sz w:val="20"/>
                <w:szCs w:val="20"/>
              </w:rPr>
              <w:t>buscam</w:t>
            </w:r>
            <w:proofErr w:type="spellEnd"/>
            <w:r w:rsidRPr="007D5341">
              <w:rPr>
                <w:rFonts w:ascii="Times New Roman" w:eastAsia="Calibri" w:hAnsi="Times New Roman" w:cs="Times New Roman"/>
                <w:sz w:val="20"/>
                <w:szCs w:val="20"/>
              </w:rPr>
              <w:t xml:space="preserve"> relacionar </w:t>
            </w:r>
            <w:proofErr w:type="spellStart"/>
            <w:r w:rsidRPr="007D5341">
              <w:rPr>
                <w:rFonts w:ascii="Times New Roman" w:eastAsia="Calibri" w:hAnsi="Times New Roman" w:cs="Times New Roman"/>
                <w:sz w:val="20"/>
                <w:szCs w:val="20"/>
              </w:rPr>
              <w:t>informações</w:t>
            </w:r>
            <w:proofErr w:type="spellEnd"/>
            <w:r w:rsidRPr="007D5341">
              <w:rPr>
                <w:rFonts w:ascii="Times New Roman" w:eastAsia="Calibri" w:hAnsi="Times New Roman" w:cs="Times New Roman"/>
                <w:sz w:val="20"/>
                <w:szCs w:val="20"/>
              </w:rPr>
              <w:t xml:space="preserve"> e </w:t>
            </w:r>
            <w:proofErr w:type="spellStart"/>
            <w:r w:rsidRPr="007D5341">
              <w:rPr>
                <w:rFonts w:ascii="Times New Roman" w:eastAsia="Calibri" w:hAnsi="Times New Roman" w:cs="Times New Roman"/>
                <w:sz w:val="20"/>
                <w:szCs w:val="20"/>
              </w:rPr>
              <w:t>hipóteses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já</w:t>
            </w:r>
            <w:proofErr w:type="spellEnd"/>
            <w:r w:rsidRPr="007D5341">
              <w:rPr>
                <w:rFonts w:ascii="Times New Roman" w:eastAsia="Calibri" w:hAnsi="Times New Roman" w:cs="Times New Roman"/>
                <w:sz w:val="20"/>
                <w:szCs w:val="20"/>
              </w:rPr>
              <w:t xml:space="preserve"> levantadas. Normalmente a </w:t>
            </w:r>
            <w:proofErr w:type="spellStart"/>
            <w:r w:rsidRPr="007D5341">
              <w:rPr>
                <w:rFonts w:ascii="Times New Roman" w:eastAsia="Calibri" w:hAnsi="Times New Roman" w:cs="Times New Roman"/>
                <w:sz w:val="20"/>
                <w:szCs w:val="20"/>
              </w:rPr>
              <w:t>explicação</w:t>
            </w:r>
            <w:proofErr w:type="spellEnd"/>
            <w:r w:rsidRPr="007D5341">
              <w:rPr>
                <w:rFonts w:ascii="Times New Roman" w:eastAsia="Calibri" w:hAnsi="Times New Roman" w:cs="Times New Roman"/>
                <w:sz w:val="20"/>
                <w:szCs w:val="20"/>
              </w:rPr>
              <w:t xml:space="preserve"> é seguida de </w:t>
            </w:r>
            <w:proofErr w:type="spellStart"/>
            <w:r w:rsidRPr="007D5341">
              <w:rPr>
                <w:rFonts w:ascii="Times New Roman" w:eastAsia="Calibri" w:hAnsi="Times New Roman" w:cs="Times New Roman"/>
                <w:sz w:val="20"/>
                <w:szCs w:val="20"/>
              </w:rPr>
              <w:t>uma</w:t>
            </w:r>
            <w:proofErr w:type="spellEnd"/>
            <w:r w:rsidRPr="007D5341">
              <w:rPr>
                <w:rFonts w:ascii="Times New Roman" w:eastAsia="Calibri" w:hAnsi="Times New Roman" w:cs="Times New Roman"/>
                <w:sz w:val="20"/>
                <w:szCs w:val="20"/>
              </w:rPr>
              <w:t xml:space="preserve"> justificativa para o problema, </w:t>
            </w:r>
            <w:proofErr w:type="spellStart"/>
            <w:r w:rsidRPr="007D5341">
              <w:rPr>
                <w:rFonts w:ascii="Times New Roman" w:eastAsia="Calibri" w:hAnsi="Times New Roman" w:cs="Times New Roman"/>
                <w:sz w:val="20"/>
                <w:szCs w:val="20"/>
              </w:rPr>
              <w:t>mas</w:t>
            </w:r>
            <w:proofErr w:type="spellEnd"/>
            <w:r w:rsidRPr="007D5341">
              <w:rPr>
                <w:rFonts w:ascii="Times New Roman" w:eastAsia="Calibri" w:hAnsi="Times New Roman" w:cs="Times New Roman"/>
                <w:sz w:val="20"/>
                <w:szCs w:val="20"/>
              </w:rPr>
              <w:t xml:space="preserve"> é </w:t>
            </w:r>
            <w:proofErr w:type="spellStart"/>
            <w:r w:rsidRPr="007D5341">
              <w:rPr>
                <w:rFonts w:ascii="Times New Roman" w:eastAsia="Calibri" w:hAnsi="Times New Roman" w:cs="Times New Roman"/>
                <w:sz w:val="20"/>
                <w:szCs w:val="20"/>
              </w:rPr>
              <w:t>possível</w:t>
            </w:r>
            <w:proofErr w:type="spellEnd"/>
            <w:r w:rsidRPr="007D5341">
              <w:rPr>
                <w:rFonts w:ascii="Times New Roman" w:eastAsia="Calibri" w:hAnsi="Times New Roman" w:cs="Times New Roman"/>
                <w:sz w:val="20"/>
                <w:szCs w:val="20"/>
              </w:rPr>
              <w:t xml:space="preserve"> encontrar </w:t>
            </w:r>
            <w:proofErr w:type="spellStart"/>
            <w:r w:rsidRPr="007D5341">
              <w:rPr>
                <w:rFonts w:ascii="Times New Roman" w:eastAsia="Calibri" w:hAnsi="Times New Roman" w:cs="Times New Roman"/>
                <w:sz w:val="20"/>
                <w:szCs w:val="20"/>
              </w:rPr>
              <w:t>explicações</w:t>
            </w:r>
            <w:proofErr w:type="spellEnd"/>
            <w:r w:rsidRPr="007D5341">
              <w:rPr>
                <w:rFonts w:ascii="Times New Roman" w:eastAsia="Calibri" w:hAnsi="Times New Roman" w:cs="Times New Roman"/>
                <w:sz w:val="20"/>
                <w:szCs w:val="20"/>
              </w:rPr>
              <w:t xml:space="preserve"> que </w:t>
            </w:r>
            <w:proofErr w:type="spellStart"/>
            <w:r w:rsidRPr="007D5341">
              <w:rPr>
                <w:rFonts w:ascii="Times New Roman" w:eastAsia="Calibri" w:hAnsi="Times New Roman" w:cs="Times New Roman"/>
                <w:sz w:val="20"/>
                <w:szCs w:val="20"/>
              </w:rPr>
              <w:t>não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recebem</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essas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garantias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Mostram</w:t>
            </w:r>
            <w:proofErr w:type="spellEnd"/>
            <w:r w:rsidRPr="007D5341">
              <w:rPr>
                <w:rFonts w:ascii="Times New Roman" w:eastAsia="Calibri" w:hAnsi="Times New Roman" w:cs="Times New Roman"/>
                <w:sz w:val="20"/>
                <w:szCs w:val="20"/>
              </w:rPr>
              <w:t xml:space="preserve">-se, </w:t>
            </w:r>
            <w:proofErr w:type="spellStart"/>
            <w:r w:rsidRPr="007D5341">
              <w:rPr>
                <w:rFonts w:ascii="Times New Roman" w:eastAsia="Calibri" w:hAnsi="Times New Roman" w:cs="Times New Roman"/>
                <w:sz w:val="20"/>
                <w:szCs w:val="20"/>
              </w:rPr>
              <w:t>pois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explicações</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ainda</w:t>
            </w:r>
            <w:proofErr w:type="spellEnd"/>
            <w:r w:rsidRPr="007D5341">
              <w:rPr>
                <w:rFonts w:ascii="Times New Roman" w:eastAsia="Calibri" w:hAnsi="Times New Roman" w:cs="Times New Roman"/>
                <w:sz w:val="20"/>
                <w:szCs w:val="20"/>
              </w:rPr>
              <w:t xml:space="preserve"> em fase de </w:t>
            </w:r>
            <w:proofErr w:type="spellStart"/>
            <w:r w:rsidRPr="007D5341">
              <w:rPr>
                <w:rFonts w:ascii="Times New Roman" w:eastAsia="Calibri" w:hAnsi="Times New Roman" w:cs="Times New Roman"/>
                <w:sz w:val="20"/>
                <w:szCs w:val="20"/>
              </w:rPr>
              <w:t>construção</w:t>
            </w:r>
            <w:proofErr w:type="spellEnd"/>
            <w:r w:rsidRPr="007D5341">
              <w:rPr>
                <w:rFonts w:ascii="Times New Roman" w:eastAsia="Calibri" w:hAnsi="Times New Roman" w:cs="Times New Roman"/>
                <w:sz w:val="20"/>
                <w:szCs w:val="20"/>
              </w:rPr>
              <w:t xml:space="preserve"> que </w:t>
            </w:r>
            <w:proofErr w:type="spellStart"/>
            <w:r w:rsidRPr="007D5341">
              <w:rPr>
                <w:rFonts w:ascii="Times New Roman" w:eastAsia="Calibri" w:hAnsi="Times New Roman" w:cs="Times New Roman"/>
                <w:sz w:val="20"/>
                <w:szCs w:val="20"/>
              </w:rPr>
              <w:t>certamente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receberão</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maior</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autenticidade</w:t>
            </w:r>
            <w:proofErr w:type="spellEnd"/>
            <w:r w:rsidRPr="007D5341">
              <w:rPr>
                <w:rFonts w:ascii="Times New Roman" w:eastAsia="Calibri" w:hAnsi="Times New Roman" w:cs="Times New Roman"/>
                <w:sz w:val="20"/>
                <w:szCs w:val="20"/>
              </w:rPr>
              <w:t xml:space="preserve"> </w:t>
            </w:r>
            <w:proofErr w:type="spellStart"/>
            <w:r w:rsidRPr="007D5341">
              <w:rPr>
                <w:rFonts w:ascii="Times New Roman" w:eastAsia="Calibri" w:hAnsi="Times New Roman" w:cs="Times New Roman"/>
                <w:sz w:val="20"/>
                <w:szCs w:val="20"/>
              </w:rPr>
              <w:t>ao</w:t>
            </w:r>
            <w:proofErr w:type="spellEnd"/>
            <w:r w:rsidRPr="007D5341">
              <w:rPr>
                <w:rFonts w:ascii="Times New Roman" w:eastAsia="Calibri" w:hAnsi="Times New Roman" w:cs="Times New Roman"/>
                <w:sz w:val="20"/>
                <w:szCs w:val="20"/>
              </w:rPr>
              <w:t xml:space="preserve"> longo das </w:t>
            </w:r>
            <w:proofErr w:type="spellStart"/>
            <w:r w:rsidRPr="007D5341">
              <w:rPr>
                <w:rFonts w:ascii="Times New Roman" w:eastAsia="Calibri" w:hAnsi="Times New Roman" w:cs="Times New Roman"/>
                <w:sz w:val="20"/>
                <w:szCs w:val="20"/>
              </w:rPr>
              <w:t>discussões</w:t>
            </w:r>
            <w:proofErr w:type="spellEnd"/>
            <w:r w:rsidRPr="007D5341">
              <w:rPr>
                <w:rFonts w:ascii="Times New Roman" w:eastAsia="Calibri" w:hAnsi="Times New Roman" w:cs="Times New Roman"/>
                <w:sz w:val="20"/>
                <w:szCs w:val="20"/>
              </w:rPr>
              <w:t>.</w:t>
            </w:r>
          </w:p>
        </w:tc>
      </w:tr>
    </w:tbl>
    <w:p w14:paraId="3BAD8916" w14:textId="0B70DCAC" w:rsidR="00F30D35" w:rsidRDefault="00F30D35" w:rsidP="005D1CDA">
      <w:pPr>
        <w:spacing w:after="0" w:line="240" w:lineRule="auto"/>
        <w:jc w:val="center"/>
        <w:rPr>
          <w:rFonts w:ascii="Times New Roman" w:eastAsia="Calibri" w:hAnsi="Times New Roman" w:cs="Times New Roman"/>
          <w:bCs/>
          <w:sz w:val="20"/>
          <w:szCs w:val="20"/>
        </w:rPr>
      </w:pPr>
      <w:r w:rsidRPr="005D1CDA">
        <w:rPr>
          <w:rFonts w:ascii="Times New Roman" w:eastAsia="Calibri" w:hAnsi="Times New Roman" w:cs="Times New Roman"/>
          <w:bCs/>
          <w:sz w:val="20"/>
          <w:szCs w:val="20"/>
        </w:rPr>
        <w:t>Quadro 1: Indicadores da AC</w:t>
      </w:r>
    </w:p>
    <w:p w14:paraId="414B981A" w14:textId="6754CF9C" w:rsidR="005D1CDA" w:rsidRPr="00F30D35" w:rsidRDefault="005D1CDA" w:rsidP="005D1CDA">
      <w:pPr>
        <w:spacing w:after="0" w:line="240" w:lineRule="auto"/>
        <w:jc w:val="center"/>
        <w:rPr>
          <w:rFonts w:ascii="Times New Roman" w:eastAsia="Calibri" w:hAnsi="Times New Roman" w:cs="Times New Roman"/>
          <w:bCs/>
          <w:sz w:val="20"/>
          <w:szCs w:val="20"/>
        </w:rPr>
      </w:pPr>
      <w:r w:rsidRPr="005D1CDA">
        <w:rPr>
          <w:rFonts w:ascii="Times New Roman" w:eastAsia="Calibri" w:hAnsi="Times New Roman" w:cs="Times New Roman"/>
          <w:bCs/>
          <w:sz w:val="20"/>
          <w:szCs w:val="20"/>
        </w:rPr>
        <w:t xml:space="preserve">Fonte: Adaptado de </w:t>
      </w:r>
      <w:proofErr w:type="spellStart"/>
      <w:r w:rsidRPr="005D1CDA">
        <w:rPr>
          <w:rFonts w:ascii="Times New Roman" w:eastAsia="Calibri" w:hAnsi="Times New Roman" w:cs="Times New Roman"/>
          <w:bCs/>
          <w:sz w:val="20"/>
          <w:szCs w:val="20"/>
        </w:rPr>
        <w:t>Sasseron</w:t>
      </w:r>
      <w:proofErr w:type="spellEnd"/>
      <w:r w:rsidRPr="005D1CDA">
        <w:rPr>
          <w:rFonts w:ascii="Times New Roman" w:eastAsia="Calibri" w:hAnsi="Times New Roman" w:cs="Times New Roman"/>
          <w:bCs/>
          <w:sz w:val="20"/>
          <w:szCs w:val="20"/>
        </w:rPr>
        <w:t xml:space="preserve"> e Carvalho (2008;2010).</w:t>
      </w:r>
    </w:p>
    <w:p w14:paraId="64BE2170" w14:textId="77777777" w:rsidR="00B97D7B" w:rsidRPr="005D1CDA" w:rsidRDefault="00B97D7B" w:rsidP="005D1CDA">
      <w:pPr>
        <w:spacing w:after="0" w:line="240" w:lineRule="auto"/>
        <w:jc w:val="center"/>
        <w:rPr>
          <w:rFonts w:ascii="Times New Roman" w:eastAsia="Calibri" w:hAnsi="Times New Roman" w:cs="Times New Roman"/>
          <w:bCs/>
          <w:sz w:val="20"/>
          <w:szCs w:val="20"/>
        </w:rPr>
      </w:pPr>
    </w:p>
    <w:p w14:paraId="360D4BED" w14:textId="0EBEAD9C" w:rsidR="005D1CDA" w:rsidRDefault="005D1CDA" w:rsidP="005D1CDA">
      <w:pPr>
        <w:pStyle w:val="NormalWeb"/>
        <w:spacing w:before="0" w:beforeAutospacing="0" w:after="0" w:afterAutospacing="0"/>
        <w:ind w:firstLine="709"/>
        <w:jc w:val="both"/>
      </w:pPr>
      <w:r w:rsidRPr="005D1CDA">
        <w:t>A AC no ensino de química é fundamental para o processo de ensino e aprendizagem, quando se espera que o estudante seja capaz de compreender, correlacionar e aplicar os fenômenos das relações que envolvem CTSA em seu cotidiano. No mais, o fato de a Química estar presente no dia a dia das pessoas e de se relacionar nas diversas esferas científicas é mais do que suficiente para justificar a necessidade do indivíduo ser informado sobre ela (</w:t>
      </w:r>
      <w:r w:rsidR="00953247">
        <w:t>MORETTI</w:t>
      </w:r>
      <w:r w:rsidRPr="005D1CDA">
        <w:t>, 2019).</w:t>
      </w:r>
    </w:p>
    <w:p w14:paraId="7CEA0A76" w14:textId="1AF69A69" w:rsidR="00F6203B" w:rsidRDefault="00B97D7B" w:rsidP="00695AC0">
      <w:pPr>
        <w:pStyle w:val="NormalWeb"/>
        <w:spacing w:before="240" w:beforeAutospacing="0" w:after="240" w:afterAutospacing="0"/>
        <w:jc w:val="both"/>
        <w:rPr>
          <w:rStyle w:val="Forte"/>
        </w:rPr>
      </w:pPr>
      <w:r w:rsidRPr="00B97D7B">
        <w:rPr>
          <w:rStyle w:val="Forte"/>
        </w:rPr>
        <w:t>O conteúdo e as relações C</w:t>
      </w:r>
      <w:r>
        <w:rPr>
          <w:rStyle w:val="Forte"/>
        </w:rPr>
        <w:t>TSA</w:t>
      </w:r>
    </w:p>
    <w:p w14:paraId="287E1B67" w14:textId="4ED0C4BD" w:rsidR="00123D89" w:rsidRDefault="00123D89" w:rsidP="0044633B">
      <w:pPr>
        <w:pStyle w:val="NormalWeb"/>
        <w:spacing w:before="0" w:beforeAutospacing="0" w:after="0" w:afterAutospacing="0"/>
        <w:ind w:firstLine="709"/>
        <w:jc w:val="both"/>
        <w:rPr>
          <w:rStyle w:val="Forte"/>
          <w:b w:val="0"/>
          <w:bCs w:val="0"/>
        </w:rPr>
      </w:pPr>
      <w:r w:rsidRPr="00C940BC">
        <w:rPr>
          <w:rStyle w:val="Forte"/>
          <w:b w:val="0"/>
          <w:bCs w:val="0"/>
          <w:highlight w:val="green"/>
        </w:rPr>
        <w:t>Nos séculos XVIII e XIX, estudos sobre a natureza do calor estavam presentes no dia a dia dos químicos e físicos. À época, Lavoisier sustentava a hipótese de que o calor se devia à transmissão de um fluido (calórico) dos corpos mais quentes para os mais frios. A importância de entender mais sobre o calor sucedeu devido ao desenvolvimento de máquinas à vapor e principalmente ao interesse de melhorar sua eficiência energética, o que resultou na criação de um campo de estudos dos fenômenos térmicos, a termodinâmica (OLIVEIRA e SANTOS, 1998).</w:t>
      </w:r>
    </w:p>
    <w:p w14:paraId="2125EEBB" w14:textId="71FC2F62" w:rsidR="0044633B" w:rsidRPr="0044633B" w:rsidRDefault="0044633B" w:rsidP="0044633B">
      <w:pPr>
        <w:pStyle w:val="NormalWeb"/>
        <w:spacing w:before="0" w:beforeAutospacing="0" w:after="0" w:afterAutospacing="0"/>
        <w:ind w:firstLine="709"/>
        <w:jc w:val="both"/>
        <w:rPr>
          <w:rStyle w:val="Forte"/>
          <w:b w:val="0"/>
          <w:bCs w:val="0"/>
        </w:rPr>
      </w:pPr>
      <w:r w:rsidRPr="00C940BC">
        <w:rPr>
          <w:rStyle w:val="Forte"/>
          <w:b w:val="0"/>
          <w:bCs w:val="0"/>
          <w:highlight w:val="green"/>
        </w:rPr>
        <w:t>A Termoquímica é a parte da termodinâmica que estuda as trocas de calor durante reações químicas (ATKINS, 2013)</w:t>
      </w:r>
      <w:r w:rsidR="00123D89" w:rsidRPr="00C940BC">
        <w:rPr>
          <w:rStyle w:val="Forte"/>
          <w:b w:val="0"/>
          <w:bCs w:val="0"/>
          <w:highlight w:val="green"/>
        </w:rPr>
        <w:t>, que ocorrem pela</w:t>
      </w:r>
      <w:r w:rsidRPr="00C940BC">
        <w:rPr>
          <w:rStyle w:val="Forte"/>
          <w:b w:val="0"/>
          <w:bCs w:val="0"/>
          <w:highlight w:val="green"/>
        </w:rPr>
        <w:t xml:space="preserve"> formação e ruptura de ligações químicas </w:t>
      </w:r>
      <w:r w:rsidR="00123D89" w:rsidRPr="00C940BC">
        <w:rPr>
          <w:rStyle w:val="Forte"/>
          <w:b w:val="0"/>
          <w:bCs w:val="0"/>
          <w:highlight w:val="green"/>
        </w:rPr>
        <w:t xml:space="preserve">que </w:t>
      </w:r>
      <w:r w:rsidRPr="00C940BC">
        <w:rPr>
          <w:rStyle w:val="Forte"/>
          <w:b w:val="0"/>
          <w:bCs w:val="0"/>
          <w:highlight w:val="green"/>
        </w:rPr>
        <w:t>envolvem a interação da energia com a matéria.</w:t>
      </w:r>
      <w:r w:rsidRPr="0044633B">
        <w:rPr>
          <w:rStyle w:val="Forte"/>
          <w:b w:val="0"/>
          <w:bCs w:val="0"/>
        </w:rPr>
        <w:t xml:space="preserve"> A quantidade de energia calculada refere-se à variação de entalpia, representado pela letra “ΔH” em processos que podem ser endotérmicos, com absorção de calor (ΔH&gt;0), ou exotérmico, com liberação de calor (ΔH&lt;0) (LISBOA et al. 2016).</w:t>
      </w:r>
    </w:p>
    <w:p w14:paraId="474439F9" w14:textId="4A61D5B4" w:rsidR="0044633B" w:rsidRDefault="0044633B" w:rsidP="0044633B">
      <w:pPr>
        <w:pStyle w:val="NormalWeb"/>
        <w:spacing w:before="0" w:beforeAutospacing="0" w:after="0" w:afterAutospacing="0"/>
        <w:ind w:firstLine="709"/>
        <w:jc w:val="both"/>
        <w:rPr>
          <w:rStyle w:val="Forte"/>
          <w:b w:val="0"/>
          <w:bCs w:val="0"/>
        </w:rPr>
      </w:pPr>
      <w:r w:rsidRPr="0044633B">
        <w:rPr>
          <w:rStyle w:val="Forte"/>
          <w:b w:val="0"/>
          <w:bCs w:val="0"/>
        </w:rPr>
        <w:t>Para determinar se um processo é endotérmico ou exotérmico deve-se considerar a energia absorvida na ruptura das ligações dos reagentes e a energia liberada na formação das ligações dos produtos. O saldo energético entre eles indica se o processo é endotérmico ou exotérmico e é denominado de entalpia de reação (LISBOA et al. 2016).</w:t>
      </w:r>
    </w:p>
    <w:p w14:paraId="1F70EE95" w14:textId="28085951" w:rsidR="0044633B" w:rsidRPr="0044633B" w:rsidRDefault="00123D89" w:rsidP="0044633B">
      <w:pPr>
        <w:pStyle w:val="NormalWeb"/>
        <w:spacing w:before="0" w:beforeAutospacing="0" w:after="0" w:afterAutospacing="0"/>
        <w:ind w:firstLine="709"/>
        <w:jc w:val="both"/>
        <w:rPr>
          <w:rStyle w:val="Forte"/>
          <w:b w:val="0"/>
          <w:bCs w:val="0"/>
        </w:rPr>
      </w:pPr>
      <w:r w:rsidRPr="00123D89">
        <w:rPr>
          <w:rStyle w:val="Forte"/>
          <w:b w:val="0"/>
          <w:bCs w:val="0"/>
        </w:rPr>
        <w:t xml:space="preserve">Existem diferentes formas de se calcular as entalpias de acordo com as propriedades e o estado da matéria, </w:t>
      </w:r>
      <w:r>
        <w:rPr>
          <w:rStyle w:val="Forte"/>
          <w:b w:val="0"/>
          <w:bCs w:val="0"/>
        </w:rPr>
        <w:t xml:space="preserve">como por exemplo, </w:t>
      </w:r>
      <w:r w:rsidRPr="00123D89">
        <w:rPr>
          <w:rStyle w:val="Forte"/>
          <w:b w:val="0"/>
          <w:bCs w:val="0"/>
        </w:rPr>
        <w:t xml:space="preserve">a entalpia de vaporização, entalpia padrão, entalpia de </w:t>
      </w:r>
      <w:r w:rsidRPr="00123D89">
        <w:rPr>
          <w:rStyle w:val="Forte"/>
          <w:b w:val="0"/>
          <w:bCs w:val="0"/>
        </w:rPr>
        <w:lastRenderedPageBreak/>
        <w:t>ligação, entalpia de reação</w:t>
      </w:r>
      <w:r>
        <w:rPr>
          <w:rStyle w:val="Forte"/>
          <w:b w:val="0"/>
          <w:bCs w:val="0"/>
        </w:rPr>
        <w:t>,</w:t>
      </w:r>
      <w:r w:rsidRPr="00123D89">
        <w:rPr>
          <w:rStyle w:val="Forte"/>
          <w:b w:val="0"/>
          <w:bCs w:val="0"/>
        </w:rPr>
        <w:t xml:space="preserve"> entalpia de combustão, entre outros.</w:t>
      </w:r>
      <w:r>
        <w:rPr>
          <w:rStyle w:val="Forte"/>
          <w:b w:val="0"/>
          <w:bCs w:val="0"/>
        </w:rPr>
        <w:t xml:space="preserve"> </w:t>
      </w:r>
      <w:r w:rsidR="0044633B" w:rsidRPr="0044633B">
        <w:rPr>
          <w:rStyle w:val="Forte"/>
          <w:b w:val="0"/>
          <w:bCs w:val="0"/>
        </w:rPr>
        <w:t>Para Lisboa et al. (2016) a entalpia de combustão é a energia associada ao processo de combustão, que quando considerada completa produz gás carbônico (CO</w:t>
      </w:r>
      <w:r w:rsidR="0044633B" w:rsidRPr="0044633B">
        <w:rPr>
          <w:rStyle w:val="Forte"/>
          <w:b w:val="0"/>
          <w:bCs w:val="0"/>
          <w:vertAlign w:val="subscript"/>
        </w:rPr>
        <w:t>2</w:t>
      </w:r>
      <w:r w:rsidR="0044633B" w:rsidRPr="0044633B">
        <w:rPr>
          <w:rStyle w:val="Forte"/>
          <w:b w:val="0"/>
          <w:bCs w:val="0"/>
        </w:rPr>
        <w:t>) e água (H</w:t>
      </w:r>
      <w:r w:rsidR="0044633B" w:rsidRPr="0044633B">
        <w:rPr>
          <w:rStyle w:val="Forte"/>
          <w:b w:val="0"/>
          <w:bCs w:val="0"/>
          <w:vertAlign w:val="subscript"/>
        </w:rPr>
        <w:t>2</w:t>
      </w:r>
      <w:r w:rsidR="0044633B" w:rsidRPr="0044633B">
        <w:rPr>
          <w:rStyle w:val="Forte"/>
          <w:b w:val="0"/>
          <w:bCs w:val="0"/>
        </w:rPr>
        <w:t>O), entretanto se incompleta libera também porcentagens de monóxido de carbono (CO), que é extremamente tóxico.</w:t>
      </w:r>
    </w:p>
    <w:p w14:paraId="018E5D81" w14:textId="446DEC3A" w:rsidR="0044633B" w:rsidRDefault="0044633B" w:rsidP="0044633B">
      <w:pPr>
        <w:pStyle w:val="NormalWeb"/>
        <w:spacing w:before="0" w:beforeAutospacing="0" w:after="0" w:afterAutospacing="0"/>
        <w:ind w:firstLine="709"/>
        <w:jc w:val="both"/>
        <w:rPr>
          <w:rStyle w:val="Forte"/>
          <w:b w:val="0"/>
          <w:bCs w:val="0"/>
        </w:rPr>
      </w:pPr>
      <w:r w:rsidRPr="0044633B">
        <w:rPr>
          <w:rStyle w:val="Forte"/>
          <w:b w:val="0"/>
          <w:bCs w:val="0"/>
        </w:rPr>
        <w:t>O processo de combustão sempre será exotérmico, ou seja, ΔH&lt;0, e um exemplo prático desse processo é a queima de combustíveis fósseis (octano) e de biocombustíveis (etanol) que estão representadas pelas Equação 1 e Equação 2, respectivamente.</w:t>
      </w:r>
    </w:p>
    <w:p w14:paraId="053C3B46" w14:textId="0CEEE439" w:rsidR="0044633B" w:rsidRPr="0044633B" w:rsidRDefault="0044633B" w:rsidP="00F30D35">
      <w:pPr>
        <w:pStyle w:val="NormalWeb"/>
        <w:spacing w:after="0"/>
        <w:jc w:val="center"/>
        <w:rPr>
          <w:rStyle w:val="Forte"/>
          <w:b w:val="0"/>
          <w:bCs w:val="0"/>
        </w:rPr>
      </w:pPr>
      <w:r w:rsidRPr="0044633B">
        <w:rPr>
          <w:rStyle w:val="Forte"/>
          <w:b w:val="0"/>
          <w:bCs w:val="0"/>
        </w:rPr>
        <w:t>Equação 1:</w:t>
      </w:r>
      <w:r>
        <w:rPr>
          <w:rStyle w:val="Forte"/>
          <w:b w:val="0"/>
          <w:bCs w:val="0"/>
        </w:rPr>
        <w:t xml:space="preserve">  </w:t>
      </w:r>
      <w:r w:rsidRPr="0044633B">
        <w:rPr>
          <w:rStyle w:val="Forte"/>
          <w:b w:val="0"/>
          <w:bCs w:val="0"/>
        </w:rPr>
        <w:t>C</w:t>
      </w:r>
      <w:r w:rsidRPr="0044633B">
        <w:rPr>
          <w:rStyle w:val="Forte"/>
          <w:b w:val="0"/>
          <w:bCs w:val="0"/>
          <w:vertAlign w:val="subscript"/>
        </w:rPr>
        <w:t>8</w:t>
      </w:r>
      <w:r w:rsidRPr="0044633B">
        <w:rPr>
          <w:rStyle w:val="Forte"/>
          <w:b w:val="0"/>
          <w:bCs w:val="0"/>
        </w:rPr>
        <w:t>H</w:t>
      </w:r>
      <w:r w:rsidRPr="0044633B">
        <w:rPr>
          <w:rStyle w:val="Forte"/>
          <w:b w:val="0"/>
          <w:bCs w:val="0"/>
          <w:vertAlign w:val="subscript"/>
        </w:rPr>
        <w:t>18</w:t>
      </w:r>
      <w:r w:rsidRPr="0044633B">
        <w:rPr>
          <w:rStyle w:val="Forte"/>
          <w:b w:val="0"/>
          <w:bCs w:val="0"/>
        </w:rPr>
        <w:t xml:space="preserve"> + 25/2 O</w:t>
      </w:r>
      <w:r w:rsidRPr="0044633B">
        <w:rPr>
          <w:rStyle w:val="Forte"/>
          <w:b w:val="0"/>
          <w:bCs w:val="0"/>
          <w:vertAlign w:val="subscript"/>
        </w:rPr>
        <w:t>2</w:t>
      </w:r>
      <w:r w:rsidRPr="0044633B">
        <w:rPr>
          <w:rStyle w:val="Forte"/>
          <w:b w:val="0"/>
          <w:bCs w:val="0"/>
        </w:rPr>
        <w:t xml:space="preserve"> </w:t>
      </w:r>
      <w:r w:rsidRPr="0044633B">
        <w:rPr>
          <w:rStyle w:val="Forte"/>
          <w:b w:val="0"/>
          <w:bCs w:val="0"/>
        </w:rPr>
        <w:sym w:font="Wingdings" w:char="F0E0"/>
      </w:r>
      <w:r w:rsidRPr="0044633B">
        <w:rPr>
          <w:rStyle w:val="Forte"/>
          <w:b w:val="0"/>
          <w:bCs w:val="0"/>
        </w:rPr>
        <w:t xml:space="preserve"> 8 CO</w:t>
      </w:r>
      <w:r w:rsidRPr="0044633B">
        <w:rPr>
          <w:rStyle w:val="Forte"/>
          <w:b w:val="0"/>
          <w:bCs w:val="0"/>
          <w:vertAlign w:val="subscript"/>
        </w:rPr>
        <w:t>2</w:t>
      </w:r>
      <w:r w:rsidRPr="0044633B">
        <w:rPr>
          <w:rStyle w:val="Forte"/>
          <w:b w:val="0"/>
          <w:bCs w:val="0"/>
        </w:rPr>
        <w:t xml:space="preserve"> + 9 H</w:t>
      </w:r>
      <w:r w:rsidRPr="0044633B">
        <w:rPr>
          <w:rStyle w:val="Forte"/>
          <w:b w:val="0"/>
          <w:bCs w:val="0"/>
          <w:vertAlign w:val="subscript"/>
        </w:rPr>
        <w:t>2</w:t>
      </w:r>
      <w:r w:rsidRPr="0044633B">
        <w:rPr>
          <w:rStyle w:val="Forte"/>
          <w:b w:val="0"/>
          <w:bCs w:val="0"/>
        </w:rPr>
        <w:t>O + energia</w:t>
      </w:r>
      <w:r w:rsidRPr="0044633B">
        <w:rPr>
          <w:rStyle w:val="Forte"/>
          <w:b w:val="0"/>
          <w:bCs w:val="0"/>
        </w:rPr>
        <w:tab/>
      </w:r>
      <w:r>
        <w:rPr>
          <w:rStyle w:val="Forte"/>
          <w:b w:val="0"/>
          <w:bCs w:val="0"/>
        </w:rPr>
        <w:t xml:space="preserve">   </w:t>
      </w:r>
      <w:r w:rsidRPr="0044633B">
        <w:rPr>
          <w:rStyle w:val="Forte"/>
          <w:b w:val="0"/>
          <w:bCs w:val="0"/>
        </w:rPr>
        <w:t>ΔH&lt;0</w:t>
      </w:r>
    </w:p>
    <w:p w14:paraId="7D6FCF1F" w14:textId="5133C099" w:rsidR="0044633B" w:rsidRPr="0044633B" w:rsidRDefault="0044633B" w:rsidP="00F30D35">
      <w:pPr>
        <w:pStyle w:val="NormalWeb"/>
        <w:spacing w:after="0"/>
        <w:jc w:val="center"/>
        <w:rPr>
          <w:rStyle w:val="Forte"/>
          <w:b w:val="0"/>
          <w:bCs w:val="0"/>
        </w:rPr>
      </w:pPr>
      <w:r w:rsidRPr="0044633B">
        <w:rPr>
          <w:rStyle w:val="Forte"/>
          <w:b w:val="0"/>
          <w:bCs w:val="0"/>
        </w:rPr>
        <w:t>Equação 2:  C</w:t>
      </w:r>
      <w:r w:rsidRPr="0044633B">
        <w:rPr>
          <w:rStyle w:val="Forte"/>
          <w:b w:val="0"/>
          <w:bCs w:val="0"/>
          <w:vertAlign w:val="subscript"/>
        </w:rPr>
        <w:t>2</w:t>
      </w:r>
      <w:r w:rsidRPr="0044633B">
        <w:rPr>
          <w:rStyle w:val="Forte"/>
          <w:b w:val="0"/>
          <w:bCs w:val="0"/>
        </w:rPr>
        <w:t>H</w:t>
      </w:r>
      <w:r w:rsidRPr="0044633B">
        <w:rPr>
          <w:rStyle w:val="Forte"/>
          <w:b w:val="0"/>
          <w:bCs w:val="0"/>
          <w:vertAlign w:val="subscript"/>
        </w:rPr>
        <w:t>6</w:t>
      </w:r>
      <w:r w:rsidRPr="0044633B">
        <w:rPr>
          <w:rStyle w:val="Forte"/>
          <w:b w:val="0"/>
          <w:bCs w:val="0"/>
        </w:rPr>
        <w:t>O + 3 O</w:t>
      </w:r>
      <w:r w:rsidRPr="0044633B">
        <w:rPr>
          <w:rStyle w:val="Forte"/>
          <w:b w:val="0"/>
          <w:bCs w:val="0"/>
          <w:vertAlign w:val="subscript"/>
        </w:rPr>
        <w:t>2</w:t>
      </w:r>
      <w:r w:rsidRPr="0044633B">
        <w:rPr>
          <w:rStyle w:val="Forte"/>
          <w:b w:val="0"/>
          <w:bCs w:val="0"/>
        </w:rPr>
        <w:t xml:space="preserve"> </w:t>
      </w:r>
      <w:r w:rsidRPr="0044633B">
        <w:rPr>
          <w:rStyle w:val="Forte"/>
          <w:b w:val="0"/>
          <w:bCs w:val="0"/>
        </w:rPr>
        <w:sym w:font="Wingdings" w:char="F0E0"/>
      </w:r>
      <w:r w:rsidRPr="0044633B">
        <w:rPr>
          <w:rStyle w:val="Forte"/>
          <w:b w:val="0"/>
          <w:bCs w:val="0"/>
        </w:rPr>
        <w:t xml:space="preserve"> 2 CO</w:t>
      </w:r>
      <w:r w:rsidRPr="0044633B">
        <w:rPr>
          <w:rStyle w:val="Forte"/>
          <w:b w:val="0"/>
          <w:bCs w:val="0"/>
          <w:vertAlign w:val="subscript"/>
        </w:rPr>
        <w:t>2</w:t>
      </w:r>
      <w:r w:rsidRPr="0044633B">
        <w:rPr>
          <w:rStyle w:val="Forte"/>
          <w:b w:val="0"/>
          <w:bCs w:val="0"/>
        </w:rPr>
        <w:t xml:space="preserve"> + 3 H</w:t>
      </w:r>
      <w:r w:rsidRPr="0044633B">
        <w:rPr>
          <w:rStyle w:val="Forte"/>
          <w:b w:val="0"/>
          <w:bCs w:val="0"/>
          <w:vertAlign w:val="subscript"/>
        </w:rPr>
        <w:t>2</w:t>
      </w:r>
      <w:r w:rsidRPr="0044633B">
        <w:rPr>
          <w:rStyle w:val="Forte"/>
          <w:b w:val="0"/>
          <w:bCs w:val="0"/>
        </w:rPr>
        <w:t>O + energia         ΔH&lt;0</w:t>
      </w:r>
    </w:p>
    <w:p w14:paraId="07A52A5D" w14:textId="77777777" w:rsidR="0044633B" w:rsidRPr="0044633B" w:rsidRDefault="0044633B" w:rsidP="00E170C6">
      <w:pPr>
        <w:pStyle w:val="NormalWeb"/>
        <w:spacing w:before="0" w:beforeAutospacing="0" w:after="0" w:afterAutospacing="0"/>
        <w:ind w:firstLine="709"/>
        <w:jc w:val="both"/>
        <w:rPr>
          <w:rStyle w:val="Forte"/>
          <w:b w:val="0"/>
          <w:bCs w:val="0"/>
        </w:rPr>
      </w:pPr>
      <w:r w:rsidRPr="0044633B">
        <w:rPr>
          <w:rStyle w:val="Forte"/>
          <w:b w:val="0"/>
          <w:bCs w:val="0"/>
        </w:rPr>
        <w:t>A equação 1 balanceada mostra que em uma combustão completa para queima de 1 mol de octano foram necessários 25/2 mols de oxigênio (O</w:t>
      </w:r>
      <w:r w:rsidRPr="00E170C6">
        <w:rPr>
          <w:rStyle w:val="Forte"/>
          <w:b w:val="0"/>
          <w:bCs w:val="0"/>
          <w:vertAlign w:val="subscript"/>
        </w:rPr>
        <w:t>2</w:t>
      </w:r>
      <w:r w:rsidRPr="0044633B">
        <w:rPr>
          <w:rStyle w:val="Forte"/>
          <w:b w:val="0"/>
          <w:bCs w:val="0"/>
        </w:rPr>
        <w:t>) liberando-se 8 mols de gás carbônico (CO</w:t>
      </w:r>
      <w:r w:rsidRPr="00E170C6">
        <w:rPr>
          <w:rStyle w:val="Forte"/>
          <w:b w:val="0"/>
          <w:bCs w:val="0"/>
          <w:vertAlign w:val="subscript"/>
        </w:rPr>
        <w:t>2</w:t>
      </w:r>
      <w:r w:rsidRPr="0044633B">
        <w:rPr>
          <w:rStyle w:val="Forte"/>
          <w:b w:val="0"/>
          <w:bCs w:val="0"/>
        </w:rPr>
        <w:t>) e 9 mols de água (H</w:t>
      </w:r>
      <w:r w:rsidRPr="00E170C6">
        <w:rPr>
          <w:rStyle w:val="Forte"/>
          <w:b w:val="0"/>
          <w:bCs w:val="0"/>
          <w:vertAlign w:val="subscript"/>
        </w:rPr>
        <w:t>2</w:t>
      </w:r>
      <w:r w:rsidRPr="0044633B">
        <w:rPr>
          <w:rStyle w:val="Forte"/>
          <w:b w:val="0"/>
          <w:bCs w:val="0"/>
        </w:rPr>
        <w:t>O). Já na equação 2 para o etanol nas mesmas condições, a cada mol, foram necessários 3 mols de oxigênio (O</w:t>
      </w:r>
      <w:r w:rsidRPr="00E170C6">
        <w:rPr>
          <w:rStyle w:val="Forte"/>
          <w:b w:val="0"/>
          <w:bCs w:val="0"/>
          <w:vertAlign w:val="subscript"/>
        </w:rPr>
        <w:t>2</w:t>
      </w:r>
      <w:r w:rsidRPr="0044633B">
        <w:rPr>
          <w:rStyle w:val="Forte"/>
          <w:b w:val="0"/>
          <w:bCs w:val="0"/>
        </w:rPr>
        <w:t>) produzindo 2 mols de gás carbônico (CO</w:t>
      </w:r>
      <w:r w:rsidRPr="00E170C6">
        <w:rPr>
          <w:rStyle w:val="Forte"/>
          <w:b w:val="0"/>
          <w:bCs w:val="0"/>
          <w:vertAlign w:val="subscript"/>
        </w:rPr>
        <w:t>2</w:t>
      </w:r>
      <w:r w:rsidRPr="0044633B">
        <w:rPr>
          <w:rStyle w:val="Forte"/>
          <w:b w:val="0"/>
          <w:bCs w:val="0"/>
        </w:rPr>
        <w:t>) e 3 mols de água (H</w:t>
      </w:r>
      <w:r w:rsidRPr="00E170C6">
        <w:rPr>
          <w:rStyle w:val="Forte"/>
          <w:b w:val="0"/>
          <w:bCs w:val="0"/>
          <w:vertAlign w:val="subscript"/>
        </w:rPr>
        <w:t>2</w:t>
      </w:r>
      <w:r w:rsidRPr="0044633B">
        <w:rPr>
          <w:rStyle w:val="Forte"/>
          <w:b w:val="0"/>
          <w:bCs w:val="0"/>
        </w:rPr>
        <w:t xml:space="preserve">O).     </w:t>
      </w:r>
    </w:p>
    <w:p w14:paraId="6656D6CC" w14:textId="77777777" w:rsidR="0044633B" w:rsidRPr="0044633B" w:rsidRDefault="0044633B" w:rsidP="00E170C6">
      <w:pPr>
        <w:pStyle w:val="NormalWeb"/>
        <w:spacing w:before="0" w:beforeAutospacing="0" w:after="0" w:afterAutospacing="0"/>
        <w:ind w:firstLine="709"/>
        <w:jc w:val="both"/>
        <w:rPr>
          <w:rStyle w:val="Forte"/>
          <w:b w:val="0"/>
          <w:bCs w:val="0"/>
        </w:rPr>
      </w:pPr>
      <w:r w:rsidRPr="0044633B">
        <w:rPr>
          <w:rStyle w:val="Forte"/>
          <w:b w:val="0"/>
          <w:bCs w:val="0"/>
        </w:rPr>
        <w:t>Segundo a Agência Nacional do Petróleo, Gás Natural e Biocombustível – ANP (2018) a gasolina é um combustível relativamente volátil e inflamável, de composição complexa de hidrocarbonetos que podem variar de 5 a 12 carbonos, sendo o octano o principal componente. Em sua composição são encontrados, em menores quantidades, substâncias que contém átomos de enxofre, nitrogênio, oxigênio e metais além de benzeno.</w:t>
      </w:r>
    </w:p>
    <w:p w14:paraId="2C7B45F9" w14:textId="77777777" w:rsidR="0044633B" w:rsidRPr="0044633B" w:rsidRDefault="0044633B" w:rsidP="00E170C6">
      <w:pPr>
        <w:pStyle w:val="NormalWeb"/>
        <w:spacing w:before="0" w:beforeAutospacing="0" w:after="0" w:afterAutospacing="0"/>
        <w:ind w:firstLine="709"/>
        <w:jc w:val="both"/>
        <w:rPr>
          <w:rStyle w:val="Forte"/>
          <w:b w:val="0"/>
          <w:bCs w:val="0"/>
        </w:rPr>
      </w:pPr>
      <w:r w:rsidRPr="0044633B">
        <w:rPr>
          <w:rStyle w:val="Forte"/>
          <w:b w:val="0"/>
          <w:bCs w:val="0"/>
        </w:rPr>
        <w:t xml:space="preserve">Já os biocombustíveis são derivados de biomassa renovável que podem substituir em proporções os combustíveis fósseis em motores a combustão. Os dois principais biocombustíveis usados no Brasil são o etanol, obtido a partir de cana-de-açúcar, e, em escala crescente, o biodiesel, que é produzido a partir de óleos vegetais ou de gorduras animais (ANP, 2018). </w:t>
      </w:r>
    </w:p>
    <w:p w14:paraId="10383096" w14:textId="77777777" w:rsidR="0044633B" w:rsidRPr="0044633B" w:rsidRDefault="0044633B" w:rsidP="00E170C6">
      <w:pPr>
        <w:pStyle w:val="NormalWeb"/>
        <w:spacing w:before="0" w:beforeAutospacing="0" w:after="0" w:afterAutospacing="0"/>
        <w:ind w:firstLine="709"/>
        <w:jc w:val="both"/>
        <w:rPr>
          <w:rStyle w:val="Forte"/>
          <w:b w:val="0"/>
          <w:bCs w:val="0"/>
        </w:rPr>
      </w:pPr>
      <w:r w:rsidRPr="0044633B">
        <w:rPr>
          <w:rStyle w:val="Forte"/>
          <w:b w:val="0"/>
          <w:bCs w:val="0"/>
        </w:rPr>
        <w:t>Hernández et al (2012), salientam que os benefícios ambientais do uso de biocombustíveis em grande escala, como o caso do etanol, encontram-se no potencial de reduzir significativamente as emissões líquidas de CO</w:t>
      </w:r>
      <w:r w:rsidRPr="00E170C6">
        <w:rPr>
          <w:rStyle w:val="Forte"/>
          <w:b w:val="0"/>
          <w:bCs w:val="0"/>
          <w:vertAlign w:val="subscript"/>
        </w:rPr>
        <w:t>2</w:t>
      </w:r>
      <w:r w:rsidRPr="0044633B">
        <w:rPr>
          <w:rStyle w:val="Forte"/>
          <w:b w:val="0"/>
          <w:bCs w:val="0"/>
        </w:rPr>
        <w:t>, um gás de efeito estufa, que atualmente afeta o planeta através do fenômeno da mudança climática. Esta redução nas emissões de CO</w:t>
      </w:r>
      <w:r w:rsidRPr="00E170C6">
        <w:rPr>
          <w:rStyle w:val="Forte"/>
          <w:b w:val="0"/>
          <w:bCs w:val="0"/>
          <w:vertAlign w:val="subscript"/>
        </w:rPr>
        <w:t>2</w:t>
      </w:r>
      <w:r w:rsidRPr="0044633B">
        <w:rPr>
          <w:rStyle w:val="Forte"/>
          <w:b w:val="0"/>
          <w:bCs w:val="0"/>
        </w:rPr>
        <w:t xml:space="preserve"> não ocorre no próprio processo de combustão, mas, na produção global de sua emissão, já que as plantas, como por exemplo a cana-de-açúcar, absorvem o CO</w:t>
      </w:r>
      <w:r w:rsidRPr="00E170C6">
        <w:rPr>
          <w:rStyle w:val="Forte"/>
          <w:b w:val="0"/>
          <w:bCs w:val="0"/>
          <w:vertAlign w:val="subscript"/>
        </w:rPr>
        <w:t>2</w:t>
      </w:r>
      <w:r w:rsidRPr="0044633B">
        <w:rPr>
          <w:rStyle w:val="Forte"/>
          <w:b w:val="0"/>
          <w:bCs w:val="0"/>
        </w:rPr>
        <w:t xml:space="preserve"> atmosférico para seu crescimento e desenvolvimento, tornando-se então um processo renovável.  </w:t>
      </w:r>
    </w:p>
    <w:p w14:paraId="56AC96C6" w14:textId="173AE8D7" w:rsidR="0044633B" w:rsidRPr="00C940BC" w:rsidRDefault="00B873D8" w:rsidP="001E4634">
      <w:pPr>
        <w:pStyle w:val="NormalWeb"/>
        <w:spacing w:before="0" w:beforeAutospacing="0" w:after="0" w:afterAutospacing="0"/>
        <w:ind w:firstLine="709"/>
        <w:jc w:val="both"/>
        <w:rPr>
          <w:rStyle w:val="Forte"/>
          <w:b w:val="0"/>
          <w:bCs w:val="0"/>
          <w:highlight w:val="green"/>
        </w:rPr>
      </w:pPr>
      <w:r>
        <w:rPr>
          <w:rStyle w:val="Forte"/>
          <w:b w:val="0"/>
          <w:bCs w:val="0"/>
        </w:rPr>
        <w:t>As atividades industriais, bem como a</w:t>
      </w:r>
      <w:r w:rsidR="0044633B" w:rsidRPr="0044633B">
        <w:rPr>
          <w:rStyle w:val="Forte"/>
          <w:b w:val="0"/>
          <w:bCs w:val="0"/>
        </w:rPr>
        <w:t xml:space="preserve"> queima da gasolina libera para atmosfera diversos gases, que podem formar os óxidos ácidos. O aumento da acidez na água da chuva tem como principal responsável o dióxido de enxofre - SO</w:t>
      </w:r>
      <w:r w:rsidR="0044633B" w:rsidRPr="00E170C6">
        <w:rPr>
          <w:rStyle w:val="Forte"/>
          <w:b w:val="0"/>
          <w:bCs w:val="0"/>
          <w:vertAlign w:val="subscript"/>
        </w:rPr>
        <w:t>2</w:t>
      </w:r>
      <w:r w:rsidR="0044633B" w:rsidRPr="0044633B">
        <w:rPr>
          <w:rStyle w:val="Forte"/>
          <w:b w:val="0"/>
          <w:bCs w:val="0"/>
        </w:rPr>
        <w:t>, que ao sofrer oxidação, devido ao contato com o oxigênio atmosférico forma o trióxido de enxofre - SO</w:t>
      </w:r>
      <w:r w:rsidR="0044633B" w:rsidRPr="00E170C6">
        <w:rPr>
          <w:rStyle w:val="Forte"/>
          <w:b w:val="0"/>
          <w:bCs w:val="0"/>
          <w:vertAlign w:val="subscript"/>
        </w:rPr>
        <w:t>3</w:t>
      </w:r>
      <w:r w:rsidR="0044633B" w:rsidRPr="0044633B">
        <w:rPr>
          <w:rStyle w:val="Forte"/>
          <w:b w:val="0"/>
          <w:bCs w:val="0"/>
        </w:rPr>
        <w:t>, que, ao entrar em contato com a água da chuva forma o ácido sulfúrico - H</w:t>
      </w:r>
      <w:r w:rsidR="0044633B" w:rsidRPr="00F30D35">
        <w:rPr>
          <w:rStyle w:val="Forte"/>
          <w:b w:val="0"/>
          <w:bCs w:val="0"/>
          <w:vertAlign w:val="subscript"/>
        </w:rPr>
        <w:t>2</w:t>
      </w:r>
      <w:r w:rsidR="0044633B" w:rsidRPr="0044633B">
        <w:rPr>
          <w:rStyle w:val="Forte"/>
          <w:b w:val="0"/>
          <w:bCs w:val="0"/>
        </w:rPr>
        <w:t>SO</w:t>
      </w:r>
      <w:r w:rsidR="0044633B" w:rsidRPr="00F30D35">
        <w:rPr>
          <w:rStyle w:val="Forte"/>
          <w:b w:val="0"/>
          <w:bCs w:val="0"/>
          <w:vertAlign w:val="subscript"/>
        </w:rPr>
        <w:t>4</w:t>
      </w:r>
      <w:r w:rsidR="0044633B" w:rsidRPr="0044633B">
        <w:rPr>
          <w:rStyle w:val="Forte"/>
          <w:b w:val="0"/>
          <w:bCs w:val="0"/>
        </w:rPr>
        <w:t>, um ácido forte (SILVA, et al. 2013).</w:t>
      </w:r>
      <w:r>
        <w:rPr>
          <w:rStyle w:val="Forte"/>
          <w:b w:val="0"/>
          <w:bCs w:val="0"/>
        </w:rPr>
        <w:t xml:space="preserve"> </w:t>
      </w:r>
      <w:r w:rsidRPr="00C940BC">
        <w:rPr>
          <w:rStyle w:val="Forte"/>
          <w:b w:val="0"/>
          <w:bCs w:val="0"/>
          <w:highlight w:val="green"/>
        </w:rPr>
        <w:t>O mecanismo químico de conversão do SO</w:t>
      </w:r>
      <w:r w:rsidRPr="00C940BC">
        <w:rPr>
          <w:rStyle w:val="Forte"/>
          <w:b w:val="0"/>
          <w:bCs w:val="0"/>
          <w:highlight w:val="green"/>
          <w:vertAlign w:val="subscript"/>
        </w:rPr>
        <w:t>2</w:t>
      </w:r>
      <w:r w:rsidRPr="00C940BC">
        <w:rPr>
          <w:rStyle w:val="Forte"/>
          <w:b w:val="0"/>
          <w:bCs w:val="0"/>
          <w:highlight w:val="green"/>
        </w:rPr>
        <w:t xml:space="preserve"> ocorre nas fases líquida e gasosa, por meio de processos complexos, para formação ácido sulfúrico - H</w:t>
      </w:r>
      <w:r w:rsidRPr="00C940BC">
        <w:rPr>
          <w:rStyle w:val="Forte"/>
          <w:b w:val="0"/>
          <w:bCs w:val="0"/>
          <w:highlight w:val="green"/>
          <w:vertAlign w:val="subscript"/>
        </w:rPr>
        <w:t>2</w:t>
      </w:r>
      <w:r w:rsidRPr="00C940BC">
        <w:rPr>
          <w:rStyle w:val="Forte"/>
          <w:b w:val="0"/>
          <w:bCs w:val="0"/>
          <w:highlight w:val="green"/>
        </w:rPr>
        <w:t>SO</w:t>
      </w:r>
      <w:r w:rsidRPr="00C940BC">
        <w:rPr>
          <w:rStyle w:val="Forte"/>
          <w:b w:val="0"/>
          <w:bCs w:val="0"/>
          <w:highlight w:val="green"/>
          <w:vertAlign w:val="subscript"/>
        </w:rPr>
        <w:t>4</w:t>
      </w:r>
      <w:r w:rsidR="001E4634" w:rsidRPr="00C940BC">
        <w:rPr>
          <w:rStyle w:val="Forte"/>
          <w:b w:val="0"/>
          <w:bCs w:val="0"/>
          <w:highlight w:val="green"/>
        </w:rPr>
        <w:t xml:space="preserve"> </w:t>
      </w:r>
      <w:r w:rsidRPr="00C940BC">
        <w:rPr>
          <w:rStyle w:val="Forte"/>
          <w:b w:val="0"/>
          <w:bCs w:val="0"/>
          <w:highlight w:val="green"/>
        </w:rPr>
        <w:t>na atmosfera</w:t>
      </w:r>
      <w:r w:rsidR="00B03965" w:rsidRPr="00C940BC">
        <w:rPr>
          <w:rStyle w:val="Forte"/>
          <w:b w:val="0"/>
          <w:bCs w:val="0"/>
          <w:highlight w:val="green"/>
        </w:rPr>
        <w:t>.</w:t>
      </w:r>
    </w:p>
    <w:p w14:paraId="3D667F72" w14:textId="734CD370" w:rsidR="001E4634" w:rsidRPr="00C940BC" w:rsidRDefault="00B873D8" w:rsidP="001E4634">
      <w:pPr>
        <w:pStyle w:val="NormalWeb"/>
        <w:spacing w:before="0" w:beforeAutospacing="0" w:after="0" w:afterAutospacing="0"/>
        <w:ind w:firstLine="709"/>
        <w:jc w:val="both"/>
        <w:rPr>
          <w:highlight w:val="green"/>
        </w:rPr>
      </w:pPr>
      <w:r w:rsidRPr="00C940BC">
        <w:rPr>
          <w:rStyle w:val="Forte"/>
          <w:b w:val="0"/>
          <w:bCs w:val="0"/>
          <w:highlight w:val="green"/>
        </w:rPr>
        <w:t>Devido à solubilização e presença de agentes catalisadores, a</w:t>
      </w:r>
      <w:r w:rsidR="001E4634" w:rsidRPr="00C940BC">
        <w:rPr>
          <w:rStyle w:val="Forte"/>
          <w:b w:val="0"/>
          <w:bCs w:val="0"/>
          <w:highlight w:val="green"/>
        </w:rPr>
        <w:t>s reações de SO</w:t>
      </w:r>
      <w:r w:rsidR="001E4634" w:rsidRPr="00C940BC">
        <w:rPr>
          <w:rStyle w:val="Forte"/>
          <w:b w:val="0"/>
          <w:bCs w:val="0"/>
          <w:highlight w:val="green"/>
          <w:vertAlign w:val="subscript"/>
        </w:rPr>
        <w:t>2</w:t>
      </w:r>
      <w:r w:rsidR="001E4634" w:rsidRPr="00C940BC">
        <w:rPr>
          <w:rStyle w:val="Forte"/>
          <w:b w:val="0"/>
          <w:bCs w:val="0"/>
          <w:highlight w:val="green"/>
        </w:rPr>
        <w:t xml:space="preserve"> são mais eficientes em meio aquoso </w:t>
      </w:r>
      <w:r w:rsidRPr="00C940BC">
        <w:rPr>
          <w:rStyle w:val="Forte"/>
          <w:b w:val="0"/>
          <w:bCs w:val="0"/>
          <w:highlight w:val="green"/>
        </w:rPr>
        <w:t>quando comparadas ao</w:t>
      </w:r>
      <w:r w:rsidR="001E4634" w:rsidRPr="00C940BC">
        <w:rPr>
          <w:rStyle w:val="Forte"/>
          <w:b w:val="0"/>
          <w:bCs w:val="0"/>
          <w:highlight w:val="green"/>
        </w:rPr>
        <w:t xml:space="preserve"> gasoso</w:t>
      </w:r>
      <w:r w:rsidR="0075487C" w:rsidRPr="00C940BC">
        <w:rPr>
          <w:rStyle w:val="Forte"/>
          <w:b w:val="0"/>
          <w:bCs w:val="0"/>
          <w:highlight w:val="green"/>
        </w:rPr>
        <w:t xml:space="preserve">. </w:t>
      </w:r>
      <w:r w:rsidR="00D7716D" w:rsidRPr="00C940BC">
        <w:rPr>
          <w:highlight w:val="green"/>
        </w:rPr>
        <w:t>Na fase aquosa o SO</w:t>
      </w:r>
      <w:r w:rsidR="00D7716D" w:rsidRPr="00C940BC">
        <w:rPr>
          <w:highlight w:val="green"/>
          <w:vertAlign w:val="subscript"/>
        </w:rPr>
        <w:t>2</w:t>
      </w:r>
      <w:r w:rsidR="00D7716D" w:rsidRPr="00C940BC">
        <w:rPr>
          <w:highlight w:val="green"/>
        </w:rPr>
        <w:t xml:space="preserve"> origina três espécies de </w:t>
      </w:r>
      <w:r w:rsidR="00B03965" w:rsidRPr="00C940BC">
        <w:rPr>
          <w:rStyle w:val="Forte"/>
          <w:b w:val="0"/>
          <w:bCs w:val="0"/>
          <w:highlight w:val="green"/>
        </w:rPr>
        <w:t xml:space="preserve">enxofre – </w:t>
      </w:r>
      <w:r w:rsidR="00D7716D" w:rsidRPr="00C940BC">
        <w:rPr>
          <w:highlight w:val="green"/>
        </w:rPr>
        <w:t>S (</w:t>
      </w:r>
      <w:r w:rsidR="0075487C" w:rsidRPr="00C940BC">
        <w:rPr>
          <w:highlight w:val="green"/>
        </w:rPr>
        <w:t xml:space="preserve">HAMA, 2001 </w:t>
      </w:r>
      <w:r w:rsidR="0075487C" w:rsidRPr="00C940BC">
        <w:rPr>
          <w:i/>
          <w:iCs/>
          <w:highlight w:val="green"/>
        </w:rPr>
        <w:t xml:space="preserve">apud </w:t>
      </w:r>
      <w:r w:rsidR="00D7716D" w:rsidRPr="00C940BC">
        <w:rPr>
          <w:highlight w:val="green"/>
        </w:rPr>
        <w:t>FORNARO, 1991)</w:t>
      </w:r>
      <w:r w:rsidR="00B03965" w:rsidRPr="00C940BC">
        <w:rPr>
          <w:highlight w:val="green"/>
        </w:rPr>
        <w:t>, como apresentam a equação 1, a equação 2, e a equação 3.</w:t>
      </w:r>
    </w:p>
    <w:p w14:paraId="3A055759" w14:textId="77777777" w:rsidR="00B03965" w:rsidRPr="00C940BC" w:rsidRDefault="00B03965" w:rsidP="001E4634">
      <w:pPr>
        <w:pStyle w:val="NormalWeb"/>
        <w:spacing w:before="0" w:beforeAutospacing="0" w:after="0" w:afterAutospacing="0"/>
        <w:ind w:firstLine="709"/>
        <w:jc w:val="both"/>
        <w:rPr>
          <w:highlight w:val="green"/>
        </w:rPr>
      </w:pPr>
    </w:p>
    <w:p w14:paraId="7631E574" w14:textId="1E65824B" w:rsidR="00D7716D" w:rsidRPr="00C940BC" w:rsidRDefault="00B03965" w:rsidP="00D7716D">
      <w:pPr>
        <w:pStyle w:val="NormalWeb"/>
        <w:spacing w:before="0" w:beforeAutospacing="0" w:after="0" w:afterAutospacing="0"/>
        <w:jc w:val="center"/>
        <w:rPr>
          <w:highlight w:val="green"/>
        </w:rPr>
      </w:pPr>
      <w:r w:rsidRPr="00C940BC">
        <w:rPr>
          <w:highlight w:val="green"/>
        </w:rPr>
        <w:t xml:space="preserve">Equação 3: </w:t>
      </w:r>
      <w:r w:rsidR="00D7716D" w:rsidRPr="00C940BC">
        <w:rPr>
          <w:highlight w:val="green"/>
        </w:rPr>
        <w:t>SO</w:t>
      </w:r>
      <w:r w:rsidR="00D7716D" w:rsidRPr="00C940BC">
        <w:rPr>
          <w:highlight w:val="green"/>
          <w:vertAlign w:val="subscript"/>
        </w:rPr>
        <w:t xml:space="preserve">2 </w:t>
      </w:r>
      <w:r w:rsidR="00D7716D" w:rsidRPr="00C940BC">
        <w:rPr>
          <w:highlight w:val="green"/>
        </w:rPr>
        <w:t>+ H</w:t>
      </w:r>
      <w:r w:rsidR="00D7716D" w:rsidRPr="00C940BC">
        <w:rPr>
          <w:highlight w:val="green"/>
          <w:vertAlign w:val="subscript"/>
        </w:rPr>
        <w:t>2</w:t>
      </w:r>
      <w:r w:rsidR="00D7716D" w:rsidRPr="00C940BC">
        <w:rPr>
          <w:highlight w:val="green"/>
        </w:rPr>
        <w:t>O SO</w:t>
      </w:r>
      <w:r w:rsidR="00D7716D" w:rsidRPr="00C940BC">
        <w:rPr>
          <w:highlight w:val="green"/>
          <w:vertAlign w:val="subscript"/>
        </w:rPr>
        <w:t>2</w:t>
      </w:r>
      <w:r w:rsidR="00D7716D" w:rsidRPr="00C940BC">
        <w:rPr>
          <w:highlight w:val="green"/>
        </w:rPr>
        <w:t xml:space="preserve"> </w:t>
      </w:r>
      <w:r w:rsidR="00D7716D" w:rsidRPr="00C940BC">
        <w:rPr>
          <w:highlight w:val="green"/>
        </w:rPr>
        <w:sym w:font="Wingdings" w:char="F0E0"/>
      </w:r>
      <w:r w:rsidR="00D7716D" w:rsidRPr="00C940BC">
        <w:rPr>
          <w:highlight w:val="green"/>
        </w:rPr>
        <w:t xml:space="preserve"> 2 H</w:t>
      </w:r>
      <w:r w:rsidR="00D7716D" w:rsidRPr="00C940BC">
        <w:rPr>
          <w:highlight w:val="green"/>
          <w:vertAlign w:val="subscript"/>
        </w:rPr>
        <w:t>2</w:t>
      </w:r>
      <w:r w:rsidR="00D7716D" w:rsidRPr="00C940BC">
        <w:rPr>
          <w:highlight w:val="green"/>
        </w:rPr>
        <w:t>O</w:t>
      </w:r>
    </w:p>
    <w:p w14:paraId="3F96237C" w14:textId="77777777" w:rsidR="00B03965" w:rsidRPr="00C940BC" w:rsidRDefault="00B03965" w:rsidP="00D7716D">
      <w:pPr>
        <w:pStyle w:val="NormalWeb"/>
        <w:spacing w:before="0" w:beforeAutospacing="0" w:after="0" w:afterAutospacing="0"/>
        <w:jc w:val="center"/>
        <w:rPr>
          <w:highlight w:val="green"/>
        </w:rPr>
      </w:pPr>
    </w:p>
    <w:p w14:paraId="7255BF4A" w14:textId="2D21A231" w:rsidR="00D7716D" w:rsidRPr="00C940BC" w:rsidRDefault="00B03965" w:rsidP="00D7716D">
      <w:pPr>
        <w:pStyle w:val="NormalWeb"/>
        <w:spacing w:before="0" w:beforeAutospacing="0" w:after="0" w:afterAutospacing="0"/>
        <w:jc w:val="center"/>
        <w:rPr>
          <w:highlight w:val="green"/>
          <w:vertAlign w:val="superscript"/>
        </w:rPr>
      </w:pPr>
      <w:r w:rsidRPr="00C940BC">
        <w:rPr>
          <w:highlight w:val="green"/>
        </w:rPr>
        <w:t xml:space="preserve">Equação 4: </w:t>
      </w:r>
      <w:r w:rsidR="00D7716D" w:rsidRPr="00C940BC">
        <w:rPr>
          <w:highlight w:val="green"/>
        </w:rPr>
        <w:t>SO</w:t>
      </w:r>
      <w:r w:rsidR="00D7716D" w:rsidRPr="00C940BC">
        <w:rPr>
          <w:highlight w:val="green"/>
          <w:vertAlign w:val="subscript"/>
        </w:rPr>
        <w:t>2</w:t>
      </w:r>
      <w:r w:rsidR="00D7716D" w:rsidRPr="00C940BC">
        <w:rPr>
          <w:highlight w:val="green"/>
        </w:rPr>
        <w:t>. 2 H</w:t>
      </w:r>
      <w:r w:rsidR="00D7716D" w:rsidRPr="00C940BC">
        <w:rPr>
          <w:highlight w:val="green"/>
          <w:vertAlign w:val="subscript"/>
        </w:rPr>
        <w:t>2</w:t>
      </w:r>
      <w:r w:rsidR="00D7716D" w:rsidRPr="00C940BC">
        <w:rPr>
          <w:highlight w:val="green"/>
        </w:rPr>
        <w:t xml:space="preserve">O </w:t>
      </w:r>
      <w:r w:rsidR="00D7716D" w:rsidRPr="00C940BC">
        <w:rPr>
          <w:highlight w:val="green"/>
        </w:rPr>
        <w:sym w:font="Wingdings" w:char="F0E0"/>
      </w:r>
      <w:r w:rsidR="00D7716D" w:rsidRPr="00C940BC">
        <w:rPr>
          <w:highlight w:val="green"/>
        </w:rPr>
        <w:t xml:space="preserve"> HSO</w:t>
      </w:r>
      <w:r w:rsidR="00D7716D" w:rsidRPr="00C940BC">
        <w:rPr>
          <w:highlight w:val="green"/>
          <w:vertAlign w:val="subscript"/>
        </w:rPr>
        <w:t>3</w:t>
      </w:r>
      <w:r w:rsidR="00D7716D" w:rsidRPr="00C940BC">
        <w:rPr>
          <w:highlight w:val="green"/>
          <w:vertAlign w:val="superscript"/>
        </w:rPr>
        <w:t xml:space="preserve">- </w:t>
      </w:r>
      <w:r w:rsidR="00D7716D" w:rsidRPr="00C940BC">
        <w:rPr>
          <w:highlight w:val="green"/>
        </w:rPr>
        <w:t>+ H</w:t>
      </w:r>
      <w:r w:rsidR="00D7716D" w:rsidRPr="00C940BC">
        <w:rPr>
          <w:highlight w:val="green"/>
          <w:vertAlign w:val="superscript"/>
        </w:rPr>
        <w:t>+</w:t>
      </w:r>
    </w:p>
    <w:p w14:paraId="7FE5DB4F" w14:textId="77777777" w:rsidR="00B03965" w:rsidRPr="00C940BC" w:rsidRDefault="00B03965" w:rsidP="00D7716D">
      <w:pPr>
        <w:pStyle w:val="NormalWeb"/>
        <w:spacing w:before="0" w:beforeAutospacing="0" w:after="0" w:afterAutospacing="0"/>
        <w:jc w:val="center"/>
        <w:rPr>
          <w:highlight w:val="green"/>
          <w:vertAlign w:val="superscript"/>
        </w:rPr>
      </w:pPr>
    </w:p>
    <w:p w14:paraId="5D85125D" w14:textId="49E6A743" w:rsidR="00D7716D" w:rsidRPr="00C940BC" w:rsidRDefault="00B03965" w:rsidP="00D7716D">
      <w:pPr>
        <w:pStyle w:val="NormalWeb"/>
        <w:spacing w:before="0" w:beforeAutospacing="0" w:after="0" w:afterAutospacing="0"/>
        <w:jc w:val="center"/>
        <w:rPr>
          <w:highlight w:val="green"/>
          <w:vertAlign w:val="superscript"/>
        </w:rPr>
      </w:pPr>
      <w:r w:rsidRPr="00C940BC">
        <w:rPr>
          <w:rStyle w:val="Forte"/>
          <w:b w:val="0"/>
          <w:bCs w:val="0"/>
          <w:highlight w:val="green"/>
        </w:rPr>
        <w:lastRenderedPageBreak/>
        <w:t xml:space="preserve">Equação 5: </w:t>
      </w:r>
      <w:r w:rsidR="00D7716D" w:rsidRPr="00C940BC">
        <w:rPr>
          <w:rStyle w:val="Forte"/>
          <w:b w:val="0"/>
          <w:bCs w:val="0"/>
          <w:highlight w:val="green"/>
        </w:rPr>
        <w:t>HSO</w:t>
      </w:r>
      <w:r w:rsidR="00D7716D" w:rsidRPr="00C940BC">
        <w:rPr>
          <w:rStyle w:val="Forte"/>
          <w:b w:val="0"/>
          <w:bCs w:val="0"/>
          <w:highlight w:val="green"/>
          <w:vertAlign w:val="subscript"/>
        </w:rPr>
        <w:t>3</w:t>
      </w:r>
      <w:r w:rsidR="00D7716D" w:rsidRPr="00C940BC">
        <w:rPr>
          <w:highlight w:val="green"/>
          <w:vertAlign w:val="superscript"/>
        </w:rPr>
        <w:t xml:space="preserve">- </w:t>
      </w:r>
      <w:r w:rsidR="00D7716D" w:rsidRPr="00C940BC">
        <w:rPr>
          <w:rStyle w:val="Forte"/>
          <w:b w:val="0"/>
          <w:bCs w:val="0"/>
          <w:highlight w:val="green"/>
        </w:rPr>
        <w:sym w:font="Wingdings" w:char="F0E0"/>
      </w:r>
      <w:r w:rsidR="00D7716D" w:rsidRPr="00C940BC">
        <w:rPr>
          <w:rStyle w:val="Forte"/>
          <w:b w:val="0"/>
          <w:bCs w:val="0"/>
          <w:highlight w:val="green"/>
        </w:rPr>
        <w:t xml:space="preserve"> H</w:t>
      </w:r>
      <w:r w:rsidR="00D7716D" w:rsidRPr="00C940BC">
        <w:rPr>
          <w:highlight w:val="green"/>
          <w:vertAlign w:val="superscript"/>
        </w:rPr>
        <w:t>+</w:t>
      </w:r>
      <w:r w:rsidR="00D7716D" w:rsidRPr="00C940BC">
        <w:rPr>
          <w:rStyle w:val="Forte"/>
          <w:b w:val="0"/>
          <w:bCs w:val="0"/>
          <w:highlight w:val="green"/>
        </w:rPr>
        <w:t xml:space="preserve"> + SO</w:t>
      </w:r>
      <w:r w:rsidR="00D7716D" w:rsidRPr="00C940BC">
        <w:rPr>
          <w:rStyle w:val="Forte"/>
          <w:b w:val="0"/>
          <w:bCs w:val="0"/>
          <w:highlight w:val="green"/>
          <w:vertAlign w:val="subscript"/>
        </w:rPr>
        <w:t>3</w:t>
      </w:r>
      <w:r w:rsidR="00D7716D" w:rsidRPr="00C940BC">
        <w:rPr>
          <w:highlight w:val="green"/>
          <w:vertAlign w:val="superscript"/>
        </w:rPr>
        <w:t>-</w:t>
      </w:r>
    </w:p>
    <w:p w14:paraId="24B13138" w14:textId="77777777" w:rsidR="00B03965" w:rsidRPr="00C940BC" w:rsidRDefault="00B03965" w:rsidP="00D7716D">
      <w:pPr>
        <w:pStyle w:val="NormalWeb"/>
        <w:spacing w:before="0" w:beforeAutospacing="0" w:after="0" w:afterAutospacing="0"/>
        <w:jc w:val="center"/>
        <w:rPr>
          <w:highlight w:val="green"/>
        </w:rPr>
      </w:pPr>
    </w:p>
    <w:p w14:paraId="7DF8EEFC" w14:textId="027A1981" w:rsidR="00D7716D" w:rsidRPr="00C940BC" w:rsidRDefault="00D7716D" w:rsidP="00D7716D">
      <w:pPr>
        <w:pStyle w:val="NormalWeb"/>
        <w:spacing w:before="0" w:beforeAutospacing="0" w:after="0" w:afterAutospacing="0"/>
        <w:ind w:firstLine="709"/>
        <w:jc w:val="both"/>
        <w:rPr>
          <w:rStyle w:val="Forte"/>
          <w:b w:val="0"/>
          <w:bCs w:val="0"/>
          <w:highlight w:val="green"/>
        </w:rPr>
      </w:pPr>
      <w:r w:rsidRPr="00C940BC">
        <w:rPr>
          <w:rStyle w:val="Forte"/>
          <w:b w:val="0"/>
          <w:bCs w:val="0"/>
          <w:highlight w:val="green"/>
        </w:rPr>
        <w:t xml:space="preserve">Segundo </w:t>
      </w:r>
      <w:r w:rsidR="0075487C" w:rsidRPr="00C940BC">
        <w:rPr>
          <w:highlight w:val="green"/>
        </w:rPr>
        <w:t xml:space="preserve">HAMA (2001) </w:t>
      </w:r>
      <w:r w:rsidR="0075487C" w:rsidRPr="00C940BC">
        <w:rPr>
          <w:i/>
          <w:iCs/>
          <w:highlight w:val="green"/>
        </w:rPr>
        <w:t xml:space="preserve">apud </w:t>
      </w:r>
      <w:r w:rsidRPr="00C940BC">
        <w:rPr>
          <w:rStyle w:val="Forte"/>
          <w:b w:val="0"/>
          <w:bCs w:val="0"/>
          <w:highlight w:val="green"/>
        </w:rPr>
        <w:t>SEINFELD (1986) a oxidação do S</w:t>
      </w:r>
      <w:r w:rsidR="00B873D8" w:rsidRPr="00C940BC">
        <w:rPr>
          <w:rStyle w:val="Forte"/>
          <w:b w:val="0"/>
          <w:bCs w:val="0"/>
          <w:highlight w:val="green"/>
        </w:rPr>
        <w:t xml:space="preserve"> </w:t>
      </w:r>
      <w:r w:rsidRPr="00C940BC">
        <w:rPr>
          <w:rStyle w:val="Forte"/>
          <w:b w:val="0"/>
          <w:bCs w:val="0"/>
          <w:highlight w:val="green"/>
        </w:rPr>
        <w:t xml:space="preserve">por </w:t>
      </w:r>
      <w:r w:rsidR="00B873D8" w:rsidRPr="00C940BC">
        <w:rPr>
          <w:rStyle w:val="Forte"/>
          <w:b w:val="0"/>
          <w:bCs w:val="0"/>
          <w:highlight w:val="green"/>
        </w:rPr>
        <w:t xml:space="preserve">peróxido de hidrogênio - </w:t>
      </w:r>
      <w:r w:rsidRPr="00C940BC">
        <w:rPr>
          <w:rStyle w:val="Forte"/>
          <w:b w:val="0"/>
          <w:bCs w:val="0"/>
          <w:highlight w:val="green"/>
        </w:rPr>
        <w:t>H</w:t>
      </w:r>
      <w:r w:rsidRPr="00C940BC">
        <w:rPr>
          <w:rStyle w:val="Forte"/>
          <w:b w:val="0"/>
          <w:bCs w:val="0"/>
          <w:highlight w:val="green"/>
          <w:vertAlign w:val="subscript"/>
        </w:rPr>
        <w:t>2</w:t>
      </w:r>
      <w:r w:rsidRPr="00C940BC">
        <w:rPr>
          <w:rStyle w:val="Forte"/>
          <w:b w:val="0"/>
          <w:bCs w:val="0"/>
          <w:highlight w:val="green"/>
        </w:rPr>
        <w:t>O</w:t>
      </w:r>
      <w:r w:rsidRPr="00C940BC">
        <w:rPr>
          <w:rStyle w:val="Forte"/>
          <w:b w:val="0"/>
          <w:bCs w:val="0"/>
          <w:highlight w:val="green"/>
          <w:vertAlign w:val="subscript"/>
        </w:rPr>
        <w:t>2</w:t>
      </w:r>
      <w:r w:rsidRPr="00C940BC">
        <w:rPr>
          <w:rStyle w:val="Forte"/>
          <w:b w:val="0"/>
          <w:bCs w:val="0"/>
          <w:highlight w:val="green"/>
        </w:rPr>
        <w:t xml:space="preserve"> é o principal caminho para a formação de sulfato em soluções com pH menor que 5</w:t>
      </w:r>
      <w:r w:rsidR="006B0E52" w:rsidRPr="00C940BC">
        <w:rPr>
          <w:rStyle w:val="Forte"/>
          <w:b w:val="0"/>
          <w:bCs w:val="0"/>
          <w:highlight w:val="green"/>
        </w:rPr>
        <w:t>, demonstradas pela equação 6 e equação 7.</w:t>
      </w:r>
    </w:p>
    <w:p w14:paraId="51E8432A" w14:textId="77777777" w:rsidR="00B03965" w:rsidRPr="00C940BC" w:rsidRDefault="00B03965" w:rsidP="00D7716D">
      <w:pPr>
        <w:pStyle w:val="NormalWeb"/>
        <w:spacing w:before="0" w:beforeAutospacing="0" w:after="0" w:afterAutospacing="0"/>
        <w:jc w:val="center"/>
        <w:rPr>
          <w:highlight w:val="green"/>
        </w:rPr>
      </w:pPr>
    </w:p>
    <w:p w14:paraId="63FB0954" w14:textId="3380090F" w:rsidR="00D7716D" w:rsidRPr="00C940BC" w:rsidRDefault="00B03965" w:rsidP="00D7716D">
      <w:pPr>
        <w:pStyle w:val="NormalWeb"/>
        <w:spacing w:before="0" w:beforeAutospacing="0" w:after="0" w:afterAutospacing="0"/>
        <w:jc w:val="center"/>
        <w:rPr>
          <w:rStyle w:val="Forte"/>
          <w:b w:val="0"/>
          <w:bCs w:val="0"/>
          <w:highlight w:val="green"/>
        </w:rPr>
      </w:pPr>
      <w:r w:rsidRPr="00C940BC">
        <w:rPr>
          <w:highlight w:val="green"/>
        </w:rPr>
        <w:t xml:space="preserve">Equação 6: </w:t>
      </w:r>
      <w:r w:rsidR="00D7716D" w:rsidRPr="00C940BC">
        <w:rPr>
          <w:rStyle w:val="Forte"/>
          <w:b w:val="0"/>
          <w:bCs w:val="0"/>
          <w:highlight w:val="green"/>
        </w:rPr>
        <w:t>HSO</w:t>
      </w:r>
      <w:r w:rsidR="00D7716D" w:rsidRPr="00C940BC">
        <w:rPr>
          <w:rStyle w:val="Forte"/>
          <w:b w:val="0"/>
          <w:bCs w:val="0"/>
          <w:highlight w:val="green"/>
          <w:vertAlign w:val="subscript"/>
        </w:rPr>
        <w:t>3</w:t>
      </w:r>
      <w:r w:rsidR="00D7716D" w:rsidRPr="00C940BC">
        <w:rPr>
          <w:highlight w:val="green"/>
          <w:vertAlign w:val="superscript"/>
        </w:rPr>
        <w:t xml:space="preserve">- </w:t>
      </w:r>
      <w:r w:rsidR="00D7716D" w:rsidRPr="00C940BC">
        <w:rPr>
          <w:rStyle w:val="Forte"/>
          <w:b w:val="0"/>
          <w:bCs w:val="0"/>
          <w:highlight w:val="green"/>
        </w:rPr>
        <w:t>+ H</w:t>
      </w:r>
      <w:r w:rsidR="00D7716D" w:rsidRPr="00C940BC">
        <w:rPr>
          <w:rStyle w:val="Forte"/>
          <w:b w:val="0"/>
          <w:bCs w:val="0"/>
          <w:highlight w:val="green"/>
          <w:vertAlign w:val="subscript"/>
        </w:rPr>
        <w:t>2</w:t>
      </w:r>
      <w:r w:rsidR="00D7716D" w:rsidRPr="00C940BC">
        <w:rPr>
          <w:rStyle w:val="Forte"/>
          <w:b w:val="0"/>
          <w:bCs w:val="0"/>
          <w:highlight w:val="green"/>
        </w:rPr>
        <w:t>O</w:t>
      </w:r>
      <w:r w:rsidR="00D7716D" w:rsidRPr="00C940BC">
        <w:rPr>
          <w:rStyle w:val="Forte"/>
          <w:b w:val="0"/>
          <w:bCs w:val="0"/>
          <w:highlight w:val="green"/>
          <w:vertAlign w:val="subscript"/>
        </w:rPr>
        <w:t>2</w:t>
      </w:r>
      <w:r w:rsidR="00D7716D" w:rsidRPr="00C940BC">
        <w:rPr>
          <w:rStyle w:val="Forte"/>
          <w:b w:val="0"/>
          <w:bCs w:val="0"/>
          <w:highlight w:val="green"/>
        </w:rPr>
        <w:t xml:space="preserve"> </w:t>
      </w:r>
      <w:r w:rsidR="00D7716D" w:rsidRPr="00C940BC">
        <w:rPr>
          <w:rStyle w:val="Forte"/>
          <w:b w:val="0"/>
          <w:bCs w:val="0"/>
          <w:highlight w:val="green"/>
        </w:rPr>
        <w:sym w:font="Wingdings" w:char="F0E0"/>
      </w:r>
      <w:r w:rsidR="00D7716D" w:rsidRPr="00C940BC">
        <w:rPr>
          <w:rStyle w:val="Forte"/>
          <w:b w:val="0"/>
          <w:bCs w:val="0"/>
          <w:highlight w:val="green"/>
        </w:rPr>
        <w:t xml:space="preserve"> SO</w:t>
      </w:r>
      <w:r w:rsidR="00D7716D" w:rsidRPr="00C940BC">
        <w:rPr>
          <w:rStyle w:val="Forte"/>
          <w:b w:val="0"/>
          <w:bCs w:val="0"/>
          <w:highlight w:val="green"/>
          <w:vertAlign w:val="subscript"/>
        </w:rPr>
        <w:t>2</w:t>
      </w:r>
      <w:r w:rsidR="00D7716D" w:rsidRPr="00C940BC">
        <w:rPr>
          <w:rStyle w:val="Forte"/>
          <w:b w:val="0"/>
          <w:bCs w:val="0"/>
          <w:highlight w:val="green"/>
        </w:rPr>
        <w:t>OOH</w:t>
      </w:r>
      <w:r w:rsidR="00D7716D" w:rsidRPr="00C940BC">
        <w:rPr>
          <w:rStyle w:val="Forte"/>
          <w:b w:val="0"/>
          <w:bCs w:val="0"/>
          <w:highlight w:val="green"/>
          <w:vertAlign w:val="superscript"/>
        </w:rPr>
        <w:t>-</w:t>
      </w:r>
    </w:p>
    <w:p w14:paraId="3DC46C6B" w14:textId="77777777" w:rsidR="00B03965" w:rsidRPr="00C940BC" w:rsidRDefault="00B03965" w:rsidP="00D7716D">
      <w:pPr>
        <w:pStyle w:val="NormalWeb"/>
        <w:spacing w:before="0" w:beforeAutospacing="0" w:after="0" w:afterAutospacing="0"/>
        <w:jc w:val="center"/>
        <w:rPr>
          <w:rStyle w:val="Forte"/>
          <w:b w:val="0"/>
          <w:bCs w:val="0"/>
          <w:highlight w:val="green"/>
        </w:rPr>
      </w:pPr>
    </w:p>
    <w:p w14:paraId="38FA451F" w14:textId="7E7579A4" w:rsidR="00B03965" w:rsidRPr="00C940BC" w:rsidRDefault="00B03965" w:rsidP="00B03965">
      <w:pPr>
        <w:pStyle w:val="NormalWeb"/>
        <w:spacing w:before="0" w:beforeAutospacing="0" w:after="0" w:afterAutospacing="0"/>
        <w:jc w:val="center"/>
        <w:rPr>
          <w:rStyle w:val="Forte"/>
          <w:b w:val="0"/>
          <w:bCs w:val="0"/>
          <w:highlight w:val="green"/>
          <w:vertAlign w:val="subscript"/>
        </w:rPr>
      </w:pPr>
      <w:r w:rsidRPr="00C940BC">
        <w:rPr>
          <w:highlight w:val="green"/>
        </w:rPr>
        <w:t xml:space="preserve">Equação 7: </w:t>
      </w:r>
      <w:r w:rsidR="00D7716D" w:rsidRPr="00C940BC">
        <w:rPr>
          <w:rStyle w:val="Forte"/>
          <w:b w:val="0"/>
          <w:bCs w:val="0"/>
          <w:highlight w:val="green"/>
        </w:rPr>
        <w:t>SO</w:t>
      </w:r>
      <w:r w:rsidR="00D7716D" w:rsidRPr="00C940BC">
        <w:rPr>
          <w:rStyle w:val="Forte"/>
          <w:b w:val="0"/>
          <w:bCs w:val="0"/>
          <w:highlight w:val="green"/>
          <w:vertAlign w:val="subscript"/>
        </w:rPr>
        <w:t>2</w:t>
      </w:r>
      <w:r w:rsidR="00D7716D" w:rsidRPr="00C940BC">
        <w:rPr>
          <w:rStyle w:val="Forte"/>
          <w:b w:val="0"/>
          <w:bCs w:val="0"/>
          <w:highlight w:val="green"/>
        </w:rPr>
        <w:t>OOH</w:t>
      </w:r>
      <w:r w:rsidR="00D7716D" w:rsidRPr="00C940BC">
        <w:rPr>
          <w:rStyle w:val="Forte"/>
          <w:b w:val="0"/>
          <w:bCs w:val="0"/>
          <w:highlight w:val="green"/>
          <w:vertAlign w:val="superscript"/>
        </w:rPr>
        <w:t xml:space="preserve">- </w:t>
      </w:r>
      <w:r w:rsidR="00D7716D" w:rsidRPr="00C940BC">
        <w:rPr>
          <w:rStyle w:val="Forte"/>
          <w:b w:val="0"/>
          <w:bCs w:val="0"/>
          <w:highlight w:val="green"/>
        </w:rPr>
        <w:t>+ H</w:t>
      </w:r>
      <w:r w:rsidR="00D7716D" w:rsidRPr="00C940BC">
        <w:rPr>
          <w:rStyle w:val="Forte"/>
          <w:b w:val="0"/>
          <w:bCs w:val="0"/>
          <w:highlight w:val="green"/>
          <w:vertAlign w:val="superscript"/>
        </w:rPr>
        <w:t>+</w:t>
      </w:r>
      <w:r w:rsidR="00D7716D" w:rsidRPr="00C940BC">
        <w:rPr>
          <w:rStyle w:val="Forte"/>
          <w:b w:val="0"/>
          <w:bCs w:val="0"/>
          <w:highlight w:val="green"/>
        </w:rPr>
        <w:t xml:space="preserve"> </w:t>
      </w:r>
      <w:r w:rsidR="00D7716D" w:rsidRPr="00C940BC">
        <w:rPr>
          <w:rStyle w:val="Forte"/>
          <w:b w:val="0"/>
          <w:bCs w:val="0"/>
          <w:highlight w:val="green"/>
        </w:rPr>
        <w:sym w:font="Wingdings" w:char="F0E0"/>
      </w:r>
      <w:r w:rsidR="00D7716D" w:rsidRPr="00C940BC">
        <w:rPr>
          <w:rStyle w:val="Forte"/>
          <w:b w:val="0"/>
          <w:bCs w:val="0"/>
          <w:highlight w:val="green"/>
        </w:rPr>
        <w:t xml:space="preserve"> H</w:t>
      </w:r>
      <w:r w:rsidR="00D7716D" w:rsidRPr="00C940BC">
        <w:rPr>
          <w:rStyle w:val="Forte"/>
          <w:b w:val="0"/>
          <w:bCs w:val="0"/>
          <w:highlight w:val="green"/>
          <w:vertAlign w:val="subscript"/>
        </w:rPr>
        <w:t>2</w:t>
      </w:r>
      <w:r w:rsidR="00D7716D" w:rsidRPr="00C940BC">
        <w:rPr>
          <w:rStyle w:val="Forte"/>
          <w:b w:val="0"/>
          <w:bCs w:val="0"/>
          <w:highlight w:val="green"/>
        </w:rPr>
        <w:t>SO</w:t>
      </w:r>
      <w:r w:rsidR="00D7716D" w:rsidRPr="00C940BC">
        <w:rPr>
          <w:rStyle w:val="Forte"/>
          <w:b w:val="0"/>
          <w:bCs w:val="0"/>
          <w:highlight w:val="green"/>
          <w:vertAlign w:val="subscript"/>
        </w:rPr>
        <w:t>4</w:t>
      </w:r>
    </w:p>
    <w:p w14:paraId="0E877A8F" w14:textId="77777777" w:rsidR="00B03965" w:rsidRPr="00C940BC" w:rsidRDefault="00B03965" w:rsidP="00B03965">
      <w:pPr>
        <w:pStyle w:val="NormalWeb"/>
        <w:spacing w:before="0" w:beforeAutospacing="0" w:after="0" w:afterAutospacing="0"/>
        <w:jc w:val="center"/>
        <w:rPr>
          <w:rStyle w:val="Forte"/>
          <w:b w:val="0"/>
          <w:bCs w:val="0"/>
          <w:highlight w:val="green"/>
        </w:rPr>
      </w:pPr>
    </w:p>
    <w:p w14:paraId="041E0EB1" w14:textId="3A071042" w:rsidR="00B873D8" w:rsidRPr="00C940BC" w:rsidRDefault="00B03965" w:rsidP="00B03965">
      <w:pPr>
        <w:pStyle w:val="NormalWeb"/>
        <w:spacing w:before="0" w:beforeAutospacing="0" w:after="0" w:afterAutospacing="0"/>
        <w:ind w:firstLine="851"/>
        <w:jc w:val="both"/>
        <w:rPr>
          <w:rStyle w:val="Forte"/>
          <w:b w:val="0"/>
          <w:bCs w:val="0"/>
          <w:highlight w:val="green"/>
        </w:rPr>
      </w:pPr>
      <w:r w:rsidRPr="00C940BC">
        <w:rPr>
          <w:rStyle w:val="Forte"/>
          <w:b w:val="0"/>
          <w:bCs w:val="0"/>
          <w:highlight w:val="green"/>
        </w:rPr>
        <w:t xml:space="preserve">Outro contribuinte para a formação da chuva ácida são os </w:t>
      </w:r>
      <w:proofErr w:type="spellStart"/>
      <w:r w:rsidRPr="00C940BC">
        <w:rPr>
          <w:rStyle w:val="Forte"/>
          <w:b w:val="0"/>
          <w:bCs w:val="0"/>
          <w:highlight w:val="green"/>
        </w:rPr>
        <w:t>NO</w:t>
      </w:r>
      <w:r w:rsidRPr="00C940BC">
        <w:rPr>
          <w:rStyle w:val="Forte"/>
          <w:b w:val="0"/>
          <w:bCs w:val="0"/>
          <w:highlight w:val="green"/>
          <w:vertAlign w:val="subscript"/>
        </w:rPr>
        <w:t>x</w:t>
      </w:r>
      <w:proofErr w:type="spellEnd"/>
      <w:r w:rsidRPr="00C940BC">
        <w:rPr>
          <w:rStyle w:val="Forte"/>
          <w:b w:val="0"/>
          <w:bCs w:val="0"/>
          <w:highlight w:val="green"/>
        </w:rPr>
        <w:t xml:space="preserve">.  </w:t>
      </w:r>
      <w:r w:rsidR="00B873D8" w:rsidRPr="00C940BC">
        <w:rPr>
          <w:rStyle w:val="Forte"/>
          <w:b w:val="0"/>
          <w:bCs w:val="0"/>
          <w:highlight w:val="green"/>
        </w:rPr>
        <w:t>A formação do HNO</w:t>
      </w:r>
      <w:r w:rsidR="00B873D8" w:rsidRPr="00C940BC">
        <w:rPr>
          <w:rStyle w:val="Forte"/>
          <w:b w:val="0"/>
          <w:bCs w:val="0"/>
          <w:highlight w:val="green"/>
          <w:vertAlign w:val="subscript"/>
        </w:rPr>
        <w:t>3</w:t>
      </w:r>
      <w:r w:rsidR="00B873D8" w:rsidRPr="00C940BC">
        <w:rPr>
          <w:rStyle w:val="Forte"/>
          <w:b w:val="0"/>
          <w:bCs w:val="0"/>
          <w:highlight w:val="green"/>
        </w:rPr>
        <w:t xml:space="preserve"> ocorre </w:t>
      </w:r>
      <w:r w:rsidRPr="00C940BC">
        <w:rPr>
          <w:rStyle w:val="Forte"/>
          <w:b w:val="0"/>
          <w:bCs w:val="0"/>
          <w:highlight w:val="green"/>
        </w:rPr>
        <w:t xml:space="preserve">principalmente em meio </w:t>
      </w:r>
      <w:r w:rsidR="00B873D8" w:rsidRPr="00C940BC">
        <w:rPr>
          <w:rStyle w:val="Forte"/>
          <w:b w:val="0"/>
          <w:bCs w:val="0"/>
          <w:highlight w:val="green"/>
        </w:rPr>
        <w:t>gasoso. As reações do radical HO</w:t>
      </w:r>
      <w:r w:rsidRPr="00C940BC">
        <w:rPr>
          <w:rStyle w:val="Forte"/>
          <w:b w:val="0"/>
          <w:bCs w:val="0"/>
          <w:highlight w:val="green"/>
          <w:vertAlign w:val="superscript"/>
        </w:rPr>
        <w:t>-</w:t>
      </w:r>
      <w:r w:rsidR="00B873D8" w:rsidRPr="00C940BC">
        <w:rPr>
          <w:rStyle w:val="Forte"/>
          <w:b w:val="0"/>
          <w:bCs w:val="0"/>
          <w:highlight w:val="green"/>
        </w:rPr>
        <w:t xml:space="preserve"> com NO</w:t>
      </w:r>
      <w:r w:rsidR="00B873D8" w:rsidRPr="00C940BC">
        <w:rPr>
          <w:rStyle w:val="Forte"/>
          <w:b w:val="0"/>
          <w:bCs w:val="0"/>
          <w:highlight w:val="green"/>
          <w:vertAlign w:val="subscript"/>
        </w:rPr>
        <w:t>2</w:t>
      </w:r>
      <w:r w:rsidR="00B873D8" w:rsidRPr="00C940BC">
        <w:rPr>
          <w:rStyle w:val="Forte"/>
          <w:b w:val="0"/>
          <w:bCs w:val="0"/>
          <w:highlight w:val="green"/>
        </w:rPr>
        <w:t>, é a maior fonte na produção de</w:t>
      </w:r>
      <w:r w:rsidRPr="00C940BC">
        <w:rPr>
          <w:rStyle w:val="Forte"/>
          <w:b w:val="0"/>
          <w:bCs w:val="0"/>
          <w:highlight w:val="green"/>
        </w:rPr>
        <w:t xml:space="preserve"> </w:t>
      </w:r>
      <w:r w:rsidR="00B873D8" w:rsidRPr="00C940BC">
        <w:rPr>
          <w:rStyle w:val="Forte"/>
          <w:b w:val="0"/>
          <w:bCs w:val="0"/>
          <w:highlight w:val="green"/>
        </w:rPr>
        <w:t>ácido nítrico em fase gasosa (</w:t>
      </w:r>
      <w:r w:rsidR="006B0E52" w:rsidRPr="00C940BC">
        <w:rPr>
          <w:highlight w:val="green"/>
        </w:rPr>
        <w:t xml:space="preserve">HAMA, 2001 </w:t>
      </w:r>
      <w:r w:rsidR="006B0E52" w:rsidRPr="00C940BC">
        <w:rPr>
          <w:i/>
          <w:iCs/>
          <w:highlight w:val="green"/>
        </w:rPr>
        <w:t xml:space="preserve">apud </w:t>
      </w:r>
      <w:r w:rsidR="006B0E52" w:rsidRPr="00C940BC">
        <w:rPr>
          <w:highlight w:val="green"/>
        </w:rPr>
        <w:t>FORNARO, 1991</w:t>
      </w:r>
      <w:r w:rsidR="00B873D8" w:rsidRPr="00C940BC">
        <w:rPr>
          <w:rStyle w:val="Forte"/>
          <w:b w:val="0"/>
          <w:bCs w:val="0"/>
          <w:highlight w:val="green"/>
        </w:rPr>
        <w:t>)</w:t>
      </w:r>
      <w:r w:rsidR="006B0E52" w:rsidRPr="00C940BC">
        <w:rPr>
          <w:rStyle w:val="Forte"/>
          <w:b w:val="0"/>
          <w:bCs w:val="0"/>
          <w:highlight w:val="green"/>
        </w:rPr>
        <w:t xml:space="preserve">, apresentada pela equação 8. </w:t>
      </w:r>
    </w:p>
    <w:p w14:paraId="1F02A14C" w14:textId="77777777" w:rsidR="00B03965" w:rsidRPr="00C940BC" w:rsidRDefault="00B03965" w:rsidP="00B03965">
      <w:pPr>
        <w:pStyle w:val="NormalWeb"/>
        <w:spacing w:before="0" w:beforeAutospacing="0" w:after="0" w:afterAutospacing="0"/>
        <w:ind w:firstLine="851"/>
        <w:jc w:val="both"/>
        <w:rPr>
          <w:rStyle w:val="Forte"/>
          <w:b w:val="0"/>
          <w:bCs w:val="0"/>
          <w:highlight w:val="green"/>
        </w:rPr>
      </w:pPr>
    </w:p>
    <w:p w14:paraId="26766B6E" w14:textId="14852D05" w:rsidR="00B873D8" w:rsidRDefault="00B03965" w:rsidP="00B03965">
      <w:pPr>
        <w:pStyle w:val="NormalWeb"/>
        <w:spacing w:before="0" w:beforeAutospacing="0" w:after="0" w:afterAutospacing="0"/>
        <w:ind w:firstLine="709"/>
        <w:jc w:val="center"/>
        <w:rPr>
          <w:rStyle w:val="Forte"/>
          <w:b w:val="0"/>
          <w:bCs w:val="0"/>
          <w:vertAlign w:val="subscript"/>
        </w:rPr>
      </w:pPr>
      <w:r w:rsidRPr="00C940BC">
        <w:rPr>
          <w:rStyle w:val="Forte"/>
          <w:b w:val="0"/>
          <w:bCs w:val="0"/>
          <w:highlight w:val="green"/>
        </w:rPr>
        <w:t xml:space="preserve">Equação 8:  </w:t>
      </w:r>
      <w:r w:rsidR="00B873D8" w:rsidRPr="00C940BC">
        <w:rPr>
          <w:rStyle w:val="Forte"/>
          <w:b w:val="0"/>
          <w:bCs w:val="0"/>
          <w:highlight w:val="green"/>
        </w:rPr>
        <w:t>HO</w:t>
      </w:r>
      <w:r w:rsidR="00B873D8" w:rsidRPr="00C940BC">
        <w:rPr>
          <w:rStyle w:val="Forte"/>
          <w:b w:val="0"/>
          <w:bCs w:val="0"/>
          <w:highlight w:val="green"/>
          <w:vertAlign w:val="superscript"/>
        </w:rPr>
        <w:t>-</w:t>
      </w:r>
      <w:r w:rsidR="00B873D8" w:rsidRPr="00C940BC">
        <w:rPr>
          <w:rStyle w:val="Forte"/>
          <w:b w:val="0"/>
          <w:bCs w:val="0"/>
          <w:highlight w:val="green"/>
        </w:rPr>
        <w:t xml:space="preserve"> + NO</w:t>
      </w:r>
      <w:r w:rsidR="00B873D8" w:rsidRPr="00C940BC">
        <w:rPr>
          <w:rStyle w:val="Forte"/>
          <w:b w:val="0"/>
          <w:bCs w:val="0"/>
          <w:highlight w:val="green"/>
          <w:vertAlign w:val="subscript"/>
        </w:rPr>
        <w:t>2</w:t>
      </w:r>
      <w:r w:rsidR="00B873D8" w:rsidRPr="00C940BC">
        <w:rPr>
          <w:rStyle w:val="Forte"/>
          <w:b w:val="0"/>
          <w:bCs w:val="0"/>
          <w:highlight w:val="green"/>
        </w:rPr>
        <w:t xml:space="preserve"> </w:t>
      </w:r>
      <w:r w:rsidRPr="00C940BC">
        <w:rPr>
          <w:rStyle w:val="Forte"/>
          <w:b w:val="0"/>
          <w:bCs w:val="0"/>
          <w:highlight w:val="green"/>
        </w:rPr>
        <w:sym w:font="Wingdings" w:char="F0E0"/>
      </w:r>
      <w:r w:rsidRPr="00C940BC">
        <w:rPr>
          <w:rStyle w:val="Forte"/>
          <w:b w:val="0"/>
          <w:bCs w:val="0"/>
          <w:highlight w:val="green"/>
        </w:rPr>
        <w:t xml:space="preserve"> </w:t>
      </w:r>
      <w:r w:rsidR="00B873D8" w:rsidRPr="00C940BC">
        <w:rPr>
          <w:rStyle w:val="Forte"/>
          <w:b w:val="0"/>
          <w:bCs w:val="0"/>
          <w:highlight w:val="green"/>
        </w:rPr>
        <w:t>HNO</w:t>
      </w:r>
      <w:r w:rsidR="00B873D8" w:rsidRPr="00C940BC">
        <w:rPr>
          <w:rStyle w:val="Forte"/>
          <w:b w:val="0"/>
          <w:bCs w:val="0"/>
          <w:highlight w:val="green"/>
          <w:vertAlign w:val="subscript"/>
        </w:rPr>
        <w:t>3</w:t>
      </w:r>
    </w:p>
    <w:p w14:paraId="707272CA" w14:textId="77777777" w:rsidR="00B03965" w:rsidRPr="00B03965" w:rsidRDefault="00B03965" w:rsidP="00B03965">
      <w:pPr>
        <w:pStyle w:val="NormalWeb"/>
        <w:spacing w:before="0" w:beforeAutospacing="0" w:after="0" w:afterAutospacing="0"/>
        <w:ind w:firstLine="709"/>
        <w:jc w:val="center"/>
        <w:rPr>
          <w:rStyle w:val="Forte"/>
          <w:b w:val="0"/>
          <w:bCs w:val="0"/>
        </w:rPr>
      </w:pPr>
    </w:p>
    <w:p w14:paraId="3621112F" w14:textId="77777777" w:rsidR="0044633B" w:rsidRPr="0044633B" w:rsidRDefault="0044633B" w:rsidP="00E170C6">
      <w:pPr>
        <w:pStyle w:val="NormalWeb"/>
        <w:spacing w:before="0" w:beforeAutospacing="0" w:after="0" w:afterAutospacing="0"/>
        <w:ind w:firstLine="709"/>
        <w:jc w:val="both"/>
        <w:rPr>
          <w:rStyle w:val="Forte"/>
          <w:b w:val="0"/>
          <w:bCs w:val="0"/>
        </w:rPr>
      </w:pPr>
      <w:proofErr w:type="spellStart"/>
      <w:r w:rsidRPr="0044633B">
        <w:rPr>
          <w:rStyle w:val="Forte"/>
          <w:b w:val="0"/>
          <w:bCs w:val="0"/>
        </w:rPr>
        <w:t>Saldiva</w:t>
      </w:r>
      <w:proofErr w:type="spellEnd"/>
      <w:r w:rsidRPr="0044633B">
        <w:rPr>
          <w:rStyle w:val="Forte"/>
          <w:b w:val="0"/>
          <w:bCs w:val="0"/>
        </w:rPr>
        <w:t xml:space="preserve"> e Coelho (2013), salientaram que a United </w:t>
      </w:r>
      <w:proofErr w:type="spellStart"/>
      <w:r w:rsidRPr="0044633B">
        <w:rPr>
          <w:rStyle w:val="Forte"/>
          <w:b w:val="0"/>
          <w:bCs w:val="0"/>
        </w:rPr>
        <w:t>States</w:t>
      </w:r>
      <w:proofErr w:type="spellEnd"/>
      <w:r w:rsidRPr="0044633B">
        <w:rPr>
          <w:rStyle w:val="Forte"/>
          <w:b w:val="0"/>
          <w:bCs w:val="0"/>
        </w:rPr>
        <w:t xml:space="preserve"> Environmental </w:t>
      </w:r>
      <w:proofErr w:type="spellStart"/>
      <w:r w:rsidRPr="0044633B">
        <w:rPr>
          <w:rStyle w:val="Forte"/>
          <w:b w:val="0"/>
          <w:bCs w:val="0"/>
        </w:rPr>
        <w:t>Protection</w:t>
      </w:r>
      <w:proofErr w:type="spellEnd"/>
      <w:r w:rsidRPr="0044633B">
        <w:rPr>
          <w:rStyle w:val="Forte"/>
          <w:b w:val="0"/>
          <w:bCs w:val="0"/>
        </w:rPr>
        <w:t xml:space="preserve"> </w:t>
      </w:r>
      <w:proofErr w:type="spellStart"/>
      <w:r w:rsidRPr="0044633B">
        <w:rPr>
          <w:rStyle w:val="Forte"/>
          <w:b w:val="0"/>
          <w:bCs w:val="0"/>
        </w:rPr>
        <w:t>Agency</w:t>
      </w:r>
      <w:proofErr w:type="spellEnd"/>
      <w:r w:rsidRPr="0044633B">
        <w:rPr>
          <w:rStyle w:val="Forte"/>
          <w:b w:val="0"/>
          <w:bCs w:val="0"/>
        </w:rPr>
        <w:t xml:space="preserve"> (EPA – http:// www.epa.gov) elegeu os poluentes que se encontram em maiores quantidades na atmosfera e que são considerados maléficos à saúde humana. Entre eles estão: o ozônio (O</w:t>
      </w:r>
      <w:r w:rsidRPr="00E170C6">
        <w:rPr>
          <w:rStyle w:val="Forte"/>
          <w:b w:val="0"/>
          <w:bCs w:val="0"/>
          <w:vertAlign w:val="subscript"/>
        </w:rPr>
        <w:t>3</w:t>
      </w:r>
      <w:r w:rsidRPr="0044633B">
        <w:rPr>
          <w:rStyle w:val="Forte"/>
          <w:b w:val="0"/>
          <w:bCs w:val="0"/>
        </w:rPr>
        <w:t>), dióxido de enxofre (SO</w:t>
      </w:r>
      <w:r w:rsidRPr="00E170C6">
        <w:rPr>
          <w:rStyle w:val="Forte"/>
          <w:b w:val="0"/>
          <w:bCs w:val="0"/>
          <w:vertAlign w:val="subscript"/>
        </w:rPr>
        <w:t>2</w:t>
      </w:r>
      <w:r w:rsidRPr="0044633B">
        <w:rPr>
          <w:rStyle w:val="Forte"/>
          <w:b w:val="0"/>
          <w:bCs w:val="0"/>
        </w:rPr>
        <w:t>), dióxido de nitrogênio (NO</w:t>
      </w:r>
      <w:r w:rsidRPr="00E170C6">
        <w:rPr>
          <w:rStyle w:val="Forte"/>
          <w:b w:val="0"/>
          <w:bCs w:val="0"/>
          <w:vertAlign w:val="subscript"/>
        </w:rPr>
        <w:t>2</w:t>
      </w:r>
      <w:r w:rsidRPr="0044633B">
        <w:rPr>
          <w:rStyle w:val="Forte"/>
          <w:b w:val="0"/>
          <w:bCs w:val="0"/>
        </w:rPr>
        <w:t xml:space="preserve">), material particulado inalável (diâmetro &lt; 10 µm) e monóxido de carbono (CO). </w:t>
      </w:r>
    </w:p>
    <w:p w14:paraId="480C578B" w14:textId="6FAE343E" w:rsidR="0044633B" w:rsidRPr="0044633B" w:rsidRDefault="00120113" w:rsidP="00E170C6">
      <w:pPr>
        <w:pStyle w:val="NormalWeb"/>
        <w:spacing w:before="0" w:beforeAutospacing="0" w:after="0" w:afterAutospacing="0"/>
        <w:ind w:firstLine="709"/>
        <w:jc w:val="both"/>
        <w:rPr>
          <w:rStyle w:val="Forte"/>
          <w:b w:val="0"/>
          <w:bCs w:val="0"/>
        </w:rPr>
      </w:pPr>
      <w:r>
        <w:rPr>
          <w:rStyle w:val="Forte"/>
          <w:b w:val="0"/>
          <w:bCs w:val="0"/>
        </w:rPr>
        <w:t xml:space="preserve">No Quadro 1 </w:t>
      </w:r>
      <w:r w:rsidR="0044633B" w:rsidRPr="0044633B">
        <w:rPr>
          <w:rStyle w:val="Forte"/>
          <w:b w:val="0"/>
          <w:bCs w:val="0"/>
        </w:rPr>
        <w:t>são apresentados os principais poluentes atmosféricos, suas causas e efeitos na saúde humana e no meio ambiente.</w:t>
      </w:r>
    </w:p>
    <w:p w14:paraId="72F987C2" w14:textId="77777777" w:rsidR="00E170C6" w:rsidRDefault="00E170C6" w:rsidP="00E170C6">
      <w:pPr>
        <w:spacing w:after="0" w:line="240" w:lineRule="auto"/>
        <w:jc w:val="center"/>
        <w:rPr>
          <w:rFonts w:ascii="Times New Roman" w:eastAsia="Calibri" w:hAnsi="Times New Roman" w:cs="Times New Roman"/>
          <w:b/>
          <w:iCs/>
          <w:color w:val="000000"/>
          <w:sz w:val="20"/>
          <w:szCs w:val="20"/>
        </w:rPr>
      </w:pPr>
      <w:bookmarkStart w:id="4" w:name="_Ref529799129"/>
      <w:bookmarkStart w:id="5" w:name="_Toc8648235"/>
    </w:p>
    <w:bookmarkEnd w:id="4"/>
    <w:p w14:paraId="6CE00183" w14:textId="4985C89A" w:rsidR="00E170C6" w:rsidRPr="00E170C6" w:rsidRDefault="00120113" w:rsidP="00E170C6">
      <w:pPr>
        <w:spacing w:after="0" w:line="240" w:lineRule="auto"/>
        <w:jc w:val="center"/>
        <w:rPr>
          <w:rFonts w:ascii="Times New Roman" w:eastAsia="Calibri" w:hAnsi="Times New Roman" w:cs="Times New Roman"/>
          <w:iCs/>
          <w:color w:val="000000"/>
          <w:sz w:val="20"/>
          <w:szCs w:val="20"/>
        </w:rPr>
      </w:pPr>
      <w:r>
        <w:rPr>
          <w:rFonts w:ascii="Times New Roman" w:eastAsia="Calibri" w:hAnsi="Times New Roman" w:cs="Times New Roman"/>
          <w:b/>
          <w:iCs/>
          <w:color w:val="000000"/>
          <w:sz w:val="20"/>
          <w:szCs w:val="20"/>
        </w:rPr>
        <w:t xml:space="preserve">Quadro 1 </w:t>
      </w:r>
      <w:r w:rsidR="00E170C6" w:rsidRPr="00E170C6">
        <w:rPr>
          <w:rFonts w:ascii="Times New Roman" w:eastAsia="Calibri" w:hAnsi="Times New Roman" w:cs="Times New Roman"/>
          <w:iCs/>
          <w:color w:val="000000"/>
          <w:sz w:val="20"/>
          <w:szCs w:val="20"/>
        </w:rPr>
        <w:t>– Poluentes atmosféricos, suas causas e efeitos na saúde humana e no meio ambiente</w:t>
      </w:r>
      <w:bookmarkEnd w:id="5"/>
    </w:p>
    <w:tbl>
      <w:tblPr>
        <w:tblStyle w:val="TabelaSimples21"/>
        <w:tblW w:w="0" w:type="auto"/>
        <w:jc w:val="center"/>
        <w:tblLook w:val="04A0" w:firstRow="1" w:lastRow="0" w:firstColumn="1" w:lastColumn="0" w:noHBand="0" w:noVBand="1"/>
      </w:tblPr>
      <w:tblGrid>
        <w:gridCol w:w="1477"/>
        <w:gridCol w:w="2281"/>
        <w:gridCol w:w="2765"/>
        <w:gridCol w:w="2548"/>
      </w:tblGrid>
      <w:tr w:rsidR="00E170C6" w:rsidRPr="00E170C6" w14:paraId="4764CE53" w14:textId="77777777" w:rsidTr="004202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A6F845"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Poluentes atmosféricos</w:t>
            </w:r>
          </w:p>
        </w:tc>
        <w:tc>
          <w:tcPr>
            <w:tcW w:w="0" w:type="auto"/>
            <w:vAlign w:val="center"/>
          </w:tcPr>
          <w:p w14:paraId="688F6EAB" w14:textId="77777777" w:rsidR="00E170C6" w:rsidRPr="00E170C6" w:rsidRDefault="00E170C6" w:rsidP="00E170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Causas</w:t>
            </w:r>
          </w:p>
        </w:tc>
        <w:tc>
          <w:tcPr>
            <w:tcW w:w="0" w:type="auto"/>
            <w:vAlign w:val="center"/>
          </w:tcPr>
          <w:p w14:paraId="61957CC5" w14:textId="77777777" w:rsidR="00E170C6" w:rsidRPr="00E170C6" w:rsidRDefault="00E170C6" w:rsidP="00E170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Efeitos na saúde humana</w:t>
            </w:r>
          </w:p>
        </w:tc>
        <w:tc>
          <w:tcPr>
            <w:tcW w:w="0" w:type="auto"/>
            <w:vAlign w:val="center"/>
          </w:tcPr>
          <w:p w14:paraId="3EE08BED" w14:textId="77777777" w:rsidR="00E170C6" w:rsidRPr="00E170C6" w:rsidRDefault="00E170C6" w:rsidP="00E170C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Efeitos no meio ambiente</w:t>
            </w:r>
          </w:p>
        </w:tc>
      </w:tr>
      <w:tr w:rsidR="00E170C6" w:rsidRPr="00E170C6" w14:paraId="7EEF94A5" w14:textId="77777777" w:rsidTr="004202A0">
        <w:trPr>
          <w:cnfStyle w:val="000000100000" w:firstRow="0" w:lastRow="0" w:firstColumn="0" w:lastColumn="0" w:oddVBand="0" w:evenVBand="0" w:oddHBand="1" w:evenHBand="0" w:firstRowFirstColumn="0" w:firstRowLastColumn="0" w:lastRowFirstColumn="0" w:lastRowLastColumn="0"/>
          <w:trHeight w:val="114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4C2E15"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Monóxido de Carbono (CO)</w:t>
            </w:r>
          </w:p>
        </w:tc>
        <w:tc>
          <w:tcPr>
            <w:tcW w:w="0" w:type="auto"/>
            <w:vAlign w:val="center"/>
          </w:tcPr>
          <w:p w14:paraId="62908CA1" w14:textId="77777777" w:rsidR="00E170C6" w:rsidRPr="00E170C6" w:rsidRDefault="00E170C6" w:rsidP="00E17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E170C6">
              <w:rPr>
                <w:rFonts w:ascii="Times New Roman" w:eastAsia="Times New Roman" w:hAnsi="Times New Roman" w:cs="Times New Roman"/>
                <w:color w:val="000000"/>
                <w:sz w:val="20"/>
                <w:szCs w:val="20"/>
                <w:lang w:eastAsia="pt-BR"/>
              </w:rPr>
              <w:t>Combustão incompleta, reações fotoquímicas na atmosfera, oxidação biologia por organismos marinhos</w:t>
            </w:r>
          </w:p>
        </w:tc>
        <w:tc>
          <w:tcPr>
            <w:tcW w:w="0" w:type="auto"/>
            <w:vAlign w:val="center"/>
          </w:tcPr>
          <w:p w14:paraId="5E6FF4BF" w14:textId="77777777" w:rsidR="00E170C6" w:rsidRPr="00E170C6" w:rsidRDefault="00E170C6" w:rsidP="00E17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pt-BR"/>
              </w:rPr>
            </w:pPr>
            <w:r w:rsidRPr="00E170C6">
              <w:rPr>
                <w:rFonts w:ascii="Times New Roman" w:eastAsia="Times New Roman" w:hAnsi="Times New Roman" w:cs="Times New Roman"/>
                <w:color w:val="212121"/>
                <w:sz w:val="20"/>
                <w:szCs w:val="20"/>
                <w:lang w:eastAsia="pt-BR"/>
              </w:rPr>
              <w:t>Dor de cabeça, alerta mental reduzido, ataque cardíaco, doenças cardiovasculares   desenvolvimento fetal prejudicado, morte</w:t>
            </w:r>
          </w:p>
        </w:tc>
        <w:tc>
          <w:tcPr>
            <w:tcW w:w="0" w:type="auto"/>
            <w:vAlign w:val="center"/>
          </w:tcPr>
          <w:p w14:paraId="080D3D26" w14:textId="77777777" w:rsidR="00E170C6" w:rsidRPr="00E170C6" w:rsidRDefault="00E170C6" w:rsidP="00E170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Contribui para formação do smog fotoquímico</w:t>
            </w:r>
          </w:p>
        </w:tc>
      </w:tr>
      <w:tr w:rsidR="00E170C6" w:rsidRPr="00E170C6" w14:paraId="57D014E9" w14:textId="77777777" w:rsidTr="004202A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2686D6"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Dióxido de Enxofre (SO</w:t>
            </w:r>
            <w:r w:rsidRPr="00E170C6">
              <w:rPr>
                <w:rFonts w:ascii="Times New Roman" w:eastAsia="Calibri" w:hAnsi="Times New Roman" w:cs="Times New Roman"/>
                <w:sz w:val="20"/>
                <w:szCs w:val="20"/>
                <w:vertAlign w:val="subscript"/>
              </w:rPr>
              <w:t>2</w:t>
            </w:r>
            <w:r w:rsidRPr="00E170C6">
              <w:rPr>
                <w:rFonts w:ascii="Times New Roman" w:eastAsia="Calibri" w:hAnsi="Times New Roman" w:cs="Times New Roman"/>
                <w:sz w:val="20"/>
                <w:szCs w:val="20"/>
              </w:rPr>
              <w:t>)</w:t>
            </w:r>
          </w:p>
        </w:tc>
        <w:tc>
          <w:tcPr>
            <w:tcW w:w="0" w:type="auto"/>
            <w:vAlign w:val="center"/>
          </w:tcPr>
          <w:p w14:paraId="090F9431" w14:textId="77777777" w:rsidR="00E170C6" w:rsidRPr="00E170C6" w:rsidRDefault="00E170C6" w:rsidP="00E170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rPr>
            </w:pPr>
            <w:r w:rsidRPr="00E170C6">
              <w:rPr>
                <w:rFonts w:ascii="Times New Roman" w:eastAsia="Calibri" w:hAnsi="Times New Roman" w:cs="Times New Roman"/>
                <w:color w:val="000000"/>
                <w:sz w:val="20"/>
                <w:szCs w:val="20"/>
              </w:rPr>
              <w:t>Queima de combustíveis fósseis, queima de florestas, indústrias, erupções vulcânicas</w:t>
            </w:r>
          </w:p>
        </w:tc>
        <w:tc>
          <w:tcPr>
            <w:tcW w:w="0" w:type="auto"/>
            <w:vAlign w:val="center"/>
          </w:tcPr>
          <w:p w14:paraId="35B4C41D" w14:textId="77777777" w:rsidR="00E170C6" w:rsidRPr="00E170C6" w:rsidRDefault="00E170C6" w:rsidP="00E170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Irritação nos olhos, problemas respiratórios, doenças do coração</w:t>
            </w:r>
          </w:p>
        </w:tc>
        <w:tc>
          <w:tcPr>
            <w:tcW w:w="0" w:type="auto"/>
            <w:vAlign w:val="center"/>
          </w:tcPr>
          <w:p w14:paraId="72D45BBB" w14:textId="77777777" w:rsidR="00E170C6" w:rsidRPr="00E170C6" w:rsidRDefault="00E170C6" w:rsidP="00E170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Formação da Chuva Ácida, Danos a planta e redução da visibilidade</w:t>
            </w:r>
          </w:p>
        </w:tc>
      </w:tr>
      <w:tr w:rsidR="00E170C6" w:rsidRPr="00E170C6" w14:paraId="601C71B0" w14:textId="77777777" w:rsidTr="004202A0">
        <w:trPr>
          <w:cnfStyle w:val="000000100000" w:firstRow="0" w:lastRow="0" w:firstColumn="0" w:lastColumn="0" w:oddVBand="0" w:evenVBand="0" w:oddHBand="1"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BF11C6"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Dióxido de Nitrogênio (NO</w:t>
            </w:r>
            <w:r w:rsidRPr="00E170C6">
              <w:rPr>
                <w:rFonts w:ascii="Times New Roman" w:eastAsia="Calibri" w:hAnsi="Times New Roman" w:cs="Times New Roman"/>
                <w:sz w:val="20"/>
                <w:szCs w:val="20"/>
                <w:vertAlign w:val="subscript"/>
              </w:rPr>
              <w:t>2</w:t>
            </w:r>
            <w:r w:rsidRPr="00E170C6">
              <w:rPr>
                <w:rFonts w:ascii="Times New Roman" w:eastAsia="Calibri" w:hAnsi="Times New Roman" w:cs="Times New Roman"/>
                <w:sz w:val="20"/>
                <w:szCs w:val="20"/>
              </w:rPr>
              <w:t>)</w:t>
            </w:r>
          </w:p>
        </w:tc>
        <w:tc>
          <w:tcPr>
            <w:tcW w:w="0" w:type="auto"/>
            <w:vAlign w:val="center"/>
          </w:tcPr>
          <w:p w14:paraId="1119BEAF" w14:textId="77777777" w:rsidR="00E170C6" w:rsidRPr="00E170C6" w:rsidRDefault="00E170C6" w:rsidP="00E170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rPr>
            </w:pPr>
            <w:r w:rsidRPr="00E170C6">
              <w:rPr>
                <w:rFonts w:ascii="Times New Roman" w:eastAsia="Calibri" w:hAnsi="Times New Roman" w:cs="Times New Roman"/>
                <w:color w:val="000000"/>
                <w:sz w:val="20"/>
                <w:szCs w:val="20"/>
              </w:rPr>
              <w:t>Combustão, queimadas de florestas, usinas termelétricas, indústrias</w:t>
            </w:r>
          </w:p>
        </w:tc>
        <w:tc>
          <w:tcPr>
            <w:tcW w:w="0" w:type="auto"/>
            <w:vAlign w:val="center"/>
          </w:tcPr>
          <w:p w14:paraId="23B50CAD" w14:textId="77777777" w:rsidR="00E170C6" w:rsidRPr="00E170C6" w:rsidRDefault="00E170C6" w:rsidP="00E170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Irritação pulmonar, sintomas respiratórios, susceptibilidade a infecções respiratórias</w:t>
            </w:r>
          </w:p>
        </w:tc>
        <w:tc>
          <w:tcPr>
            <w:tcW w:w="0" w:type="auto"/>
            <w:vAlign w:val="center"/>
          </w:tcPr>
          <w:p w14:paraId="73B41F2A" w14:textId="77777777" w:rsidR="00E170C6" w:rsidRPr="00E170C6" w:rsidRDefault="00E170C6" w:rsidP="00E170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Contribui para formação do smog fotoquímico, chuva ácida, redução da visibilidade e deterioração da qualidade da água</w:t>
            </w:r>
          </w:p>
        </w:tc>
      </w:tr>
      <w:tr w:rsidR="00E170C6" w:rsidRPr="00E170C6" w14:paraId="07DAFB8C" w14:textId="77777777" w:rsidTr="004202A0">
        <w:trPr>
          <w:trHeight w:val="63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424847"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Ozônio (O</w:t>
            </w:r>
            <w:r w:rsidRPr="00E170C6">
              <w:rPr>
                <w:rFonts w:ascii="Times New Roman" w:eastAsia="Calibri" w:hAnsi="Times New Roman" w:cs="Times New Roman"/>
                <w:sz w:val="20"/>
                <w:szCs w:val="20"/>
                <w:vertAlign w:val="subscript"/>
              </w:rPr>
              <w:t>3</w:t>
            </w:r>
            <w:r w:rsidRPr="00E170C6">
              <w:rPr>
                <w:rFonts w:ascii="Times New Roman" w:eastAsia="Calibri" w:hAnsi="Times New Roman" w:cs="Times New Roman"/>
                <w:sz w:val="20"/>
                <w:szCs w:val="20"/>
              </w:rPr>
              <w:t>)</w:t>
            </w:r>
          </w:p>
        </w:tc>
        <w:tc>
          <w:tcPr>
            <w:tcW w:w="0" w:type="auto"/>
            <w:vAlign w:val="center"/>
          </w:tcPr>
          <w:p w14:paraId="0FDB8F62" w14:textId="77777777" w:rsidR="00E170C6" w:rsidRPr="00E170C6" w:rsidRDefault="00E170C6" w:rsidP="00E170C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Formado na atm. pela combinação de elementos com a radiação UV</w:t>
            </w:r>
          </w:p>
        </w:tc>
        <w:tc>
          <w:tcPr>
            <w:tcW w:w="0" w:type="auto"/>
            <w:vAlign w:val="center"/>
          </w:tcPr>
          <w:p w14:paraId="75184FEE" w14:textId="77777777" w:rsidR="00E170C6" w:rsidRPr="00E170C6" w:rsidRDefault="00E170C6" w:rsidP="00E170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Irritação nos olhos, problemas respiratórios, asma</w:t>
            </w:r>
          </w:p>
        </w:tc>
        <w:tc>
          <w:tcPr>
            <w:tcW w:w="0" w:type="auto"/>
            <w:vAlign w:val="center"/>
          </w:tcPr>
          <w:p w14:paraId="40BF598B" w14:textId="77777777" w:rsidR="00E170C6" w:rsidRPr="00E170C6" w:rsidRDefault="00E170C6" w:rsidP="00E170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Danos às plantas e ecossistemas, diminuição da produtividade de colheitas, efeito no aquecimento global</w:t>
            </w:r>
          </w:p>
        </w:tc>
      </w:tr>
      <w:tr w:rsidR="00E170C6" w:rsidRPr="00E170C6" w14:paraId="18C06F3F" w14:textId="77777777" w:rsidTr="004202A0">
        <w:trPr>
          <w:cnfStyle w:val="000000100000" w:firstRow="0" w:lastRow="0" w:firstColumn="0" w:lastColumn="0" w:oddVBand="0" w:evenVBand="0" w:oddHBand="1" w:evenHBand="0" w:firstRowFirstColumn="0" w:firstRowLastColumn="0" w:lastRowFirstColumn="0" w:lastRowLastColumn="0"/>
          <w:trHeight w:val="88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F0D95C" w14:textId="77777777" w:rsidR="00E170C6" w:rsidRPr="00E170C6" w:rsidRDefault="00E170C6" w:rsidP="00E170C6">
            <w:pPr>
              <w:autoSpaceDE w:val="0"/>
              <w:autoSpaceDN w:val="0"/>
              <w:adjustRightInd w:val="0"/>
              <w:jc w:val="center"/>
              <w:rPr>
                <w:rFonts w:ascii="Times New Roman" w:eastAsia="Calibri" w:hAnsi="Times New Roman" w:cs="Times New Roman"/>
                <w:sz w:val="20"/>
                <w:szCs w:val="20"/>
              </w:rPr>
            </w:pPr>
            <w:r w:rsidRPr="00E170C6">
              <w:rPr>
                <w:rFonts w:ascii="Times New Roman" w:eastAsia="Calibri" w:hAnsi="Times New Roman" w:cs="Times New Roman"/>
                <w:sz w:val="20"/>
                <w:szCs w:val="20"/>
              </w:rPr>
              <w:t>Material particulado (MP)</w:t>
            </w:r>
          </w:p>
        </w:tc>
        <w:tc>
          <w:tcPr>
            <w:tcW w:w="0" w:type="auto"/>
            <w:vAlign w:val="center"/>
          </w:tcPr>
          <w:p w14:paraId="10CFA4C6" w14:textId="77777777" w:rsidR="00E170C6" w:rsidRPr="00E170C6" w:rsidRDefault="00E170C6" w:rsidP="00E170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Combustão de produtos da gasolina que contém chumbo</w:t>
            </w:r>
          </w:p>
        </w:tc>
        <w:tc>
          <w:tcPr>
            <w:tcW w:w="0" w:type="auto"/>
            <w:vAlign w:val="center"/>
          </w:tcPr>
          <w:p w14:paraId="08F0E745" w14:textId="77777777" w:rsidR="00E170C6" w:rsidRPr="00E170C6" w:rsidRDefault="00E170C6" w:rsidP="00E170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E170C6">
              <w:rPr>
                <w:rFonts w:ascii="Times New Roman" w:eastAsia="Calibri" w:hAnsi="Times New Roman" w:cs="Times New Roman"/>
                <w:sz w:val="20"/>
                <w:szCs w:val="20"/>
              </w:rPr>
              <w:t>Asma, efeito cardiovasculares, doenças alérgicas</w:t>
            </w:r>
          </w:p>
        </w:tc>
        <w:tc>
          <w:tcPr>
            <w:tcW w:w="0" w:type="auto"/>
            <w:vAlign w:val="center"/>
          </w:tcPr>
          <w:p w14:paraId="1CE50368" w14:textId="77777777" w:rsidR="00E170C6" w:rsidRPr="00E170C6" w:rsidRDefault="00E170C6" w:rsidP="00E17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pt-BR"/>
              </w:rPr>
            </w:pPr>
            <w:r w:rsidRPr="00E170C6">
              <w:rPr>
                <w:rFonts w:ascii="Times New Roman" w:eastAsia="Calibri" w:hAnsi="Times New Roman" w:cs="Times New Roman"/>
                <w:sz w:val="20"/>
                <w:szCs w:val="20"/>
              </w:rPr>
              <w:t>Prejuízo de visibilidade, impactos nos ciclos de gases traço, formação de nuvens e nevoeiros, radiação de absorção e dispersão</w:t>
            </w:r>
          </w:p>
        </w:tc>
      </w:tr>
    </w:tbl>
    <w:p w14:paraId="29787BC9" w14:textId="34F71C71" w:rsidR="00E170C6" w:rsidRDefault="00E170C6" w:rsidP="00E170C6">
      <w:pPr>
        <w:autoSpaceDE w:val="0"/>
        <w:autoSpaceDN w:val="0"/>
        <w:adjustRightInd w:val="0"/>
        <w:spacing w:after="0" w:line="360" w:lineRule="auto"/>
        <w:jc w:val="center"/>
        <w:rPr>
          <w:rFonts w:ascii="Times New Roman" w:eastAsia="Calibri" w:hAnsi="Times New Roman" w:cs="Times New Roman"/>
          <w:bCs/>
          <w:color w:val="101010"/>
          <w:sz w:val="20"/>
          <w:szCs w:val="20"/>
          <w:shd w:val="clear" w:color="auto" w:fill="FFFFFF"/>
        </w:rPr>
      </w:pPr>
      <w:r w:rsidRPr="00E170C6">
        <w:rPr>
          <w:rFonts w:ascii="Times New Roman" w:eastAsia="Calibri" w:hAnsi="Times New Roman" w:cs="Times New Roman"/>
          <w:b/>
          <w:sz w:val="20"/>
          <w:szCs w:val="20"/>
        </w:rPr>
        <w:t>Fonte:</w:t>
      </w:r>
      <w:r w:rsidRPr="00E170C6">
        <w:rPr>
          <w:rFonts w:ascii="Times New Roman" w:eastAsia="Calibri" w:hAnsi="Times New Roman" w:cs="Times New Roman"/>
          <w:sz w:val="20"/>
          <w:szCs w:val="20"/>
        </w:rPr>
        <w:t xml:space="preserve"> Adaptado de </w:t>
      </w:r>
      <w:proofErr w:type="spellStart"/>
      <w:r w:rsidRPr="00E170C6">
        <w:rPr>
          <w:rFonts w:ascii="Times New Roman" w:eastAsia="Calibri" w:hAnsi="Times New Roman" w:cs="Times New Roman"/>
          <w:bCs/>
          <w:color w:val="101010"/>
          <w:sz w:val="20"/>
          <w:szCs w:val="20"/>
          <w:shd w:val="clear" w:color="auto" w:fill="FFFFFF"/>
        </w:rPr>
        <w:t>Ashfaq</w:t>
      </w:r>
      <w:proofErr w:type="spellEnd"/>
      <w:r w:rsidRPr="00E170C6">
        <w:rPr>
          <w:rFonts w:ascii="Times New Roman" w:eastAsia="Calibri" w:hAnsi="Times New Roman" w:cs="Times New Roman"/>
          <w:bCs/>
          <w:color w:val="101010"/>
          <w:sz w:val="20"/>
          <w:szCs w:val="20"/>
          <w:shd w:val="clear" w:color="auto" w:fill="FFFFFF"/>
        </w:rPr>
        <w:t xml:space="preserve"> e Sharma (2012)</w:t>
      </w:r>
    </w:p>
    <w:p w14:paraId="070ADF77" w14:textId="77777777" w:rsidR="00BB1B66" w:rsidRPr="00E170C6" w:rsidRDefault="00BB1B66" w:rsidP="00E170C6">
      <w:pPr>
        <w:autoSpaceDE w:val="0"/>
        <w:autoSpaceDN w:val="0"/>
        <w:adjustRightInd w:val="0"/>
        <w:spacing w:after="0" w:line="360" w:lineRule="auto"/>
        <w:jc w:val="center"/>
        <w:rPr>
          <w:rFonts w:ascii="Times New Roman" w:eastAsia="Calibri" w:hAnsi="Times New Roman" w:cs="Times New Roman"/>
          <w:bCs/>
          <w:color w:val="101010"/>
          <w:sz w:val="20"/>
          <w:szCs w:val="20"/>
          <w:shd w:val="clear" w:color="auto" w:fill="FFFFFF"/>
        </w:rPr>
      </w:pPr>
    </w:p>
    <w:p w14:paraId="61C3AC1F" w14:textId="77777777" w:rsidR="00BB1B66" w:rsidRPr="00BB1B66" w:rsidRDefault="00BB1B66" w:rsidP="00BB1B66">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BB1B66">
        <w:rPr>
          <w:rFonts w:ascii="Times New Roman" w:eastAsia="Calibri" w:hAnsi="Times New Roman" w:cs="Times New Roman"/>
          <w:bCs/>
          <w:sz w:val="24"/>
          <w:szCs w:val="24"/>
        </w:rPr>
        <w:lastRenderedPageBreak/>
        <w:t>Os gases poluentes são classificados pela CETESB (2018) como primários, aqueles emitidos diretamente pelas fontes de emissão, ou secundários, aqueles formados na atmosfera através da reação química entre poluentes primários e componentes naturais da atmosfera.</w:t>
      </w:r>
    </w:p>
    <w:p w14:paraId="2AAF17BA" w14:textId="1F5C8BE4" w:rsidR="00BB1B66" w:rsidRPr="00BB1B66" w:rsidRDefault="00BB1B66" w:rsidP="00BB1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BB1B66">
        <w:rPr>
          <w:rFonts w:ascii="Times New Roman" w:eastAsia="Calibri" w:hAnsi="Times New Roman" w:cs="Times New Roman"/>
          <w:bCs/>
          <w:sz w:val="24"/>
          <w:szCs w:val="24"/>
        </w:rPr>
        <w:t>Os gases poluentes atingem o organismo predominantemente por via respiratória, e, portanto, é de se esperar que seus principais efeitos se manifestem no trato respiratório. O ozônio</w:t>
      </w:r>
      <w:r w:rsidR="0087186D">
        <w:rPr>
          <w:rFonts w:ascii="Times New Roman" w:eastAsia="Calibri" w:hAnsi="Times New Roman" w:cs="Times New Roman"/>
          <w:bCs/>
          <w:sz w:val="24"/>
          <w:szCs w:val="24"/>
        </w:rPr>
        <w:t>,</w:t>
      </w:r>
      <w:r w:rsidRPr="00BB1B66">
        <w:rPr>
          <w:rFonts w:ascii="Times New Roman" w:eastAsia="Calibri" w:hAnsi="Times New Roman" w:cs="Times New Roman"/>
          <w:bCs/>
          <w:sz w:val="24"/>
          <w:szCs w:val="24"/>
        </w:rPr>
        <w:t xml:space="preserve"> quando acima dos limites permitidos pode causar desconforto no peito, diminuir função pulmonar e causar inflamação das vias aéreas (isto é, irritação e lesão do tecido das vias aéreas). Os Materiais particulados (MP) também podem causar problemas respiratórios, e foi comprovado que podem aumentar o risco de problemas cardíacos em idosos. Além disso, as exposições tanto ao ozônio quanto aos MP podem aumentar o risco de morte prematura (BALMES, 2011).</w:t>
      </w:r>
    </w:p>
    <w:p w14:paraId="1A2DF4B8" w14:textId="77777777" w:rsidR="00BB1B66" w:rsidRPr="00BB1B66" w:rsidRDefault="00BB1B66" w:rsidP="00BB1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BB1B66">
        <w:rPr>
          <w:rFonts w:ascii="Times New Roman" w:eastAsia="Calibri" w:hAnsi="Times New Roman" w:cs="Times New Roman"/>
          <w:bCs/>
          <w:sz w:val="24"/>
          <w:szCs w:val="24"/>
        </w:rPr>
        <w:t xml:space="preserve">Um dos compostos altamente tóxicos presentes na gasolina é o benzeno com concentração de até 1%, e por isso é uma importante fonte de exposição ocupacional e ambiental. É estimado que por meio das emissões dos veículos automotores, as concentrações desse poluente no ar podem alcançar 100 </w:t>
      </w:r>
      <w:proofErr w:type="spellStart"/>
      <w:r w:rsidRPr="00BB1B66">
        <w:rPr>
          <w:rFonts w:ascii="Times New Roman" w:eastAsia="Calibri" w:hAnsi="Times New Roman" w:cs="Times New Roman"/>
          <w:bCs/>
          <w:sz w:val="24"/>
          <w:szCs w:val="24"/>
        </w:rPr>
        <w:t>ppb</w:t>
      </w:r>
      <w:proofErr w:type="spellEnd"/>
      <w:r w:rsidRPr="00BB1B66">
        <w:rPr>
          <w:rFonts w:ascii="Times New Roman" w:eastAsia="Calibri" w:hAnsi="Times New Roman" w:cs="Times New Roman"/>
          <w:bCs/>
          <w:sz w:val="24"/>
          <w:szCs w:val="24"/>
        </w:rPr>
        <w:t xml:space="preserve"> nos centros urbanos com elevado tráfego. Devido às suas características físico-químicas, o benzeno é facilmente absorvido por via oral, dérmica e pulmonar que uma vez absorvido, é distribuído para diversos órgãos e sistemas do organismo. Os principais efeitos tóxicos do benzeno sobre a saúde humana ocorrem por sua ação mutagênica e carcinogênica (MENDES, 2017). </w:t>
      </w:r>
    </w:p>
    <w:p w14:paraId="7011E885" w14:textId="77777777" w:rsidR="00BB1B66" w:rsidRPr="00BB1B66" w:rsidRDefault="00BB1B66" w:rsidP="00BB1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BB1B66">
        <w:rPr>
          <w:rFonts w:ascii="Times New Roman" w:eastAsia="Calibri" w:hAnsi="Times New Roman" w:cs="Times New Roman"/>
          <w:bCs/>
          <w:sz w:val="24"/>
          <w:szCs w:val="24"/>
        </w:rPr>
        <w:t xml:space="preserve">Sullivan Jr. e </w:t>
      </w:r>
      <w:proofErr w:type="spellStart"/>
      <w:r w:rsidRPr="00BB1B66">
        <w:rPr>
          <w:rFonts w:ascii="Times New Roman" w:eastAsia="Calibri" w:hAnsi="Times New Roman" w:cs="Times New Roman"/>
          <w:bCs/>
          <w:sz w:val="24"/>
          <w:szCs w:val="24"/>
        </w:rPr>
        <w:t>Kimmel</w:t>
      </w:r>
      <w:proofErr w:type="spellEnd"/>
      <w:r w:rsidRPr="00BB1B66">
        <w:rPr>
          <w:rFonts w:ascii="Times New Roman" w:eastAsia="Calibri" w:hAnsi="Times New Roman" w:cs="Times New Roman"/>
          <w:bCs/>
          <w:sz w:val="24"/>
          <w:szCs w:val="24"/>
        </w:rPr>
        <w:t xml:space="preserve"> (2016), apontam que além dos efeitos adversos às vias respiratórias, a exposição a longo prazo à poluição do ar pode causar câncer e danos ao sistema imunológico, neurológico, reprodutivo e em casos extremos, pode até causar a morte.</w:t>
      </w:r>
    </w:p>
    <w:p w14:paraId="6C31D5BA" w14:textId="32EB6694" w:rsidR="0044633B" w:rsidRDefault="00BB1B66" w:rsidP="00BB1B66">
      <w:pPr>
        <w:pStyle w:val="NormalWeb"/>
        <w:spacing w:before="0" w:beforeAutospacing="0" w:after="0" w:afterAutospacing="0"/>
        <w:ind w:firstLine="709"/>
        <w:jc w:val="both"/>
        <w:rPr>
          <w:rFonts w:eastAsia="Calibri"/>
          <w:bCs/>
          <w:lang w:eastAsia="en-US"/>
        </w:rPr>
      </w:pPr>
      <w:r w:rsidRPr="00BB1B66">
        <w:rPr>
          <w:rFonts w:eastAsia="Calibri"/>
          <w:bCs/>
          <w:lang w:eastAsia="en-US"/>
        </w:rPr>
        <w:t>Além de afetar à saúde humana, os gases poluentes também causam efeitos adversos ao meio ambiente quando em elevadas concentrações. Entre os principais efeitos destacam-se: a chuva ácida, o aquecimento global, e o efeito estufa. Esse último apesar de ser considerado ação natural é observado seu agravamento nas últimas décadas, tornando o ambiente hostil.</w:t>
      </w:r>
    </w:p>
    <w:p w14:paraId="20108DDB" w14:textId="77777777" w:rsidR="0006523D" w:rsidRDefault="0006523D" w:rsidP="00BB1B66">
      <w:pPr>
        <w:pStyle w:val="NormalWeb"/>
        <w:spacing w:before="0" w:beforeAutospacing="0" w:after="0" w:afterAutospacing="0"/>
        <w:ind w:firstLine="709"/>
        <w:jc w:val="both"/>
        <w:rPr>
          <w:rFonts w:eastAsia="Calibri"/>
          <w:bCs/>
          <w:lang w:eastAsia="en-US"/>
        </w:rPr>
      </w:pPr>
      <w:r w:rsidRPr="00B44223">
        <w:rPr>
          <w:rFonts w:eastAsia="Calibri"/>
          <w:bCs/>
          <w:lang w:eastAsia="en-US"/>
        </w:rPr>
        <w:t xml:space="preserve">A poluição atmosférica é a presença de um ou mais contaminantes lançados para o ar atmosférico, principalmente pela queima de combustíveis fósseis por meio da combustão. As consequências deste tipo de poluição afetam a sociedade como um todo, considerando o agravamento do efeito estufa, o aquecimento global e a chuva ácida e os efeitos na saúde a nível mundial.  </w:t>
      </w:r>
    </w:p>
    <w:p w14:paraId="0BCB12C3" w14:textId="0B9687B0" w:rsidR="00B44223" w:rsidRDefault="00B44223" w:rsidP="00BB1B66">
      <w:pPr>
        <w:pStyle w:val="NormalWeb"/>
        <w:spacing w:before="0" w:beforeAutospacing="0" w:after="0" w:afterAutospacing="0"/>
        <w:ind w:firstLine="709"/>
        <w:jc w:val="both"/>
        <w:rPr>
          <w:rFonts w:eastAsia="Calibri"/>
          <w:bCs/>
          <w:lang w:eastAsia="en-US"/>
        </w:rPr>
      </w:pPr>
      <w:r w:rsidRPr="00B44223">
        <w:rPr>
          <w:rFonts w:eastAsia="Calibri"/>
          <w:bCs/>
          <w:lang w:eastAsia="en-US"/>
        </w:rPr>
        <w:t>O estudo d</w:t>
      </w:r>
      <w:r w:rsidR="0006523D">
        <w:rPr>
          <w:rFonts w:eastAsia="Calibri"/>
          <w:bCs/>
          <w:lang w:eastAsia="en-US"/>
        </w:rPr>
        <w:t>a</w:t>
      </w:r>
      <w:r w:rsidRPr="00B44223">
        <w:rPr>
          <w:rFonts w:eastAsia="Calibri"/>
          <w:bCs/>
          <w:lang w:eastAsia="en-US"/>
        </w:rPr>
        <w:t xml:space="preserve"> </w:t>
      </w:r>
      <w:r w:rsidR="0006523D">
        <w:rPr>
          <w:rFonts w:eastAsia="Calibri"/>
          <w:bCs/>
          <w:lang w:eastAsia="en-US"/>
        </w:rPr>
        <w:t>t</w:t>
      </w:r>
      <w:r w:rsidRPr="00B44223">
        <w:rPr>
          <w:rFonts w:eastAsia="Calibri"/>
          <w:bCs/>
          <w:lang w:eastAsia="en-US"/>
        </w:rPr>
        <w:t xml:space="preserve">ermoquímica com </w:t>
      </w:r>
      <w:r w:rsidR="0006523D">
        <w:rPr>
          <w:rFonts w:eastAsia="Calibri"/>
          <w:bCs/>
          <w:lang w:eastAsia="en-US"/>
        </w:rPr>
        <w:t>por uma SD com</w:t>
      </w:r>
      <w:r w:rsidRPr="00B44223">
        <w:rPr>
          <w:rFonts w:eastAsia="Calibri"/>
          <w:bCs/>
          <w:lang w:eastAsia="en-US"/>
        </w:rPr>
        <w:t xml:space="preserve"> viés em Ciência, Tecnologia, Sociedade e Ambiente (CTSA), pode </w:t>
      </w:r>
      <w:r w:rsidR="0006523D">
        <w:rPr>
          <w:rFonts w:eastAsia="Calibri"/>
          <w:bCs/>
          <w:lang w:eastAsia="en-US"/>
        </w:rPr>
        <w:t>contribuir para uma aprendizagem que tenha como objetivo a formação de</w:t>
      </w:r>
      <w:r w:rsidRPr="00B44223">
        <w:rPr>
          <w:rFonts w:eastAsia="Calibri"/>
          <w:bCs/>
          <w:lang w:eastAsia="en-US"/>
        </w:rPr>
        <w:t xml:space="preserve"> cidadãos mais críticos</w:t>
      </w:r>
      <w:r w:rsidR="0006523D">
        <w:rPr>
          <w:rFonts w:eastAsia="Calibri"/>
          <w:bCs/>
          <w:lang w:eastAsia="en-US"/>
        </w:rPr>
        <w:t xml:space="preserve"> pois, </w:t>
      </w:r>
      <w:r w:rsidRPr="00B44223">
        <w:rPr>
          <w:rFonts w:eastAsia="Calibri"/>
          <w:bCs/>
          <w:lang w:eastAsia="en-US"/>
        </w:rPr>
        <w:t>apresentar a origem, as consequências e as formas de mitigação da poluição atmosférica dentro da esfera do conteúdo disciplinar da Química, é uma alternativa para conscientizar os alunos a partir da compreensão de um contexto real.</w:t>
      </w:r>
    </w:p>
    <w:p w14:paraId="22BB4D36" w14:textId="77777777" w:rsidR="00BB1B66" w:rsidRPr="00E9669C" w:rsidRDefault="00BB1B66" w:rsidP="00BB1B66">
      <w:pPr>
        <w:pStyle w:val="NormalWeb"/>
        <w:spacing w:before="0" w:beforeAutospacing="0" w:after="0" w:afterAutospacing="0"/>
        <w:ind w:firstLine="709"/>
        <w:jc w:val="both"/>
        <w:rPr>
          <w:rStyle w:val="Forte"/>
        </w:rPr>
      </w:pPr>
    </w:p>
    <w:p w14:paraId="58F88880" w14:textId="77777777" w:rsidR="00BB1B66" w:rsidRPr="00BF1759" w:rsidRDefault="00BB1B66" w:rsidP="00BB1B66">
      <w:pPr>
        <w:spacing w:after="0" w:line="240" w:lineRule="auto"/>
        <w:jc w:val="both"/>
        <w:rPr>
          <w:rFonts w:ascii="Times New Roman" w:hAnsi="Times New Roman" w:cs="Times New Roman"/>
          <w:b/>
          <w:sz w:val="24"/>
          <w:szCs w:val="24"/>
        </w:rPr>
      </w:pPr>
      <w:r w:rsidRPr="00BF1759">
        <w:rPr>
          <w:rFonts w:ascii="Times New Roman" w:hAnsi="Times New Roman" w:cs="Times New Roman"/>
          <w:b/>
          <w:sz w:val="24"/>
          <w:szCs w:val="24"/>
        </w:rPr>
        <w:t>Metodologia</w:t>
      </w:r>
    </w:p>
    <w:p w14:paraId="609D22F7" w14:textId="15495F0D" w:rsidR="002E5887" w:rsidRDefault="002E5887" w:rsidP="00BB1B66">
      <w:pPr>
        <w:pStyle w:val="NormalWeb"/>
        <w:spacing w:before="0" w:beforeAutospacing="0" w:after="0" w:afterAutospacing="0"/>
        <w:contextualSpacing/>
        <w:jc w:val="both"/>
      </w:pPr>
    </w:p>
    <w:p w14:paraId="5ACAAA8E" w14:textId="1A0AF7FD" w:rsidR="0038759B" w:rsidRDefault="0038759B" w:rsidP="0038759B">
      <w:pPr>
        <w:pStyle w:val="NormalWeb"/>
        <w:spacing w:after="0"/>
        <w:ind w:firstLine="709"/>
        <w:contextualSpacing/>
        <w:jc w:val="both"/>
      </w:pPr>
      <w:r>
        <w:t>Este estudo foi desenvolvido em um Colégio Estadual localizado na região Sul do município de Londrina, Paraná, Brasil, durante os meses de setembro a novembro do ano de 2018, cujo público foi uma turma de 24 estudantes do 2</w:t>
      </w:r>
      <w:r w:rsidRPr="00F420B8">
        <w:rPr>
          <w:vertAlign w:val="superscript"/>
        </w:rPr>
        <w:t>o</w:t>
      </w:r>
      <w:r>
        <w:t xml:space="preserve"> ano do Ensino Médio.</w:t>
      </w:r>
      <w:r w:rsidR="00DC37E1">
        <w:t xml:space="preserve"> </w:t>
      </w:r>
      <w:r w:rsidR="00DC37E1" w:rsidRPr="00C940BC">
        <w:rPr>
          <w:highlight w:val="green"/>
        </w:rPr>
        <w:t>Foi elaborado um Termo de Consentimento Livre e Esclarecido de Participação na Pesquisa entregue aos estudantes</w:t>
      </w:r>
      <w:r w:rsidR="007F4AB9" w:rsidRPr="00C940BC">
        <w:rPr>
          <w:highlight w:val="green"/>
        </w:rPr>
        <w:t xml:space="preserve"> e à diretoria da escola</w:t>
      </w:r>
      <w:r w:rsidR="00DC37E1" w:rsidRPr="00C940BC">
        <w:rPr>
          <w:highlight w:val="green"/>
        </w:rPr>
        <w:t>.</w:t>
      </w:r>
    </w:p>
    <w:p w14:paraId="3AD038C9" w14:textId="1361F5DC" w:rsidR="00BB1B66" w:rsidRDefault="0038759B" w:rsidP="0038759B">
      <w:pPr>
        <w:pStyle w:val="NormalWeb"/>
        <w:spacing w:before="0" w:beforeAutospacing="0" w:after="0" w:afterAutospacing="0"/>
        <w:ind w:firstLine="709"/>
        <w:contextualSpacing/>
        <w:jc w:val="both"/>
      </w:pPr>
      <w:r>
        <w:t xml:space="preserve">A sequência didática com a temática “Qual a química que você respira?” foi organizada e delineada nos três momentos pedagógicos (3MP) de </w:t>
      </w:r>
      <w:proofErr w:type="spellStart"/>
      <w:r>
        <w:t>Delizoicov</w:t>
      </w:r>
      <w:proofErr w:type="spellEnd"/>
      <w:r>
        <w:t xml:space="preserve"> e </w:t>
      </w:r>
      <w:proofErr w:type="spellStart"/>
      <w:r>
        <w:t>Angotti</w:t>
      </w:r>
      <w:proofErr w:type="spellEnd"/>
      <w:r>
        <w:t xml:space="preserve"> (1988), utilizando-se da perspectiva educacional CTSA e foi aplicada em 4 encontros presenciais de 2 horas/aulas cada. Sua estrutura contempla três etapas: a problematização inicial - momento em que são apresentadas questões ou situações para se discutir com os alunos, a organização do </w:t>
      </w:r>
      <w:r>
        <w:lastRenderedPageBreak/>
        <w:t>conhecimento – momento de organizar os conhecimentos específicos necessários para a compreensão do tema central e, por fim, aplicação do conhecimento - momento de sistematizar o conhecimento que vem sendo incorporado pelo aluno. As etapas de cada momento pedagógico, bem como as atividades desenvolvidas no decorrer da sequência didática são apresentadas no Quadro 2.</w:t>
      </w:r>
    </w:p>
    <w:p w14:paraId="21626AD9" w14:textId="57A9CCD0" w:rsidR="0038759B" w:rsidRDefault="0038759B" w:rsidP="0038759B">
      <w:pPr>
        <w:pStyle w:val="NormalWeb"/>
        <w:spacing w:before="0" w:beforeAutospacing="0" w:after="0" w:afterAutospacing="0"/>
        <w:ind w:firstLine="709"/>
        <w:contextualSpacing/>
        <w:jc w:val="both"/>
      </w:pPr>
    </w:p>
    <w:tbl>
      <w:tblPr>
        <w:tblStyle w:val="TabeladeGradeClara2"/>
        <w:tblW w:w="0" w:type="auto"/>
        <w:jc w:val="center"/>
        <w:tblLayout w:type="fixed"/>
        <w:tblLook w:val="00A0" w:firstRow="1" w:lastRow="0" w:firstColumn="1" w:lastColumn="0" w:noHBand="0" w:noVBand="0"/>
      </w:tblPr>
      <w:tblGrid>
        <w:gridCol w:w="993"/>
        <w:gridCol w:w="1837"/>
        <w:gridCol w:w="5954"/>
      </w:tblGrid>
      <w:tr w:rsidR="0038759B" w:rsidRPr="0038759B" w14:paraId="389D802F" w14:textId="77777777" w:rsidTr="004202A0">
        <w:trPr>
          <w:trHeight w:val="341"/>
          <w:jc w:val="center"/>
        </w:trPr>
        <w:tc>
          <w:tcPr>
            <w:tcW w:w="993" w:type="dxa"/>
            <w:tcBorders>
              <w:top w:val="single" w:sz="4" w:space="0" w:color="auto"/>
              <w:left w:val="single" w:sz="4" w:space="0" w:color="auto"/>
              <w:bottom w:val="single" w:sz="4" w:space="0" w:color="auto"/>
              <w:right w:val="single" w:sz="4" w:space="0" w:color="auto"/>
            </w:tcBorders>
            <w:vAlign w:val="center"/>
          </w:tcPr>
          <w:p w14:paraId="5BE04545"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Aula 1</w:t>
            </w:r>
          </w:p>
        </w:tc>
        <w:tc>
          <w:tcPr>
            <w:tcW w:w="1837" w:type="dxa"/>
            <w:tcBorders>
              <w:top w:val="single" w:sz="4" w:space="0" w:color="auto"/>
              <w:left w:val="single" w:sz="4" w:space="0" w:color="auto"/>
              <w:bottom w:val="single" w:sz="4" w:space="0" w:color="auto"/>
              <w:right w:val="single" w:sz="4" w:space="0" w:color="auto"/>
            </w:tcBorders>
            <w:vAlign w:val="center"/>
          </w:tcPr>
          <w:p w14:paraId="45CE565C"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Primeiro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Momento Pedagógico</w:t>
            </w:r>
          </w:p>
        </w:tc>
        <w:tc>
          <w:tcPr>
            <w:tcW w:w="5954" w:type="dxa"/>
            <w:tcBorders>
              <w:top w:val="single" w:sz="4" w:space="0" w:color="auto"/>
              <w:left w:val="single" w:sz="4" w:space="0" w:color="auto"/>
              <w:bottom w:val="single" w:sz="4" w:space="0" w:color="auto"/>
              <w:right w:val="single" w:sz="4" w:space="0" w:color="auto"/>
            </w:tcBorders>
            <w:vAlign w:val="center"/>
          </w:tcPr>
          <w:p w14:paraId="17D3EFA6"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Apresentação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do tema;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Aplicação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questionário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inicial;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Apresentação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slides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Debate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com</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charges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Apresentação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vídeos.</w:t>
            </w:r>
          </w:p>
        </w:tc>
      </w:tr>
      <w:tr w:rsidR="0038759B" w:rsidRPr="0038759B" w14:paraId="712CE211" w14:textId="77777777" w:rsidTr="004202A0">
        <w:trPr>
          <w:trHeight w:val="341"/>
          <w:jc w:val="center"/>
        </w:trPr>
        <w:tc>
          <w:tcPr>
            <w:tcW w:w="993" w:type="dxa"/>
            <w:tcBorders>
              <w:top w:val="single" w:sz="4" w:space="0" w:color="auto"/>
              <w:left w:val="single" w:sz="4" w:space="0" w:color="auto"/>
              <w:bottom w:val="single" w:sz="4" w:space="0" w:color="auto"/>
              <w:right w:val="single" w:sz="4" w:space="0" w:color="auto"/>
            </w:tcBorders>
            <w:vAlign w:val="center"/>
          </w:tcPr>
          <w:p w14:paraId="0D4B4C7D"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Aula 2</w:t>
            </w:r>
          </w:p>
        </w:tc>
        <w:tc>
          <w:tcPr>
            <w:tcW w:w="1837" w:type="dxa"/>
            <w:tcBorders>
              <w:top w:val="single" w:sz="4" w:space="0" w:color="auto"/>
              <w:left w:val="single" w:sz="4" w:space="0" w:color="auto"/>
              <w:bottom w:val="single" w:sz="4" w:space="0" w:color="auto"/>
              <w:right w:val="single" w:sz="4" w:space="0" w:color="auto"/>
            </w:tcBorders>
            <w:vAlign w:val="center"/>
          </w:tcPr>
          <w:p w14:paraId="1CC220D8"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Segundo Momento Pedagógico</w:t>
            </w:r>
          </w:p>
        </w:tc>
        <w:tc>
          <w:tcPr>
            <w:tcW w:w="5954" w:type="dxa"/>
            <w:tcBorders>
              <w:top w:val="single" w:sz="4" w:space="0" w:color="auto"/>
              <w:left w:val="single" w:sz="4" w:space="0" w:color="auto"/>
              <w:bottom w:val="single" w:sz="4" w:space="0" w:color="auto"/>
              <w:right w:val="single" w:sz="4" w:space="0" w:color="auto"/>
            </w:tcBorders>
            <w:vAlign w:val="center"/>
          </w:tcPr>
          <w:p w14:paraId="5E72B23E"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Resgate</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do cotidiano dos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alunos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com</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questionamentos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dirigidos;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Leitura</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notícias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em jornal;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Desenvolvimento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dos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conceitos</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científicos;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Apresentação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vídeo;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Início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da aula experimental</w:t>
            </w:r>
          </w:p>
        </w:tc>
      </w:tr>
      <w:tr w:rsidR="0038759B" w:rsidRPr="0038759B" w14:paraId="7C93DF8F" w14:textId="77777777" w:rsidTr="004202A0">
        <w:trPr>
          <w:trHeight w:val="341"/>
          <w:jc w:val="center"/>
        </w:trPr>
        <w:tc>
          <w:tcPr>
            <w:tcW w:w="993" w:type="dxa"/>
            <w:tcBorders>
              <w:top w:val="single" w:sz="4" w:space="0" w:color="auto"/>
              <w:left w:val="single" w:sz="4" w:space="0" w:color="auto"/>
              <w:bottom w:val="single" w:sz="4" w:space="0" w:color="auto"/>
              <w:right w:val="single" w:sz="4" w:space="0" w:color="auto"/>
            </w:tcBorders>
            <w:vAlign w:val="center"/>
          </w:tcPr>
          <w:p w14:paraId="61E99571"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Aula 3</w:t>
            </w:r>
          </w:p>
        </w:tc>
        <w:tc>
          <w:tcPr>
            <w:tcW w:w="1837" w:type="dxa"/>
            <w:tcBorders>
              <w:top w:val="single" w:sz="4" w:space="0" w:color="auto"/>
              <w:left w:val="single" w:sz="4" w:space="0" w:color="auto"/>
              <w:bottom w:val="single" w:sz="4" w:space="0" w:color="auto"/>
              <w:right w:val="single" w:sz="4" w:space="0" w:color="auto"/>
            </w:tcBorders>
            <w:vAlign w:val="center"/>
          </w:tcPr>
          <w:p w14:paraId="59170636"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Segundo Momento Pedagógico</w:t>
            </w:r>
          </w:p>
        </w:tc>
        <w:tc>
          <w:tcPr>
            <w:tcW w:w="5954" w:type="dxa"/>
            <w:tcBorders>
              <w:top w:val="single" w:sz="4" w:space="0" w:color="auto"/>
              <w:left w:val="single" w:sz="4" w:space="0" w:color="auto"/>
              <w:bottom w:val="single" w:sz="4" w:space="0" w:color="auto"/>
              <w:right w:val="single" w:sz="4" w:space="0" w:color="auto"/>
            </w:tcBorders>
            <w:vAlign w:val="center"/>
          </w:tcPr>
          <w:p w14:paraId="6356309D" w14:textId="77777777" w:rsidR="0038759B" w:rsidRPr="0038759B" w:rsidRDefault="0038759B" w:rsidP="0038759B">
            <w:pPr>
              <w:jc w:val="center"/>
              <w:rPr>
                <w:rFonts w:ascii="Times New Roman" w:eastAsia="Calibri" w:hAnsi="Times New Roman" w:cs="Times New Roman"/>
                <w:sz w:val="18"/>
                <w:szCs w:val="18"/>
              </w:rPr>
            </w:pPr>
            <w:proofErr w:type="spellStart"/>
            <w:r w:rsidRPr="0038759B">
              <w:rPr>
                <w:rFonts w:ascii="Times New Roman" w:eastAsia="Calibri" w:hAnsi="Times New Roman" w:cs="Times New Roman"/>
                <w:sz w:val="18"/>
                <w:szCs w:val="18"/>
              </w:rPr>
              <w:t>Finalização</w:t>
            </w:r>
            <w:proofErr w:type="spellEnd"/>
            <w:r w:rsidRPr="0038759B">
              <w:rPr>
                <w:rFonts w:ascii="Times New Roman" w:eastAsia="Calibri" w:hAnsi="Times New Roman" w:cs="Times New Roman"/>
                <w:sz w:val="18"/>
                <w:szCs w:val="18"/>
              </w:rPr>
              <w:t xml:space="preserve"> do </w:t>
            </w:r>
            <w:proofErr w:type="spellStart"/>
            <w:r w:rsidRPr="0038759B">
              <w:rPr>
                <w:rFonts w:ascii="Times New Roman" w:eastAsia="Calibri" w:hAnsi="Times New Roman" w:cs="Times New Roman"/>
                <w:sz w:val="18"/>
                <w:szCs w:val="18"/>
              </w:rPr>
              <w:t>conteúdo</w:t>
            </w:r>
            <w:proofErr w:type="spellEnd"/>
            <w:r w:rsidRPr="0038759B">
              <w:rPr>
                <w:rFonts w:ascii="Times New Roman" w:eastAsia="Calibri" w:hAnsi="Times New Roman" w:cs="Times New Roman"/>
                <w:sz w:val="18"/>
                <w:szCs w:val="18"/>
              </w:rPr>
              <w:t xml:space="preserve"> científico; </w:t>
            </w:r>
            <w:proofErr w:type="spellStart"/>
            <w:r w:rsidRPr="0038759B">
              <w:rPr>
                <w:rFonts w:ascii="Times New Roman" w:eastAsia="Calibri" w:hAnsi="Times New Roman" w:cs="Times New Roman"/>
                <w:sz w:val="18"/>
                <w:szCs w:val="18"/>
              </w:rPr>
              <w:t>Resolução</w:t>
            </w:r>
            <w:proofErr w:type="spellEnd"/>
            <w:r w:rsidRPr="0038759B">
              <w:rPr>
                <w:rFonts w:ascii="Times New Roman" w:eastAsia="Calibri" w:hAnsi="Times New Roman" w:cs="Times New Roman"/>
                <w:sz w:val="18"/>
                <w:szCs w:val="18"/>
              </w:rPr>
              <w:t xml:space="preserve"> de </w:t>
            </w:r>
            <w:proofErr w:type="spellStart"/>
            <w:r w:rsidRPr="0038759B">
              <w:rPr>
                <w:rFonts w:ascii="Times New Roman" w:eastAsia="Calibri" w:hAnsi="Times New Roman" w:cs="Times New Roman"/>
                <w:sz w:val="18"/>
                <w:szCs w:val="18"/>
              </w:rPr>
              <w:t>exercício</w:t>
            </w:r>
            <w:proofErr w:type="spellEnd"/>
            <w:r w:rsidRPr="0038759B">
              <w:rPr>
                <w:rFonts w:ascii="Times New Roman" w:eastAsia="Calibri" w:hAnsi="Times New Roman" w:cs="Times New Roman"/>
                <w:sz w:val="18"/>
                <w:szCs w:val="18"/>
              </w:rPr>
              <w:t xml:space="preserve"> </w:t>
            </w:r>
            <w:proofErr w:type="spellStart"/>
            <w:r w:rsidRPr="0038759B">
              <w:rPr>
                <w:rFonts w:ascii="Times New Roman" w:eastAsia="Calibri" w:hAnsi="Times New Roman" w:cs="Times New Roman"/>
                <w:sz w:val="18"/>
                <w:szCs w:val="18"/>
              </w:rPr>
              <w:t>ao</w:t>
            </w:r>
            <w:proofErr w:type="spellEnd"/>
            <w:r w:rsidRPr="0038759B">
              <w:rPr>
                <w:rFonts w:ascii="Times New Roman" w:eastAsia="Calibri" w:hAnsi="Times New Roman" w:cs="Times New Roman"/>
                <w:sz w:val="18"/>
                <w:szCs w:val="18"/>
              </w:rPr>
              <w:t xml:space="preserve"> </w:t>
            </w:r>
            <w:proofErr w:type="spellStart"/>
            <w:r w:rsidRPr="0038759B">
              <w:rPr>
                <w:rFonts w:ascii="Times New Roman" w:eastAsia="Calibri" w:hAnsi="Times New Roman" w:cs="Times New Roman"/>
                <w:sz w:val="18"/>
                <w:szCs w:val="18"/>
              </w:rPr>
              <w:t>quadro</w:t>
            </w:r>
            <w:proofErr w:type="spellEnd"/>
            <w:r w:rsidRPr="0038759B">
              <w:rPr>
                <w:rFonts w:ascii="Times New Roman" w:eastAsia="Calibri" w:hAnsi="Times New Roman" w:cs="Times New Roman"/>
                <w:sz w:val="18"/>
                <w:szCs w:val="18"/>
              </w:rPr>
              <w:t xml:space="preserve">; </w:t>
            </w:r>
            <w:proofErr w:type="spellStart"/>
            <w:r w:rsidRPr="0038759B">
              <w:rPr>
                <w:rFonts w:ascii="Times New Roman" w:eastAsia="Calibri" w:hAnsi="Times New Roman" w:cs="Times New Roman"/>
                <w:sz w:val="18"/>
                <w:szCs w:val="18"/>
              </w:rPr>
              <w:t>Aplicação</w:t>
            </w:r>
            <w:proofErr w:type="spellEnd"/>
            <w:r w:rsidRPr="0038759B">
              <w:rPr>
                <w:rFonts w:ascii="Times New Roman" w:eastAsia="Calibri" w:hAnsi="Times New Roman" w:cs="Times New Roman"/>
                <w:sz w:val="18"/>
                <w:szCs w:val="18"/>
              </w:rPr>
              <w:t xml:space="preserve"> de </w:t>
            </w:r>
            <w:proofErr w:type="spellStart"/>
            <w:r w:rsidRPr="0038759B">
              <w:rPr>
                <w:rFonts w:ascii="Times New Roman" w:eastAsia="Calibri" w:hAnsi="Times New Roman" w:cs="Times New Roman"/>
                <w:sz w:val="18"/>
                <w:szCs w:val="18"/>
              </w:rPr>
              <w:t>questões</w:t>
            </w:r>
            <w:proofErr w:type="spellEnd"/>
            <w:r w:rsidRPr="0038759B">
              <w:rPr>
                <w:rFonts w:ascii="Times New Roman" w:eastAsia="Calibri" w:hAnsi="Times New Roman" w:cs="Times New Roman"/>
                <w:sz w:val="18"/>
                <w:szCs w:val="18"/>
              </w:rPr>
              <w:t xml:space="preserve"> </w:t>
            </w:r>
            <w:proofErr w:type="spellStart"/>
            <w:r w:rsidRPr="0038759B">
              <w:rPr>
                <w:rFonts w:ascii="Times New Roman" w:eastAsia="Calibri" w:hAnsi="Times New Roman" w:cs="Times New Roman"/>
                <w:sz w:val="18"/>
                <w:szCs w:val="18"/>
              </w:rPr>
              <w:t>dissertativas</w:t>
            </w:r>
            <w:proofErr w:type="spellEnd"/>
            <w:r w:rsidRPr="0038759B">
              <w:rPr>
                <w:rFonts w:ascii="Times New Roman" w:eastAsia="Calibri" w:hAnsi="Times New Roman" w:cs="Times New Roman"/>
                <w:sz w:val="18"/>
                <w:szCs w:val="18"/>
              </w:rPr>
              <w:t xml:space="preserve">; </w:t>
            </w:r>
            <w:proofErr w:type="spellStart"/>
            <w:r w:rsidRPr="0038759B">
              <w:rPr>
                <w:rFonts w:ascii="Times New Roman" w:eastAsia="Calibri" w:hAnsi="Times New Roman" w:cs="Times New Roman"/>
                <w:sz w:val="18"/>
                <w:szCs w:val="18"/>
              </w:rPr>
              <w:t>Finalização</w:t>
            </w:r>
            <w:proofErr w:type="spellEnd"/>
            <w:r w:rsidRPr="0038759B">
              <w:rPr>
                <w:rFonts w:ascii="Times New Roman" w:eastAsia="Calibri" w:hAnsi="Times New Roman" w:cs="Times New Roman"/>
                <w:sz w:val="18"/>
                <w:szCs w:val="18"/>
              </w:rPr>
              <w:t xml:space="preserve"> da aula experimental.</w:t>
            </w:r>
          </w:p>
        </w:tc>
      </w:tr>
      <w:tr w:rsidR="0038759B" w:rsidRPr="0038759B" w14:paraId="49BDADD4" w14:textId="77777777" w:rsidTr="004202A0">
        <w:trPr>
          <w:trHeight w:val="341"/>
          <w:jc w:val="center"/>
        </w:trPr>
        <w:tc>
          <w:tcPr>
            <w:tcW w:w="993" w:type="dxa"/>
            <w:tcBorders>
              <w:top w:val="single" w:sz="4" w:space="0" w:color="auto"/>
              <w:left w:val="single" w:sz="4" w:space="0" w:color="auto"/>
              <w:bottom w:val="single" w:sz="4" w:space="0" w:color="auto"/>
              <w:right w:val="single" w:sz="4" w:space="0" w:color="auto"/>
            </w:tcBorders>
            <w:vAlign w:val="center"/>
          </w:tcPr>
          <w:p w14:paraId="4FF459B3"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Aula 4</w:t>
            </w:r>
          </w:p>
        </w:tc>
        <w:tc>
          <w:tcPr>
            <w:tcW w:w="1837" w:type="dxa"/>
            <w:tcBorders>
              <w:top w:val="single" w:sz="4" w:space="0" w:color="auto"/>
              <w:left w:val="single" w:sz="4" w:space="0" w:color="auto"/>
              <w:bottom w:val="single" w:sz="4" w:space="0" w:color="auto"/>
              <w:right w:val="single" w:sz="4" w:space="0" w:color="auto"/>
            </w:tcBorders>
            <w:vAlign w:val="center"/>
          </w:tcPr>
          <w:p w14:paraId="6C21FF77"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Terceiro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Momento Pedagógico</w:t>
            </w:r>
          </w:p>
        </w:tc>
        <w:tc>
          <w:tcPr>
            <w:tcW w:w="5954" w:type="dxa"/>
            <w:tcBorders>
              <w:top w:val="single" w:sz="4" w:space="0" w:color="auto"/>
              <w:left w:val="single" w:sz="4" w:space="0" w:color="auto"/>
              <w:bottom w:val="single" w:sz="4" w:space="0" w:color="auto"/>
              <w:right w:val="single" w:sz="4" w:space="0" w:color="auto"/>
            </w:tcBorders>
            <w:vAlign w:val="center"/>
          </w:tcPr>
          <w:p w14:paraId="6F527775" w14:textId="77777777" w:rsidR="0038759B" w:rsidRPr="0038759B" w:rsidRDefault="0038759B" w:rsidP="0038759B">
            <w:pPr>
              <w:jc w:val="center"/>
              <w:rPr>
                <w:rFonts w:ascii="Times New Roman" w:eastAsia="Calibri" w:hAnsi="Times New Roman" w:cs="Times New Roman"/>
                <w:color w:val="000000"/>
                <w:sz w:val="18"/>
                <w:szCs w:val="18"/>
                <w14:textFill>
                  <w14:solidFill>
                    <w14:srgbClr w14:val="000000">
                      <w14:lumMod w14:val="85000"/>
                      <w14:lumOff w14:val="15000"/>
                    </w14:srgbClr>
                  </w14:solidFill>
                </w14:textFill>
              </w:rPr>
            </w:pP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Aplicação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questionário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final;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Proposta</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elaboração</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de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uma</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 xml:space="preserve"> </w:t>
            </w:r>
            <w:proofErr w:type="spellStart"/>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história</w:t>
            </w:r>
            <w:proofErr w:type="spellEnd"/>
            <w:r w:rsidRPr="0038759B">
              <w:rPr>
                <w:rFonts w:ascii="Times New Roman" w:eastAsia="Calibri" w:hAnsi="Times New Roman" w:cs="Times New Roman"/>
                <w:color w:val="000000"/>
                <w:sz w:val="18"/>
                <w:szCs w:val="18"/>
                <w14:textFill>
                  <w14:solidFill>
                    <w14:srgbClr w14:val="000000">
                      <w14:lumMod w14:val="85000"/>
                      <w14:lumOff w14:val="15000"/>
                    </w14:srgbClr>
                  </w14:solidFill>
                </w14:textFill>
              </w:rPr>
              <w:t>.</w:t>
            </w:r>
          </w:p>
        </w:tc>
      </w:tr>
    </w:tbl>
    <w:p w14:paraId="30AD9FA9" w14:textId="2AF5D951" w:rsidR="0038759B" w:rsidRPr="00BF1759" w:rsidRDefault="0038759B" w:rsidP="0038759B">
      <w:pPr>
        <w:spacing w:after="0" w:line="240" w:lineRule="auto"/>
        <w:jc w:val="center"/>
        <w:rPr>
          <w:rFonts w:ascii="Times New Roman" w:hAnsi="Times New Roman" w:cs="Times New Roman"/>
          <w:bCs/>
          <w:sz w:val="20"/>
          <w:szCs w:val="20"/>
        </w:rPr>
      </w:pPr>
      <w:r w:rsidRPr="00BF1759">
        <w:rPr>
          <w:rFonts w:ascii="Times New Roman" w:hAnsi="Times New Roman" w:cs="Times New Roman"/>
          <w:bCs/>
          <w:sz w:val="20"/>
          <w:szCs w:val="20"/>
        </w:rPr>
        <w:t>Quadro 2</w:t>
      </w:r>
      <w:r>
        <w:rPr>
          <w:rFonts w:ascii="Times New Roman" w:hAnsi="Times New Roman" w:cs="Times New Roman"/>
          <w:bCs/>
          <w:sz w:val="20"/>
          <w:szCs w:val="20"/>
        </w:rPr>
        <w:t>:</w:t>
      </w:r>
      <w:r w:rsidRPr="00BF1759">
        <w:rPr>
          <w:rFonts w:ascii="Times New Roman" w:hAnsi="Times New Roman" w:cs="Times New Roman"/>
          <w:bCs/>
          <w:sz w:val="20"/>
          <w:szCs w:val="20"/>
        </w:rPr>
        <w:t xml:space="preserve"> Desenvolvimento da SD.</w:t>
      </w:r>
    </w:p>
    <w:p w14:paraId="28233A6E" w14:textId="6E42C05B" w:rsidR="0038759B" w:rsidRDefault="0038759B" w:rsidP="0038759B">
      <w:pPr>
        <w:pStyle w:val="NormalWeb"/>
        <w:spacing w:before="0" w:beforeAutospacing="0" w:after="0" w:afterAutospacing="0"/>
        <w:contextualSpacing/>
        <w:jc w:val="center"/>
        <w:rPr>
          <w:rFonts w:eastAsiaTheme="minorHAnsi"/>
          <w:bCs/>
          <w:sz w:val="20"/>
          <w:szCs w:val="20"/>
          <w:lang w:eastAsia="en-US"/>
        </w:rPr>
      </w:pPr>
      <w:r w:rsidRPr="0038759B">
        <w:rPr>
          <w:rFonts w:eastAsiaTheme="minorHAnsi"/>
          <w:bCs/>
          <w:sz w:val="20"/>
          <w:szCs w:val="20"/>
          <w:lang w:eastAsia="en-US"/>
        </w:rPr>
        <w:t>Fonte: autoria própria</w:t>
      </w:r>
    </w:p>
    <w:p w14:paraId="11DA5ED8" w14:textId="1220DEBE" w:rsidR="0038759B" w:rsidRDefault="0038759B" w:rsidP="0038759B">
      <w:pPr>
        <w:pStyle w:val="NormalWeb"/>
        <w:spacing w:before="0" w:beforeAutospacing="0" w:after="0" w:afterAutospacing="0"/>
        <w:contextualSpacing/>
        <w:jc w:val="both"/>
        <w:rPr>
          <w:rFonts w:eastAsiaTheme="minorHAnsi"/>
          <w:bCs/>
          <w:sz w:val="20"/>
          <w:szCs w:val="20"/>
          <w:lang w:eastAsia="en-US"/>
        </w:rPr>
      </w:pPr>
    </w:p>
    <w:p w14:paraId="36C47082" w14:textId="59754CD1" w:rsidR="0038759B" w:rsidRPr="00404F26" w:rsidRDefault="0038759B" w:rsidP="0038759B">
      <w:pPr>
        <w:spacing w:after="0" w:line="240" w:lineRule="auto"/>
        <w:ind w:firstLine="709"/>
        <w:jc w:val="both"/>
        <w:rPr>
          <w:rFonts w:ascii="Times New Roman" w:hAnsi="Times New Roman" w:cs="Times New Roman"/>
          <w:sz w:val="24"/>
          <w:szCs w:val="24"/>
        </w:rPr>
      </w:pPr>
      <w:r w:rsidRPr="00404F26">
        <w:rPr>
          <w:rFonts w:ascii="Times New Roman" w:hAnsi="Times New Roman" w:cs="Times New Roman"/>
          <w:bCs/>
          <w:sz w:val="24"/>
          <w:szCs w:val="24"/>
        </w:rPr>
        <w:t xml:space="preserve">Para este </w:t>
      </w:r>
      <w:r>
        <w:rPr>
          <w:rFonts w:ascii="Times New Roman" w:hAnsi="Times New Roman" w:cs="Times New Roman"/>
          <w:bCs/>
          <w:sz w:val="24"/>
          <w:szCs w:val="24"/>
        </w:rPr>
        <w:t>trabalho</w:t>
      </w:r>
      <w:r w:rsidRPr="00404F26">
        <w:rPr>
          <w:rFonts w:ascii="Times New Roman" w:hAnsi="Times New Roman" w:cs="Times New Roman"/>
          <w:bCs/>
          <w:sz w:val="24"/>
          <w:szCs w:val="24"/>
        </w:rPr>
        <w:t>, optou-se por apresentar as análises referentes</w:t>
      </w:r>
      <w:r>
        <w:rPr>
          <w:rFonts w:ascii="Times New Roman" w:hAnsi="Times New Roman" w:cs="Times New Roman"/>
          <w:bCs/>
          <w:sz w:val="24"/>
          <w:szCs w:val="24"/>
        </w:rPr>
        <w:t xml:space="preserve"> a aula 2 d</w:t>
      </w:r>
      <w:r w:rsidRPr="00404F26">
        <w:rPr>
          <w:rFonts w:ascii="Times New Roman" w:hAnsi="Times New Roman" w:cs="Times New Roman"/>
          <w:bCs/>
          <w:sz w:val="24"/>
          <w:szCs w:val="24"/>
        </w:rPr>
        <w:t>o segundo momento pedagógi</w:t>
      </w:r>
      <w:r>
        <w:rPr>
          <w:rFonts w:ascii="Times New Roman" w:hAnsi="Times New Roman" w:cs="Times New Roman"/>
          <w:bCs/>
          <w:sz w:val="24"/>
          <w:szCs w:val="24"/>
        </w:rPr>
        <w:t>c</w:t>
      </w:r>
      <w:r w:rsidRPr="00404F26">
        <w:rPr>
          <w:rFonts w:ascii="Times New Roman" w:hAnsi="Times New Roman" w:cs="Times New Roman"/>
          <w:bCs/>
          <w:sz w:val="24"/>
          <w:szCs w:val="24"/>
        </w:rPr>
        <w:t>o. Como instrumentos de coleta, foi aplicado um questionário com as perguntas Q.1:</w:t>
      </w:r>
      <w:r>
        <w:rPr>
          <w:rFonts w:ascii="Times New Roman" w:hAnsi="Times New Roman" w:cs="Times New Roman"/>
          <w:bCs/>
          <w:sz w:val="24"/>
          <w:szCs w:val="24"/>
        </w:rPr>
        <w:t xml:space="preserve"> </w:t>
      </w:r>
      <w:r w:rsidRPr="00404F26">
        <w:rPr>
          <w:rFonts w:ascii="Times New Roman" w:hAnsi="Times New Roman" w:cs="Times New Roman"/>
          <w:bCs/>
          <w:sz w:val="24"/>
          <w:szCs w:val="24"/>
        </w:rPr>
        <w:t>“Qual a diferença entre o biocombustível e o combustível fóssil?” e Q.2: “Porque optamos, normalmente, pelo etanol se comparado à gasolina a quantidade calor emitido em ambos</w:t>
      </w:r>
      <w:r w:rsidR="00727734">
        <w:rPr>
          <w:rFonts w:ascii="Times New Roman" w:hAnsi="Times New Roman" w:cs="Times New Roman"/>
          <w:bCs/>
          <w:sz w:val="24"/>
          <w:szCs w:val="24"/>
        </w:rPr>
        <w:t xml:space="preserve"> os</w:t>
      </w:r>
      <w:r w:rsidRPr="00404F26">
        <w:rPr>
          <w:rFonts w:ascii="Times New Roman" w:hAnsi="Times New Roman" w:cs="Times New Roman"/>
          <w:bCs/>
          <w:sz w:val="24"/>
          <w:szCs w:val="24"/>
        </w:rPr>
        <w:t xml:space="preserve"> casos são equivalentes?”. Tais questões </w:t>
      </w:r>
      <w:r w:rsidRPr="00404F26">
        <w:rPr>
          <w:rFonts w:ascii="Times New Roman" w:hAnsi="Times New Roman" w:cs="Times New Roman"/>
          <w:sz w:val="24"/>
          <w:szCs w:val="24"/>
        </w:rPr>
        <w:t>foram propostas após a resolução de um exercício no quadro que envolvia o cálculo da entalpia de combustão do etanol e da gasolina, para que eles pudessem, diante dos cálculos, r</w:t>
      </w:r>
      <w:r>
        <w:rPr>
          <w:rFonts w:ascii="Times New Roman" w:hAnsi="Times New Roman" w:cs="Times New Roman"/>
          <w:sz w:val="24"/>
          <w:szCs w:val="24"/>
        </w:rPr>
        <w:t>efletirem</w:t>
      </w:r>
      <w:r w:rsidRPr="00404F26">
        <w:rPr>
          <w:rFonts w:ascii="Times New Roman" w:hAnsi="Times New Roman" w:cs="Times New Roman"/>
          <w:sz w:val="24"/>
          <w:szCs w:val="24"/>
        </w:rPr>
        <w:t xml:space="preserve"> a respeito das emissões de CO</w:t>
      </w:r>
      <w:r w:rsidRPr="00404F26">
        <w:rPr>
          <w:rFonts w:ascii="Times New Roman" w:hAnsi="Times New Roman" w:cs="Times New Roman"/>
          <w:sz w:val="24"/>
          <w:szCs w:val="24"/>
          <w:vertAlign w:val="subscript"/>
        </w:rPr>
        <w:t>2</w:t>
      </w:r>
      <w:r w:rsidRPr="00404F26">
        <w:rPr>
          <w:rFonts w:ascii="Times New Roman" w:hAnsi="Times New Roman" w:cs="Times New Roman"/>
          <w:sz w:val="24"/>
          <w:szCs w:val="24"/>
        </w:rPr>
        <w:t xml:space="preserve"> de cada combustível e </w:t>
      </w:r>
      <w:r w:rsidRPr="00B808A7">
        <w:rPr>
          <w:rFonts w:ascii="Times New Roman" w:hAnsi="Times New Roman" w:cs="Times New Roman"/>
          <w:color w:val="000000" w:themeColor="text1"/>
          <w:sz w:val="24"/>
          <w:szCs w:val="24"/>
        </w:rPr>
        <w:t xml:space="preserve">relacionarem o porquê um é considerado </w:t>
      </w:r>
      <w:r w:rsidRPr="00404F26">
        <w:rPr>
          <w:rFonts w:ascii="Times New Roman" w:hAnsi="Times New Roman" w:cs="Times New Roman"/>
          <w:sz w:val="24"/>
          <w:szCs w:val="24"/>
        </w:rPr>
        <w:t xml:space="preserve">renovável e outro não. </w:t>
      </w:r>
    </w:p>
    <w:p w14:paraId="291D0EBC" w14:textId="77777777" w:rsidR="0038759B" w:rsidRPr="00404F26" w:rsidRDefault="0038759B" w:rsidP="0038759B">
      <w:pPr>
        <w:spacing w:after="0" w:line="240" w:lineRule="auto"/>
        <w:ind w:firstLine="709"/>
        <w:jc w:val="both"/>
        <w:rPr>
          <w:rFonts w:ascii="Times New Roman" w:hAnsi="Times New Roman" w:cs="Times New Roman"/>
          <w:bCs/>
          <w:sz w:val="24"/>
          <w:szCs w:val="24"/>
        </w:rPr>
      </w:pPr>
      <w:r w:rsidRPr="00404F26">
        <w:rPr>
          <w:rFonts w:ascii="Times New Roman" w:hAnsi="Times New Roman" w:cs="Times New Roman"/>
          <w:bCs/>
          <w:sz w:val="24"/>
          <w:szCs w:val="24"/>
        </w:rPr>
        <w:t>Os nomes verdadeiros dos estudantes foram omitidos e apresentados em códigos alfanuméricos (A1 a A24) em que A indicava aluno e os números de 1 a 24 correspondentes a cada um dos participantes da pesquisa. Foi mantida a integridade das respostas, como a originalidade da escrita, e erros de linguística não foram considerados relevantes no âmbito desta pesquisa.</w:t>
      </w:r>
    </w:p>
    <w:p w14:paraId="5ACAFE2A" w14:textId="57BAE0E9" w:rsidR="0038759B" w:rsidRPr="00404F26" w:rsidRDefault="0038759B" w:rsidP="0038759B">
      <w:pPr>
        <w:spacing w:after="0" w:line="240" w:lineRule="auto"/>
        <w:ind w:firstLine="709"/>
        <w:jc w:val="both"/>
        <w:rPr>
          <w:rFonts w:ascii="Times New Roman" w:hAnsi="Times New Roman" w:cs="Times New Roman"/>
          <w:bCs/>
          <w:sz w:val="24"/>
          <w:szCs w:val="24"/>
        </w:rPr>
      </w:pPr>
      <w:r w:rsidRPr="00404F26">
        <w:rPr>
          <w:rFonts w:ascii="Times New Roman" w:hAnsi="Times New Roman" w:cs="Times New Roman"/>
          <w:bCs/>
          <w:sz w:val="24"/>
          <w:szCs w:val="24"/>
        </w:rPr>
        <w:t xml:space="preserve">A pesquisa em questão possui natureza qualitativa e utilizou-se dos indicadores de alfabetização científica elaborados por </w:t>
      </w:r>
      <w:proofErr w:type="spellStart"/>
      <w:r w:rsidRPr="00404F26">
        <w:rPr>
          <w:rFonts w:ascii="Times New Roman" w:hAnsi="Times New Roman" w:cs="Times New Roman"/>
          <w:bCs/>
          <w:sz w:val="24"/>
          <w:szCs w:val="24"/>
        </w:rPr>
        <w:t>Sasseron</w:t>
      </w:r>
      <w:proofErr w:type="spellEnd"/>
      <w:r w:rsidRPr="00404F26">
        <w:rPr>
          <w:rFonts w:ascii="Times New Roman" w:hAnsi="Times New Roman" w:cs="Times New Roman"/>
          <w:bCs/>
          <w:sz w:val="24"/>
          <w:szCs w:val="24"/>
        </w:rPr>
        <w:t xml:space="preserve"> e Carvalho (2008; 2010) para a análise interpretativa dos dados, o que forneceu sustentação teórica a este trabalho.</w:t>
      </w:r>
    </w:p>
    <w:p w14:paraId="3885701E" w14:textId="77777777" w:rsidR="0038759B" w:rsidRPr="00404F26" w:rsidRDefault="0038759B" w:rsidP="0038759B">
      <w:pPr>
        <w:spacing w:after="0" w:line="240" w:lineRule="auto"/>
        <w:jc w:val="both"/>
        <w:rPr>
          <w:rFonts w:ascii="Times New Roman" w:hAnsi="Times New Roman" w:cs="Times New Roman"/>
          <w:bCs/>
          <w:sz w:val="24"/>
          <w:szCs w:val="24"/>
        </w:rPr>
      </w:pPr>
    </w:p>
    <w:p w14:paraId="77102AE7" w14:textId="77777777" w:rsidR="0038759B" w:rsidRPr="00BF1759" w:rsidRDefault="0038759B" w:rsidP="0038759B">
      <w:pPr>
        <w:spacing w:after="0" w:line="240" w:lineRule="auto"/>
        <w:jc w:val="both"/>
        <w:rPr>
          <w:rFonts w:ascii="Times New Roman" w:hAnsi="Times New Roman" w:cs="Times New Roman"/>
          <w:b/>
          <w:sz w:val="24"/>
          <w:szCs w:val="24"/>
        </w:rPr>
      </w:pPr>
      <w:r w:rsidRPr="00BF1759">
        <w:rPr>
          <w:rFonts w:ascii="Times New Roman" w:hAnsi="Times New Roman" w:cs="Times New Roman"/>
          <w:b/>
          <w:sz w:val="24"/>
          <w:szCs w:val="24"/>
        </w:rPr>
        <w:t>Resultados</w:t>
      </w:r>
    </w:p>
    <w:p w14:paraId="120DCED5" w14:textId="4D1E8945" w:rsidR="0038759B" w:rsidRDefault="0038759B" w:rsidP="0038759B">
      <w:pPr>
        <w:pStyle w:val="NormalWeb"/>
        <w:spacing w:before="0" w:beforeAutospacing="0" w:after="0" w:afterAutospacing="0"/>
        <w:contextualSpacing/>
        <w:jc w:val="both"/>
        <w:rPr>
          <w:rFonts w:eastAsiaTheme="minorHAnsi"/>
          <w:bCs/>
          <w:sz w:val="20"/>
          <w:szCs w:val="20"/>
          <w:lang w:eastAsia="en-US"/>
        </w:rPr>
      </w:pPr>
    </w:p>
    <w:p w14:paraId="46A5C6E7" w14:textId="5566EB3C" w:rsidR="0038759B" w:rsidRDefault="0038759B" w:rsidP="0038759B">
      <w:pPr>
        <w:spacing w:after="0" w:line="240" w:lineRule="auto"/>
        <w:ind w:firstLine="709"/>
        <w:jc w:val="both"/>
        <w:rPr>
          <w:rFonts w:ascii="Times New Roman" w:hAnsi="Times New Roman" w:cs="Times New Roman"/>
          <w:sz w:val="24"/>
          <w:szCs w:val="24"/>
        </w:rPr>
      </w:pPr>
      <w:r w:rsidRPr="00404F26">
        <w:rPr>
          <w:rFonts w:ascii="Times New Roman" w:hAnsi="Times New Roman" w:cs="Times New Roman"/>
          <w:sz w:val="24"/>
          <w:szCs w:val="24"/>
        </w:rPr>
        <w:t xml:space="preserve">O segundo </w:t>
      </w:r>
      <w:r w:rsidRPr="00120113">
        <w:rPr>
          <w:rFonts w:ascii="Times New Roman" w:hAnsi="Times New Roman" w:cs="Times New Roman"/>
          <w:sz w:val="24"/>
          <w:szCs w:val="24"/>
        </w:rPr>
        <w:t xml:space="preserve">momento </w:t>
      </w:r>
      <w:r w:rsidR="0079263B" w:rsidRPr="00120113">
        <w:rPr>
          <w:rFonts w:ascii="Times New Roman" w:hAnsi="Times New Roman" w:cs="Times New Roman"/>
          <w:sz w:val="24"/>
          <w:szCs w:val="24"/>
        </w:rPr>
        <w:t>pedagógico</w:t>
      </w:r>
      <w:r w:rsidR="0079263B">
        <w:rPr>
          <w:rFonts w:ascii="Times New Roman" w:hAnsi="Times New Roman" w:cs="Times New Roman"/>
          <w:sz w:val="24"/>
          <w:szCs w:val="24"/>
        </w:rPr>
        <w:t xml:space="preserve"> </w:t>
      </w:r>
      <w:r w:rsidRPr="00404F26">
        <w:rPr>
          <w:rFonts w:ascii="Times New Roman" w:hAnsi="Times New Roman" w:cs="Times New Roman"/>
          <w:sz w:val="24"/>
          <w:szCs w:val="24"/>
        </w:rPr>
        <w:t>foi destinado a apresentar o conteúdo curricular de termoquímica. Durante as aulas buscou-se correlacionar o conteúdo com o cotidiano dos alunos</w:t>
      </w:r>
      <w:r>
        <w:rPr>
          <w:rFonts w:ascii="Times New Roman" w:hAnsi="Times New Roman" w:cs="Times New Roman"/>
          <w:sz w:val="24"/>
          <w:szCs w:val="24"/>
        </w:rPr>
        <w:t xml:space="preserve">. Assim, </w:t>
      </w:r>
      <w:r w:rsidRPr="00031F05">
        <w:rPr>
          <w:rFonts w:ascii="Times New Roman" w:hAnsi="Times New Roman" w:cs="Times New Roman"/>
          <w:sz w:val="24"/>
          <w:szCs w:val="24"/>
        </w:rPr>
        <w:t xml:space="preserve">a aula foi iniciada trazendo o cotidiano do aluno como centro do </w:t>
      </w:r>
      <w:r>
        <w:rPr>
          <w:rFonts w:ascii="Times New Roman" w:hAnsi="Times New Roman" w:cs="Times New Roman"/>
          <w:sz w:val="24"/>
          <w:szCs w:val="24"/>
        </w:rPr>
        <w:t>processo de discussão e reflexão</w:t>
      </w:r>
      <w:r w:rsidRPr="00031F05">
        <w:rPr>
          <w:rFonts w:ascii="Times New Roman" w:hAnsi="Times New Roman" w:cs="Times New Roman"/>
          <w:sz w:val="24"/>
          <w:szCs w:val="24"/>
        </w:rPr>
        <w:t>, com a seguinte pergunta: “Qual veículo vocês utilizam para chegar até a escola? Carro, ônibus, bicicleta, a pé, ou outros</w:t>
      </w:r>
      <w:r>
        <w:rPr>
          <w:rFonts w:ascii="Times New Roman" w:hAnsi="Times New Roman" w:cs="Times New Roman"/>
          <w:sz w:val="24"/>
          <w:szCs w:val="24"/>
        </w:rPr>
        <w:t xml:space="preserve">?”. Essa questão foi o que deu o início no processo de discussão em sala de aula pois, foi possível questionar os estudantes se haviam notado que os ônibus da cidade de Londrina estavam diferentes, com outras cores e usando outro combustível que não o fóssil. </w:t>
      </w:r>
    </w:p>
    <w:p w14:paraId="60CC7929" w14:textId="77777777" w:rsidR="0038759B" w:rsidRDefault="0038759B" w:rsidP="003875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importante destacar que no ano de 2018, meses antes da aplicação da SD na escola, a empresa responsável pelo transporte coletivo no município de Londrina – Transporte Coletivo Grande Londrina (TCGL), recebeu uma frota de ônibus em que estava destacado, em sua aparência exterior, o uso de biodiesel como fonte de combustível automotivo. Esse acontecimento poderia ter passado despercebido por muitos alunos presentes na aula, entretanto foi o que os levou a despertar a curiosidade do “Por que?”. Foi levantado algumas questões econômicas e políticas e, no decorrer da discussão e reflexão, as questões ambientais e de saúde foram abordadas. </w:t>
      </w:r>
    </w:p>
    <w:p w14:paraId="1F5113A8" w14:textId="77777777" w:rsidR="0038759B" w:rsidRPr="00404F26" w:rsidRDefault="0038759B" w:rsidP="003875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Parte do conteúdo de termoquímica foi apresentado aos alunos tendo como exemplo as</w:t>
      </w:r>
      <w:r w:rsidRPr="00404F26">
        <w:rPr>
          <w:rFonts w:ascii="Times New Roman" w:hAnsi="Times New Roman" w:cs="Times New Roman"/>
          <w:sz w:val="24"/>
          <w:szCs w:val="24"/>
        </w:rPr>
        <w:t xml:space="preserve"> reações químicas para </w:t>
      </w:r>
      <w:r>
        <w:rPr>
          <w:rFonts w:ascii="Times New Roman" w:hAnsi="Times New Roman" w:cs="Times New Roman"/>
          <w:sz w:val="24"/>
          <w:szCs w:val="24"/>
        </w:rPr>
        <w:t xml:space="preserve">os </w:t>
      </w:r>
      <w:r w:rsidRPr="00404F26">
        <w:rPr>
          <w:rFonts w:ascii="Times New Roman" w:hAnsi="Times New Roman" w:cs="Times New Roman"/>
          <w:sz w:val="24"/>
          <w:szCs w:val="24"/>
        </w:rPr>
        <w:t>cálculos de entalpia</w:t>
      </w:r>
      <w:r>
        <w:rPr>
          <w:rFonts w:ascii="Times New Roman" w:hAnsi="Times New Roman" w:cs="Times New Roman"/>
          <w:sz w:val="24"/>
          <w:szCs w:val="24"/>
        </w:rPr>
        <w:t xml:space="preserve"> de combustão do octano e do etanol, relacionado </w:t>
      </w:r>
      <w:r w:rsidRPr="00404F26">
        <w:rPr>
          <w:rFonts w:ascii="Times New Roman" w:hAnsi="Times New Roman" w:cs="Times New Roman"/>
          <w:sz w:val="24"/>
          <w:szCs w:val="24"/>
        </w:rPr>
        <w:t>com a formação d</w:t>
      </w:r>
      <w:r>
        <w:rPr>
          <w:rFonts w:ascii="Times New Roman" w:hAnsi="Times New Roman" w:cs="Times New Roman"/>
          <w:sz w:val="24"/>
          <w:szCs w:val="24"/>
        </w:rPr>
        <w:t>e</w:t>
      </w:r>
      <w:r w:rsidRPr="00404F26">
        <w:rPr>
          <w:rFonts w:ascii="Times New Roman" w:hAnsi="Times New Roman" w:cs="Times New Roman"/>
          <w:sz w:val="24"/>
          <w:szCs w:val="24"/>
        </w:rPr>
        <w:t xml:space="preserve"> gases poluentes</w:t>
      </w:r>
      <w:r>
        <w:rPr>
          <w:rFonts w:ascii="Times New Roman" w:hAnsi="Times New Roman" w:cs="Times New Roman"/>
          <w:sz w:val="24"/>
          <w:szCs w:val="24"/>
        </w:rPr>
        <w:t xml:space="preserve">, </w:t>
      </w:r>
      <w:r w:rsidRPr="00404F26">
        <w:rPr>
          <w:rFonts w:ascii="Times New Roman" w:hAnsi="Times New Roman" w:cs="Times New Roman"/>
          <w:sz w:val="24"/>
          <w:szCs w:val="24"/>
        </w:rPr>
        <w:t>diante das consequências da poluição atmosférica</w:t>
      </w:r>
      <w:r>
        <w:rPr>
          <w:rFonts w:ascii="Times New Roman" w:hAnsi="Times New Roman" w:cs="Times New Roman"/>
          <w:sz w:val="24"/>
          <w:szCs w:val="24"/>
        </w:rPr>
        <w:t xml:space="preserve"> </w:t>
      </w:r>
      <w:r w:rsidRPr="00404F26">
        <w:rPr>
          <w:rFonts w:ascii="Times New Roman" w:hAnsi="Times New Roman" w:cs="Times New Roman"/>
          <w:sz w:val="24"/>
          <w:szCs w:val="24"/>
        </w:rPr>
        <w:t>sobre o meio ambiente</w:t>
      </w:r>
      <w:r>
        <w:rPr>
          <w:rFonts w:ascii="Times New Roman" w:hAnsi="Times New Roman" w:cs="Times New Roman"/>
          <w:sz w:val="24"/>
          <w:szCs w:val="24"/>
        </w:rPr>
        <w:t xml:space="preserve"> e saúde. Também foi apresentado um vídeo sobre a produção dos biocombustíveis e alguns </w:t>
      </w:r>
      <w:r w:rsidRPr="00404F26">
        <w:rPr>
          <w:rFonts w:ascii="Times New Roman" w:hAnsi="Times New Roman" w:cs="Times New Roman"/>
          <w:sz w:val="24"/>
          <w:szCs w:val="24"/>
        </w:rPr>
        <w:t>exercícios</w:t>
      </w:r>
      <w:r>
        <w:rPr>
          <w:rFonts w:ascii="Times New Roman" w:hAnsi="Times New Roman" w:cs="Times New Roman"/>
          <w:sz w:val="24"/>
          <w:szCs w:val="24"/>
        </w:rPr>
        <w:t xml:space="preserve"> foram resolvidos. </w:t>
      </w:r>
    </w:p>
    <w:p w14:paraId="046BCDE1" w14:textId="6E68DC9F" w:rsidR="0038759B" w:rsidRPr="00404F26" w:rsidRDefault="0038759B" w:rsidP="0038759B">
      <w:pPr>
        <w:spacing w:after="0" w:line="240" w:lineRule="auto"/>
        <w:ind w:firstLine="709"/>
        <w:jc w:val="both"/>
        <w:rPr>
          <w:rFonts w:ascii="Times New Roman" w:hAnsi="Times New Roman" w:cs="Times New Roman"/>
          <w:sz w:val="24"/>
          <w:szCs w:val="24"/>
        </w:rPr>
      </w:pPr>
      <w:r w:rsidRPr="00404F26">
        <w:rPr>
          <w:rFonts w:ascii="Times New Roman" w:hAnsi="Times New Roman" w:cs="Times New Roman"/>
          <w:sz w:val="24"/>
          <w:szCs w:val="24"/>
        </w:rPr>
        <w:t>Em relação às respostas da Q.1, dos alunos A2, A10</w:t>
      </w:r>
      <w:r w:rsidR="003F4E4F">
        <w:rPr>
          <w:rFonts w:ascii="Times New Roman" w:hAnsi="Times New Roman" w:cs="Times New Roman"/>
          <w:sz w:val="24"/>
          <w:szCs w:val="24"/>
        </w:rPr>
        <w:t>, A14, A16</w:t>
      </w:r>
      <w:r w:rsidRPr="00404F26">
        <w:rPr>
          <w:rFonts w:ascii="Times New Roman" w:hAnsi="Times New Roman" w:cs="Times New Roman"/>
          <w:sz w:val="24"/>
          <w:szCs w:val="24"/>
        </w:rPr>
        <w:t xml:space="preserve"> e A19 foi possível constatar a compreensão deles sobre os biocombustíveis serem fontes renováveis enquanto os combustíveis fósseis não.</w:t>
      </w:r>
      <w:r>
        <w:rPr>
          <w:rFonts w:ascii="Times New Roman" w:hAnsi="Times New Roman" w:cs="Times New Roman"/>
          <w:sz w:val="24"/>
          <w:szCs w:val="24"/>
        </w:rPr>
        <w:t xml:space="preserve"> O</w:t>
      </w:r>
      <w:r w:rsidRPr="00404F26">
        <w:rPr>
          <w:rFonts w:ascii="Times New Roman" w:hAnsi="Times New Roman" w:cs="Times New Roman"/>
          <w:sz w:val="24"/>
          <w:szCs w:val="24"/>
        </w:rPr>
        <w:t xml:space="preserve"> aluno A10 explicou o motivo pelo qual os biocombustíveis são considerados renováveis pois, em sua resposta, descreveu que </w:t>
      </w:r>
      <w:r w:rsidRPr="00404F26">
        <w:rPr>
          <w:rFonts w:ascii="Times New Roman" w:hAnsi="Times New Roman" w:cs="Times New Roman"/>
          <w:i/>
          <w:sz w:val="24"/>
          <w:szCs w:val="24"/>
        </w:rPr>
        <w:t>a planta consome o gás CO</w:t>
      </w:r>
      <w:r w:rsidRPr="00404F26">
        <w:rPr>
          <w:rFonts w:ascii="Times New Roman" w:hAnsi="Times New Roman" w:cs="Times New Roman"/>
          <w:i/>
          <w:sz w:val="24"/>
          <w:szCs w:val="24"/>
          <w:vertAlign w:val="subscript"/>
        </w:rPr>
        <w:t>2</w:t>
      </w:r>
      <w:r w:rsidRPr="00404F26">
        <w:rPr>
          <w:rFonts w:ascii="Times New Roman" w:hAnsi="Times New Roman" w:cs="Times New Roman"/>
          <w:i/>
          <w:sz w:val="24"/>
          <w:szCs w:val="24"/>
        </w:rPr>
        <w:t xml:space="preserve"> e transforma-o em gás oxigênio liberando para a atmosfera</w:t>
      </w:r>
      <w:r w:rsidRPr="00404F26">
        <w:rPr>
          <w:rFonts w:ascii="Times New Roman" w:hAnsi="Times New Roman" w:cs="Times New Roman"/>
          <w:sz w:val="24"/>
          <w:szCs w:val="24"/>
        </w:rPr>
        <w:t xml:space="preserve">. </w:t>
      </w:r>
      <w:r w:rsidR="003F4E4F">
        <w:rPr>
          <w:rFonts w:ascii="Times New Roman" w:hAnsi="Times New Roman" w:cs="Times New Roman"/>
          <w:sz w:val="24"/>
          <w:szCs w:val="24"/>
        </w:rPr>
        <w:t xml:space="preserve">O mesmo foi observado pelo A16, pois destacou, ainda que sucintamente, o processo de fotossíntese pelas plantas, diferenciando dos combustíveis fósseis </w:t>
      </w:r>
      <w:r w:rsidR="003F4E4F" w:rsidRPr="003F4E4F">
        <w:rPr>
          <w:rFonts w:ascii="Times New Roman" w:hAnsi="Times New Roman" w:cs="Times New Roman"/>
          <w:i/>
          <w:sz w:val="24"/>
          <w:szCs w:val="24"/>
        </w:rPr>
        <w:t>o biocombustível vem das plantas então enquanto ela está crescendo ela faz a fotossíntese absorvendo o CO</w:t>
      </w:r>
      <w:r w:rsidR="003F4E4F" w:rsidRPr="003F4E4F">
        <w:rPr>
          <w:rFonts w:ascii="Times New Roman" w:hAnsi="Times New Roman" w:cs="Times New Roman"/>
          <w:i/>
          <w:sz w:val="24"/>
          <w:szCs w:val="24"/>
          <w:vertAlign w:val="subscript"/>
        </w:rPr>
        <w:t>2</w:t>
      </w:r>
      <w:r w:rsidR="003F4E4F" w:rsidRPr="003F4E4F">
        <w:rPr>
          <w:rFonts w:ascii="Times New Roman" w:hAnsi="Times New Roman" w:cs="Times New Roman"/>
          <w:i/>
          <w:sz w:val="24"/>
          <w:szCs w:val="24"/>
        </w:rPr>
        <w:t xml:space="preserve"> que ajuda a ter um pouco menos poluição</w:t>
      </w:r>
      <w:r w:rsidR="003F4E4F">
        <w:rPr>
          <w:rFonts w:ascii="Times New Roman" w:hAnsi="Times New Roman" w:cs="Times New Roman"/>
          <w:sz w:val="24"/>
          <w:szCs w:val="24"/>
        </w:rPr>
        <w:t xml:space="preserve">.  </w:t>
      </w:r>
    </w:p>
    <w:p w14:paraId="36C5ECE8" w14:textId="77777777" w:rsidR="0038759B" w:rsidRPr="00404F26" w:rsidRDefault="0038759B" w:rsidP="0038759B">
      <w:pPr>
        <w:spacing w:after="0" w:line="360" w:lineRule="auto"/>
        <w:ind w:firstLine="851"/>
        <w:jc w:val="both"/>
        <w:rPr>
          <w:rFonts w:ascii="Times New Roman" w:hAnsi="Times New Roman" w:cs="Times New Roman"/>
          <w:sz w:val="24"/>
          <w:szCs w:val="24"/>
        </w:rPr>
      </w:pPr>
    </w:p>
    <w:p w14:paraId="621E54A6" w14:textId="77777777" w:rsidR="0038759B" w:rsidRPr="00404F26" w:rsidRDefault="0038759B" w:rsidP="0038759B">
      <w:pPr>
        <w:spacing w:after="0" w:line="240" w:lineRule="auto"/>
        <w:ind w:left="2268"/>
        <w:jc w:val="both"/>
        <w:rPr>
          <w:rFonts w:ascii="Times New Roman" w:hAnsi="Times New Roman" w:cs="Times New Roman"/>
          <w:sz w:val="18"/>
          <w:szCs w:val="18"/>
        </w:rPr>
      </w:pPr>
      <w:r w:rsidRPr="00D062EF">
        <w:rPr>
          <w:rFonts w:ascii="Times New Roman" w:hAnsi="Times New Roman" w:cs="Times New Roman"/>
          <w:sz w:val="20"/>
          <w:szCs w:val="20"/>
        </w:rPr>
        <w:t>A2:</w:t>
      </w:r>
      <w:r w:rsidRPr="00404F26">
        <w:rPr>
          <w:rFonts w:ascii="Times New Roman" w:hAnsi="Times New Roman" w:cs="Times New Roman"/>
          <w:sz w:val="20"/>
          <w:szCs w:val="20"/>
        </w:rPr>
        <w:t xml:space="preserve"> “O biocombustível se renova mais rapidamente e é retirado a partir de plantas tais como a cana-de-açúcar, milho e soja e polui em escala menor. O combustível fóssil demora muito para se renovar e polui em escala menor.” </w:t>
      </w:r>
    </w:p>
    <w:p w14:paraId="40A25260" w14:textId="77777777" w:rsidR="0038759B" w:rsidRDefault="0038759B" w:rsidP="0038759B">
      <w:pPr>
        <w:spacing w:after="0" w:line="240" w:lineRule="auto"/>
        <w:ind w:left="2268"/>
        <w:jc w:val="both"/>
        <w:rPr>
          <w:rFonts w:ascii="Times New Roman" w:hAnsi="Times New Roman" w:cs="Times New Roman"/>
          <w:b/>
          <w:sz w:val="20"/>
          <w:szCs w:val="20"/>
        </w:rPr>
      </w:pPr>
    </w:p>
    <w:p w14:paraId="3FFA9569" w14:textId="77777777" w:rsidR="0010365E" w:rsidRDefault="0038759B" w:rsidP="0038759B">
      <w:pPr>
        <w:spacing w:after="0" w:line="240" w:lineRule="auto"/>
        <w:ind w:left="2268"/>
        <w:jc w:val="both"/>
        <w:rPr>
          <w:rFonts w:ascii="Times New Roman" w:hAnsi="Times New Roman" w:cs="Times New Roman"/>
          <w:sz w:val="20"/>
          <w:szCs w:val="20"/>
        </w:rPr>
      </w:pPr>
      <w:r w:rsidRPr="00D062EF">
        <w:rPr>
          <w:rFonts w:ascii="Times New Roman" w:hAnsi="Times New Roman" w:cs="Times New Roman"/>
          <w:sz w:val="20"/>
          <w:szCs w:val="20"/>
        </w:rPr>
        <w:t>A10:</w:t>
      </w:r>
      <w:r w:rsidRPr="00404F26">
        <w:rPr>
          <w:rFonts w:ascii="Times New Roman" w:hAnsi="Times New Roman" w:cs="Times New Roman"/>
          <w:sz w:val="20"/>
          <w:szCs w:val="20"/>
        </w:rPr>
        <w:t xml:space="preserve"> “Biocombustível é uma fonte muito mais renovável do que os combustíveis fósseis, pelo simples fato do CO</w:t>
      </w:r>
      <w:r w:rsidRPr="00404F26">
        <w:rPr>
          <w:rFonts w:ascii="Times New Roman" w:hAnsi="Times New Roman" w:cs="Times New Roman"/>
          <w:sz w:val="20"/>
          <w:szCs w:val="20"/>
          <w:vertAlign w:val="subscript"/>
        </w:rPr>
        <w:t>2</w:t>
      </w:r>
      <w:r w:rsidRPr="00404F26">
        <w:rPr>
          <w:rFonts w:ascii="Times New Roman" w:hAnsi="Times New Roman" w:cs="Times New Roman"/>
          <w:sz w:val="20"/>
          <w:szCs w:val="20"/>
        </w:rPr>
        <w:t xml:space="preserve"> já ser consumido pelas plantas e transformado em O</w:t>
      </w:r>
      <w:r w:rsidRPr="00404F26">
        <w:rPr>
          <w:rFonts w:ascii="Times New Roman" w:hAnsi="Times New Roman" w:cs="Times New Roman"/>
          <w:sz w:val="20"/>
          <w:szCs w:val="20"/>
          <w:vertAlign w:val="subscript"/>
        </w:rPr>
        <w:t>2</w:t>
      </w:r>
      <w:r w:rsidRPr="00404F26">
        <w:rPr>
          <w:rFonts w:ascii="Times New Roman" w:hAnsi="Times New Roman" w:cs="Times New Roman"/>
          <w:sz w:val="20"/>
          <w:szCs w:val="20"/>
        </w:rPr>
        <w:t xml:space="preserve"> que cria um ciclo de renovação praticamente infinito fazendo com que plantemos mais plantas e consequentemente deixa nossa atmosfera mais limpa e pura e o biocombustível pode vir de vários produtos vindo da terra. Já o combustível fóssil demora muito</w:t>
      </w:r>
      <w:r>
        <w:rPr>
          <w:rFonts w:ascii="Times New Roman" w:hAnsi="Times New Roman" w:cs="Times New Roman"/>
          <w:sz w:val="20"/>
          <w:szCs w:val="20"/>
        </w:rPr>
        <w:t>,</w:t>
      </w:r>
      <w:r w:rsidRPr="00404F26">
        <w:rPr>
          <w:rFonts w:ascii="Times New Roman" w:hAnsi="Times New Roman" w:cs="Times New Roman"/>
          <w:sz w:val="20"/>
          <w:szCs w:val="20"/>
        </w:rPr>
        <w:t xml:space="preserve"> muito</w:t>
      </w:r>
      <w:r>
        <w:rPr>
          <w:rFonts w:ascii="Times New Roman" w:hAnsi="Times New Roman" w:cs="Times New Roman"/>
          <w:sz w:val="20"/>
          <w:szCs w:val="20"/>
        </w:rPr>
        <w:t>,</w:t>
      </w:r>
      <w:r w:rsidRPr="00404F26">
        <w:rPr>
          <w:rFonts w:ascii="Times New Roman" w:hAnsi="Times New Roman" w:cs="Times New Roman"/>
          <w:sz w:val="20"/>
          <w:szCs w:val="20"/>
        </w:rPr>
        <w:t xml:space="preserve"> muito mesmo para se renovar e libera uma quantidade de CO</w:t>
      </w:r>
      <w:r w:rsidRPr="00404F26">
        <w:rPr>
          <w:rFonts w:ascii="Times New Roman" w:hAnsi="Times New Roman" w:cs="Times New Roman"/>
          <w:sz w:val="20"/>
          <w:szCs w:val="20"/>
          <w:vertAlign w:val="subscript"/>
        </w:rPr>
        <w:t>2</w:t>
      </w:r>
      <w:r w:rsidRPr="00404F26">
        <w:rPr>
          <w:rFonts w:ascii="Times New Roman" w:hAnsi="Times New Roman" w:cs="Times New Roman"/>
          <w:sz w:val="20"/>
          <w:szCs w:val="20"/>
        </w:rPr>
        <w:t xml:space="preserve"> muito massiva</w:t>
      </w:r>
      <w:r>
        <w:rPr>
          <w:rFonts w:ascii="Times New Roman" w:hAnsi="Times New Roman" w:cs="Times New Roman"/>
          <w:sz w:val="20"/>
          <w:szCs w:val="20"/>
        </w:rPr>
        <w:t>,</w:t>
      </w:r>
      <w:r w:rsidRPr="00404F26">
        <w:rPr>
          <w:rFonts w:ascii="Times New Roman" w:hAnsi="Times New Roman" w:cs="Times New Roman"/>
          <w:sz w:val="20"/>
          <w:szCs w:val="20"/>
        </w:rPr>
        <w:t xml:space="preserve"> e</w:t>
      </w:r>
      <w:r>
        <w:rPr>
          <w:rFonts w:ascii="Times New Roman" w:hAnsi="Times New Roman" w:cs="Times New Roman"/>
          <w:sz w:val="20"/>
          <w:szCs w:val="20"/>
        </w:rPr>
        <w:t>,</w:t>
      </w:r>
      <w:r w:rsidRPr="00404F26">
        <w:rPr>
          <w:rFonts w:ascii="Times New Roman" w:hAnsi="Times New Roman" w:cs="Times New Roman"/>
          <w:sz w:val="20"/>
          <w:szCs w:val="20"/>
        </w:rPr>
        <w:t xml:space="preserve"> também é mais difícil de se conseguir e se forçar a coleta deste combustível prejudica e muito o meio ambiente.”</w:t>
      </w:r>
    </w:p>
    <w:p w14:paraId="4A8085FF" w14:textId="77777777" w:rsidR="00AF5BDE" w:rsidRDefault="00AF5BDE" w:rsidP="0038759B">
      <w:pPr>
        <w:spacing w:after="0" w:line="240" w:lineRule="auto"/>
        <w:ind w:left="2268"/>
        <w:jc w:val="both"/>
        <w:rPr>
          <w:rFonts w:ascii="Times New Roman" w:hAnsi="Times New Roman" w:cs="Times New Roman"/>
          <w:sz w:val="20"/>
          <w:szCs w:val="20"/>
        </w:rPr>
      </w:pPr>
    </w:p>
    <w:p w14:paraId="2E3F0032" w14:textId="01A60EAC" w:rsidR="0038759B" w:rsidRPr="00404F26" w:rsidRDefault="0010365E" w:rsidP="0038759B">
      <w:pPr>
        <w:spacing w:after="0" w:line="240" w:lineRule="auto"/>
        <w:ind w:left="2268"/>
        <w:jc w:val="both"/>
        <w:rPr>
          <w:rFonts w:ascii="Times New Roman" w:hAnsi="Times New Roman" w:cs="Times New Roman"/>
          <w:sz w:val="18"/>
          <w:szCs w:val="18"/>
        </w:rPr>
      </w:pPr>
      <w:r w:rsidRPr="00340C54">
        <w:rPr>
          <w:rFonts w:ascii="Times New Roman" w:hAnsi="Times New Roman" w:cs="Times New Roman"/>
          <w:sz w:val="20"/>
          <w:szCs w:val="20"/>
          <w:highlight w:val="green"/>
        </w:rPr>
        <w:t>A14: “A principal diferença entre eles é que o biocombustível é renovável e pode ser retirado das plantas e não polui tanto o meio ambiente. Enquanto os fósseis demoram anos para ser fabricados.</w:t>
      </w:r>
      <w:r>
        <w:rPr>
          <w:rFonts w:ascii="Times New Roman" w:hAnsi="Times New Roman" w:cs="Times New Roman"/>
          <w:sz w:val="20"/>
          <w:szCs w:val="20"/>
        </w:rPr>
        <w:t xml:space="preserve"> </w:t>
      </w:r>
      <w:r w:rsidR="0038759B" w:rsidRPr="00404F26">
        <w:rPr>
          <w:rFonts w:ascii="Times New Roman" w:hAnsi="Times New Roman" w:cs="Times New Roman"/>
          <w:sz w:val="20"/>
          <w:szCs w:val="20"/>
        </w:rPr>
        <w:t xml:space="preserve">  </w:t>
      </w:r>
    </w:p>
    <w:p w14:paraId="41F75767" w14:textId="370422CC" w:rsidR="0038759B" w:rsidRDefault="0038759B" w:rsidP="0038759B">
      <w:pPr>
        <w:spacing w:after="0" w:line="240" w:lineRule="auto"/>
        <w:ind w:left="2268"/>
        <w:jc w:val="both"/>
        <w:rPr>
          <w:rFonts w:ascii="Times New Roman" w:hAnsi="Times New Roman" w:cs="Times New Roman"/>
          <w:b/>
          <w:sz w:val="20"/>
          <w:szCs w:val="20"/>
        </w:rPr>
      </w:pPr>
    </w:p>
    <w:p w14:paraId="34B7B3D1" w14:textId="4986CF35" w:rsidR="00AF5BDE" w:rsidRPr="00AF5BDE" w:rsidRDefault="00AF5BDE" w:rsidP="0038759B">
      <w:pPr>
        <w:spacing w:after="0" w:line="240" w:lineRule="auto"/>
        <w:ind w:left="2268"/>
        <w:jc w:val="both"/>
        <w:rPr>
          <w:rFonts w:ascii="Times New Roman" w:hAnsi="Times New Roman" w:cs="Times New Roman"/>
          <w:bCs/>
          <w:sz w:val="20"/>
          <w:szCs w:val="20"/>
        </w:rPr>
      </w:pPr>
      <w:r w:rsidRPr="00340C54">
        <w:rPr>
          <w:rFonts w:ascii="Times New Roman" w:hAnsi="Times New Roman" w:cs="Times New Roman"/>
          <w:bCs/>
          <w:sz w:val="20"/>
          <w:szCs w:val="20"/>
          <w:highlight w:val="green"/>
        </w:rPr>
        <w:t>A16: Que um é renovável e outro não e um polui mais que o outro por que o biocombustível vem das plantas então e</w:t>
      </w:r>
      <w:r w:rsidR="003F4E4F" w:rsidRPr="00340C54">
        <w:rPr>
          <w:rFonts w:ascii="Times New Roman" w:hAnsi="Times New Roman" w:cs="Times New Roman"/>
          <w:bCs/>
          <w:sz w:val="20"/>
          <w:szCs w:val="20"/>
          <w:highlight w:val="green"/>
        </w:rPr>
        <w:t>n</w:t>
      </w:r>
      <w:r w:rsidRPr="00340C54">
        <w:rPr>
          <w:rFonts w:ascii="Times New Roman" w:hAnsi="Times New Roman" w:cs="Times New Roman"/>
          <w:bCs/>
          <w:sz w:val="20"/>
          <w:szCs w:val="20"/>
          <w:highlight w:val="green"/>
        </w:rPr>
        <w:t>quanto ela está crescendo ela faz a fotossíntese absorvendo o CO</w:t>
      </w:r>
      <w:r w:rsidRPr="00340C54">
        <w:rPr>
          <w:rFonts w:ascii="Times New Roman" w:hAnsi="Times New Roman" w:cs="Times New Roman"/>
          <w:bCs/>
          <w:sz w:val="20"/>
          <w:szCs w:val="20"/>
          <w:highlight w:val="green"/>
          <w:vertAlign w:val="subscript"/>
        </w:rPr>
        <w:t>2</w:t>
      </w:r>
      <w:r w:rsidRPr="00340C54">
        <w:rPr>
          <w:rFonts w:ascii="Times New Roman" w:hAnsi="Times New Roman" w:cs="Times New Roman"/>
          <w:bCs/>
          <w:sz w:val="20"/>
          <w:szCs w:val="20"/>
          <w:highlight w:val="green"/>
        </w:rPr>
        <w:t xml:space="preserve"> que ajuda a ter um pouco menos poluição, já o combustível </w:t>
      </w:r>
      <w:r w:rsidR="003F4E4F" w:rsidRPr="00340C54">
        <w:rPr>
          <w:rFonts w:ascii="Times New Roman" w:hAnsi="Times New Roman" w:cs="Times New Roman"/>
          <w:bCs/>
          <w:sz w:val="20"/>
          <w:szCs w:val="20"/>
          <w:highlight w:val="green"/>
        </w:rPr>
        <w:t>`</w:t>
      </w:r>
      <w:r w:rsidRPr="00340C54">
        <w:rPr>
          <w:rFonts w:ascii="Times New Roman" w:hAnsi="Times New Roman" w:cs="Times New Roman"/>
          <w:bCs/>
          <w:sz w:val="20"/>
          <w:szCs w:val="20"/>
          <w:highlight w:val="green"/>
        </w:rPr>
        <w:t>normal</w:t>
      </w:r>
      <w:r w:rsidR="003F4E4F" w:rsidRPr="00340C54">
        <w:rPr>
          <w:rFonts w:ascii="Times New Roman" w:hAnsi="Times New Roman" w:cs="Times New Roman"/>
          <w:bCs/>
          <w:sz w:val="20"/>
          <w:szCs w:val="20"/>
          <w:highlight w:val="green"/>
        </w:rPr>
        <w:t>´ é tirado e não são renováveis (é renovável, mas demora muito tempo uns 1000 anos”</w:t>
      </w:r>
    </w:p>
    <w:p w14:paraId="072F2752" w14:textId="77777777" w:rsidR="00AF5BDE" w:rsidRDefault="00AF5BDE" w:rsidP="0038759B">
      <w:pPr>
        <w:spacing w:after="0" w:line="240" w:lineRule="auto"/>
        <w:ind w:left="2268"/>
        <w:jc w:val="both"/>
        <w:rPr>
          <w:rFonts w:ascii="Times New Roman" w:hAnsi="Times New Roman" w:cs="Times New Roman"/>
          <w:b/>
          <w:sz w:val="20"/>
          <w:szCs w:val="20"/>
        </w:rPr>
      </w:pPr>
    </w:p>
    <w:p w14:paraId="48E0F112" w14:textId="77777777" w:rsidR="0038759B" w:rsidRPr="00404F26" w:rsidRDefault="0038759B" w:rsidP="0038759B">
      <w:pPr>
        <w:spacing w:after="0" w:line="240" w:lineRule="auto"/>
        <w:ind w:left="2268"/>
        <w:jc w:val="both"/>
        <w:rPr>
          <w:rFonts w:ascii="Times New Roman" w:hAnsi="Times New Roman" w:cs="Times New Roman"/>
          <w:sz w:val="24"/>
          <w:szCs w:val="24"/>
        </w:rPr>
      </w:pPr>
      <w:r w:rsidRPr="00D062EF">
        <w:rPr>
          <w:rFonts w:ascii="Times New Roman" w:hAnsi="Times New Roman" w:cs="Times New Roman"/>
          <w:sz w:val="20"/>
          <w:szCs w:val="20"/>
        </w:rPr>
        <w:t>A19:</w:t>
      </w:r>
      <w:r w:rsidRPr="00404F26">
        <w:rPr>
          <w:rFonts w:ascii="Times New Roman" w:hAnsi="Times New Roman" w:cs="Times New Roman"/>
          <w:sz w:val="20"/>
          <w:szCs w:val="20"/>
        </w:rPr>
        <w:t xml:space="preserve"> “A diferença é que os combustíveis fósseis demoram anos e anos para se renovar, enquanto o biocombustível se renova mais fácil e pode ser extraído de várias coisas como: plantas, cana-de-açúcar, entre outras.”</w:t>
      </w:r>
    </w:p>
    <w:p w14:paraId="788D1388" w14:textId="77777777" w:rsidR="0038759B" w:rsidRDefault="0038759B" w:rsidP="0038759B">
      <w:pPr>
        <w:spacing w:after="0" w:line="240" w:lineRule="auto"/>
        <w:jc w:val="both"/>
        <w:rPr>
          <w:rFonts w:ascii="Times New Roman" w:hAnsi="Times New Roman" w:cs="Times New Roman"/>
          <w:sz w:val="24"/>
          <w:szCs w:val="24"/>
        </w:rPr>
      </w:pPr>
    </w:p>
    <w:p w14:paraId="573339FF" w14:textId="71139CA5" w:rsidR="0038759B" w:rsidRPr="00955B8A" w:rsidRDefault="0038759B" w:rsidP="0038759B">
      <w:pPr>
        <w:spacing w:after="0" w:line="240" w:lineRule="auto"/>
        <w:ind w:firstLine="709"/>
        <w:jc w:val="both"/>
        <w:rPr>
          <w:rFonts w:ascii="Times New Roman" w:hAnsi="Times New Roman" w:cs="Times New Roman"/>
          <w:iCs/>
          <w:color w:val="000000"/>
          <w:sz w:val="24"/>
          <w:szCs w:val="24"/>
        </w:rPr>
      </w:pPr>
      <w:r w:rsidRPr="00404F26">
        <w:rPr>
          <w:rFonts w:ascii="Times New Roman" w:hAnsi="Times New Roman" w:cs="Times New Roman"/>
          <w:sz w:val="24"/>
          <w:szCs w:val="24"/>
        </w:rPr>
        <w:t xml:space="preserve">Observam-se evidências de AC na explicação de tais alunos ao apropriarem-se dos indicadores de </w:t>
      </w:r>
      <w:r w:rsidRPr="00404F26">
        <w:rPr>
          <w:rFonts w:ascii="Times New Roman" w:hAnsi="Times New Roman" w:cs="Times New Roman"/>
          <w:i/>
          <w:sz w:val="24"/>
          <w:szCs w:val="24"/>
        </w:rPr>
        <w:t>raciocínio lógico</w:t>
      </w:r>
      <w:r w:rsidRPr="00404F26">
        <w:rPr>
          <w:rFonts w:ascii="Times New Roman" w:hAnsi="Times New Roman" w:cs="Times New Roman"/>
          <w:sz w:val="24"/>
          <w:szCs w:val="24"/>
        </w:rPr>
        <w:t xml:space="preserve"> e de </w:t>
      </w:r>
      <w:r w:rsidRPr="00404F26">
        <w:rPr>
          <w:rFonts w:ascii="Times New Roman" w:hAnsi="Times New Roman" w:cs="Times New Roman"/>
          <w:i/>
          <w:sz w:val="24"/>
          <w:szCs w:val="24"/>
        </w:rPr>
        <w:t>raciocínio proporcional</w:t>
      </w:r>
      <w:r w:rsidR="0079263B">
        <w:rPr>
          <w:rFonts w:ascii="Times New Roman" w:hAnsi="Times New Roman" w:cs="Times New Roman"/>
          <w:i/>
          <w:sz w:val="24"/>
          <w:szCs w:val="24"/>
        </w:rPr>
        <w:t>,</w:t>
      </w:r>
      <w:r w:rsidRPr="00404F26">
        <w:rPr>
          <w:rFonts w:ascii="Times New Roman" w:hAnsi="Times New Roman" w:cs="Times New Roman"/>
          <w:sz w:val="24"/>
          <w:szCs w:val="24"/>
        </w:rPr>
        <w:t xml:space="preserve"> pois c</w:t>
      </w:r>
      <w:r w:rsidRPr="00404F26">
        <w:rPr>
          <w:rFonts w:ascii="Times New Roman" w:hAnsi="Times New Roman" w:cs="Times New Roman"/>
          <w:color w:val="000000"/>
          <w:sz w:val="24"/>
          <w:szCs w:val="24"/>
        </w:rPr>
        <w:t xml:space="preserve">ompreenderam o modo como os conceitos foram desenvolvidos e apresentados a eles neste segundo momento e a maneira como as diferentes variáveis trabalhadas relacionaram-se entre si, esclarecendo a interdependência existente entre os elementos  </w:t>
      </w:r>
      <w:r w:rsidRPr="00404F26">
        <w:rPr>
          <w:rFonts w:ascii="Times New Roman" w:hAnsi="Times New Roman" w:cs="Times New Roman"/>
          <w:i/>
          <w:color w:val="000000"/>
          <w:sz w:val="24"/>
          <w:szCs w:val="24"/>
        </w:rPr>
        <w:t>biocombustíveis, poluição atmosférica e consumo de CO</w:t>
      </w:r>
      <w:r w:rsidRPr="00404F26">
        <w:rPr>
          <w:rFonts w:ascii="Times New Roman" w:hAnsi="Times New Roman" w:cs="Times New Roman"/>
          <w:i/>
          <w:color w:val="000000"/>
          <w:sz w:val="24"/>
          <w:szCs w:val="24"/>
          <w:vertAlign w:val="subscript"/>
        </w:rPr>
        <w:t>2</w:t>
      </w:r>
      <w:r w:rsidRPr="00404F26">
        <w:rPr>
          <w:rFonts w:ascii="Times New Roman" w:hAnsi="Times New Roman" w:cs="Times New Roman"/>
          <w:i/>
          <w:color w:val="000000"/>
          <w:sz w:val="24"/>
          <w:szCs w:val="24"/>
        </w:rPr>
        <w:t xml:space="preserve"> pelas plantas, </w:t>
      </w:r>
      <w:r w:rsidRPr="00404F26">
        <w:rPr>
          <w:rFonts w:ascii="Times New Roman" w:hAnsi="Times New Roman" w:cs="Times New Roman"/>
          <w:color w:val="000000"/>
          <w:sz w:val="24"/>
          <w:szCs w:val="24"/>
        </w:rPr>
        <w:t xml:space="preserve">ou </w:t>
      </w:r>
      <w:r w:rsidRPr="00404F26">
        <w:rPr>
          <w:rFonts w:ascii="Times New Roman" w:hAnsi="Times New Roman" w:cs="Times New Roman"/>
          <w:i/>
          <w:color w:val="000000"/>
          <w:sz w:val="24"/>
          <w:szCs w:val="24"/>
        </w:rPr>
        <w:t>o biocombustível ser renovável por ser retirado de plantas enquanto o combustível fóssil não.</w:t>
      </w:r>
      <w:r>
        <w:rPr>
          <w:rFonts w:ascii="Times New Roman" w:hAnsi="Times New Roman" w:cs="Times New Roman"/>
          <w:i/>
          <w:color w:val="000000"/>
          <w:sz w:val="24"/>
          <w:szCs w:val="24"/>
        </w:rPr>
        <w:t xml:space="preserve"> </w:t>
      </w:r>
      <w:r>
        <w:rPr>
          <w:rFonts w:ascii="Times New Roman" w:hAnsi="Times New Roman" w:cs="Times New Roman"/>
          <w:iCs/>
          <w:color w:val="000000"/>
          <w:sz w:val="24"/>
          <w:szCs w:val="24"/>
        </w:rPr>
        <w:t>Ambos</w:t>
      </w:r>
      <w:r w:rsidR="007F1117">
        <w:rPr>
          <w:rFonts w:ascii="Times New Roman" w:hAnsi="Times New Roman" w:cs="Times New Roman"/>
          <w:iCs/>
          <w:color w:val="000000"/>
          <w:sz w:val="24"/>
          <w:szCs w:val="24"/>
        </w:rPr>
        <w:t xml:space="preserve"> os</w:t>
      </w:r>
      <w:r>
        <w:rPr>
          <w:rFonts w:ascii="Times New Roman" w:hAnsi="Times New Roman" w:cs="Times New Roman"/>
          <w:iCs/>
          <w:color w:val="000000"/>
          <w:sz w:val="24"/>
          <w:szCs w:val="24"/>
        </w:rPr>
        <w:t xml:space="preserve"> indicadores </w:t>
      </w:r>
      <w:r w:rsidRPr="00B808A7">
        <w:rPr>
          <w:rFonts w:ascii="Times New Roman" w:hAnsi="Times New Roman" w:cs="Times New Roman"/>
          <w:iCs/>
          <w:color w:val="000000" w:themeColor="text1"/>
          <w:sz w:val="24"/>
          <w:szCs w:val="24"/>
        </w:rPr>
        <w:t xml:space="preserve">se encontram no </w:t>
      </w:r>
      <w:r w:rsidRPr="00B808A7">
        <w:rPr>
          <w:rFonts w:ascii="Times New Roman" w:hAnsi="Times New Roman" w:cs="Times New Roman"/>
          <w:bCs/>
          <w:color w:val="000000" w:themeColor="text1"/>
          <w:sz w:val="24"/>
          <w:szCs w:val="24"/>
        </w:rPr>
        <w:t xml:space="preserve">segundo </w:t>
      </w:r>
      <w:r w:rsidRPr="00404F26">
        <w:rPr>
          <w:rFonts w:ascii="Times New Roman" w:hAnsi="Times New Roman" w:cs="Times New Roman"/>
          <w:bCs/>
          <w:sz w:val="24"/>
          <w:szCs w:val="24"/>
        </w:rPr>
        <w:t>eixo estruturante</w:t>
      </w:r>
      <w:r>
        <w:rPr>
          <w:rFonts w:ascii="Times New Roman" w:hAnsi="Times New Roman" w:cs="Times New Roman"/>
          <w:bCs/>
          <w:sz w:val="24"/>
          <w:szCs w:val="24"/>
        </w:rPr>
        <w:t>, o qual possui</w:t>
      </w:r>
      <w:r w:rsidRPr="00404F26">
        <w:rPr>
          <w:rFonts w:ascii="Times New Roman" w:hAnsi="Times New Roman" w:cs="Times New Roman"/>
          <w:bCs/>
          <w:sz w:val="24"/>
          <w:szCs w:val="24"/>
        </w:rPr>
        <w:t xml:space="preserve"> como habilidade a compreensão da natureza da ciência e dos fatores éticos e políticos</w:t>
      </w:r>
      <w:r>
        <w:rPr>
          <w:rFonts w:ascii="Times New Roman" w:hAnsi="Times New Roman" w:cs="Times New Roman"/>
          <w:bCs/>
          <w:sz w:val="24"/>
          <w:szCs w:val="24"/>
        </w:rPr>
        <w:t>.</w:t>
      </w:r>
    </w:p>
    <w:p w14:paraId="6344D38F" w14:textId="7D1AA12C" w:rsidR="0038759B" w:rsidRPr="00404F26" w:rsidRDefault="0038759B" w:rsidP="0038759B">
      <w:pPr>
        <w:spacing w:after="0" w:line="240" w:lineRule="auto"/>
        <w:ind w:firstLine="709"/>
        <w:jc w:val="both"/>
        <w:rPr>
          <w:rFonts w:ascii="Times New Roman" w:hAnsi="Times New Roman" w:cs="Times New Roman"/>
          <w:sz w:val="24"/>
          <w:szCs w:val="24"/>
        </w:rPr>
      </w:pPr>
      <w:r w:rsidRPr="00404F26">
        <w:rPr>
          <w:rFonts w:ascii="Times New Roman" w:hAnsi="Times New Roman" w:cs="Times New Roman"/>
          <w:sz w:val="24"/>
          <w:szCs w:val="24"/>
        </w:rPr>
        <w:t>Sobre a</w:t>
      </w:r>
      <w:r>
        <w:rPr>
          <w:rFonts w:ascii="Times New Roman" w:hAnsi="Times New Roman" w:cs="Times New Roman"/>
          <w:sz w:val="24"/>
          <w:szCs w:val="24"/>
        </w:rPr>
        <w:t>s</w:t>
      </w:r>
      <w:r w:rsidRPr="00404F26">
        <w:rPr>
          <w:rFonts w:ascii="Times New Roman" w:hAnsi="Times New Roman" w:cs="Times New Roman"/>
          <w:sz w:val="24"/>
          <w:szCs w:val="24"/>
        </w:rPr>
        <w:t xml:space="preserve"> resposta</w:t>
      </w:r>
      <w:r>
        <w:rPr>
          <w:rFonts w:ascii="Times New Roman" w:hAnsi="Times New Roman" w:cs="Times New Roman"/>
          <w:sz w:val="24"/>
          <w:szCs w:val="24"/>
        </w:rPr>
        <w:t>s</w:t>
      </w:r>
      <w:r w:rsidRPr="00404F26">
        <w:rPr>
          <w:rFonts w:ascii="Times New Roman" w:hAnsi="Times New Roman" w:cs="Times New Roman"/>
          <w:sz w:val="24"/>
          <w:szCs w:val="24"/>
        </w:rPr>
        <w:t xml:space="preserve"> da Q.2, </w:t>
      </w:r>
      <w:r w:rsidR="00AF5BDE">
        <w:rPr>
          <w:rFonts w:ascii="Times New Roman" w:hAnsi="Times New Roman" w:cs="Times New Roman"/>
          <w:sz w:val="24"/>
          <w:szCs w:val="24"/>
        </w:rPr>
        <w:t xml:space="preserve">o aluno A7 destacou sobre a tecnologia nova de motores, </w:t>
      </w:r>
      <w:r w:rsidRPr="00404F26">
        <w:rPr>
          <w:rFonts w:ascii="Times New Roman" w:hAnsi="Times New Roman" w:cs="Times New Roman"/>
          <w:sz w:val="24"/>
          <w:szCs w:val="24"/>
        </w:rPr>
        <w:t>o aluno A10 destacou novamente o consumo do CO</w:t>
      </w:r>
      <w:r w:rsidRPr="00404F26">
        <w:rPr>
          <w:rFonts w:ascii="Times New Roman" w:hAnsi="Times New Roman" w:cs="Times New Roman"/>
          <w:sz w:val="24"/>
          <w:szCs w:val="24"/>
          <w:vertAlign w:val="subscript"/>
        </w:rPr>
        <w:t>2</w:t>
      </w:r>
      <w:r w:rsidRPr="00404F26">
        <w:rPr>
          <w:rFonts w:ascii="Times New Roman" w:hAnsi="Times New Roman" w:cs="Times New Roman"/>
          <w:sz w:val="24"/>
          <w:szCs w:val="24"/>
        </w:rPr>
        <w:t xml:space="preserve"> pelas plantas, que é transformado em gás oxigênio. Já o aluno A15 enfatizou a questão de os preços serem mais baixos para o etanol salientando questões econômicas. Por intermédio da resposta do aluno A16 pode-se inferir que </w:t>
      </w:r>
      <w:r w:rsidRPr="00404F26">
        <w:rPr>
          <w:rFonts w:ascii="Times New Roman" w:hAnsi="Times New Roman" w:cs="Times New Roman"/>
          <w:sz w:val="24"/>
          <w:szCs w:val="24"/>
        </w:rPr>
        <w:lastRenderedPageBreak/>
        <w:t xml:space="preserve">ele se referia à liberação dos gases de </w:t>
      </w:r>
      <w:proofErr w:type="spellStart"/>
      <w:r w:rsidRPr="00404F26">
        <w:rPr>
          <w:rFonts w:ascii="Times New Roman" w:hAnsi="Times New Roman" w:cs="Times New Roman"/>
          <w:sz w:val="24"/>
          <w:szCs w:val="24"/>
        </w:rPr>
        <w:t>NO</w:t>
      </w:r>
      <w:r w:rsidRPr="00404F26">
        <w:rPr>
          <w:rFonts w:ascii="Times New Roman" w:hAnsi="Times New Roman" w:cs="Times New Roman"/>
          <w:sz w:val="24"/>
          <w:szCs w:val="24"/>
          <w:vertAlign w:val="subscript"/>
        </w:rPr>
        <w:t>x</w:t>
      </w:r>
      <w:proofErr w:type="spellEnd"/>
      <w:r w:rsidRPr="00404F26">
        <w:rPr>
          <w:rFonts w:ascii="Times New Roman" w:hAnsi="Times New Roman" w:cs="Times New Roman"/>
          <w:sz w:val="24"/>
          <w:szCs w:val="24"/>
        </w:rPr>
        <w:t xml:space="preserve"> e </w:t>
      </w:r>
      <w:proofErr w:type="spellStart"/>
      <w:r w:rsidRPr="00404F26">
        <w:rPr>
          <w:rFonts w:ascii="Times New Roman" w:hAnsi="Times New Roman" w:cs="Times New Roman"/>
          <w:sz w:val="24"/>
          <w:szCs w:val="24"/>
        </w:rPr>
        <w:t>SO</w:t>
      </w:r>
      <w:r w:rsidRPr="00404F26">
        <w:rPr>
          <w:rFonts w:ascii="Times New Roman" w:hAnsi="Times New Roman" w:cs="Times New Roman"/>
          <w:sz w:val="24"/>
          <w:szCs w:val="24"/>
          <w:vertAlign w:val="subscript"/>
        </w:rPr>
        <w:t>x</w:t>
      </w:r>
      <w:proofErr w:type="spellEnd"/>
      <w:r w:rsidRPr="00404F26">
        <w:rPr>
          <w:rFonts w:ascii="Times New Roman" w:hAnsi="Times New Roman" w:cs="Times New Roman"/>
          <w:sz w:val="24"/>
          <w:szCs w:val="24"/>
        </w:rPr>
        <w:t xml:space="preserve"> ao mencionar que o etanol emite </w:t>
      </w:r>
      <w:r w:rsidRPr="00404F26">
        <w:rPr>
          <w:rFonts w:ascii="Times New Roman" w:hAnsi="Times New Roman" w:cs="Times New Roman"/>
          <w:i/>
          <w:sz w:val="24"/>
          <w:szCs w:val="24"/>
        </w:rPr>
        <w:t>menos gases poluentes</w:t>
      </w:r>
      <w:r w:rsidRPr="00404F26">
        <w:rPr>
          <w:rFonts w:ascii="Times New Roman" w:hAnsi="Times New Roman" w:cs="Times New Roman"/>
          <w:sz w:val="24"/>
          <w:szCs w:val="24"/>
        </w:rPr>
        <w:t xml:space="preserve"> que a gasolina e é </w:t>
      </w:r>
      <w:r w:rsidRPr="00404F26">
        <w:rPr>
          <w:rFonts w:ascii="Times New Roman" w:hAnsi="Times New Roman" w:cs="Times New Roman"/>
          <w:i/>
          <w:sz w:val="24"/>
          <w:szCs w:val="24"/>
        </w:rPr>
        <w:t>renovável</w:t>
      </w:r>
      <w:r w:rsidRPr="00404F26">
        <w:rPr>
          <w:rFonts w:ascii="Times New Roman" w:hAnsi="Times New Roman" w:cs="Times New Roman"/>
          <w:sz w:val="24"/>
          <w:szCs w:val="24"/>
        </w:rPr>
        <w:t xml:space="preserve">. </w:t>
      </w:r>
    </w:p>
    <w:p w14:paraId="627512AD" w14:textId="77777777" w:rsidR="0038759B" w:rsidRPr="00404F26" w:rsidRDefault="0038759B" w:rsidP="0038759B">
      <w:pPr>
        <w:spacing w:after="0" w:line="360" w:lineRule="auto"/>
        <w:ind w:firstLine="851"/>
        <w:jc w:val="both"/>
        <w:rPr>
          <w:rFonts w:ascii="Times New Roman" w:hAnsi="Times New Roman" w:cs="Times New Roman"/>
          <w:sz w:val="24"/>
          <w:szCs w:val="24"/>
        </w:rPr>
      </w:pPr>
    </w:p>
    <w:p w14:paraId="06AD7705" w14:textId="391CDEE4" w:rsidR="0010365E" w:rsidRDefault="0010365E" w:rsidP="0038759B">
      <w:pPr>
        <w:spacing w:after="0" w:line="240" w:lineRule="auto"/>
        <w:ind w:left="2268"/>
        <w:jc w:val="both"/>
        <w:rPr>
          <w:rFonts w:ascii="Times New Roman" w:hAnsi="Times New Roman" w:cs="Times New Roman"/>
          <w:sz w:val="20"/>
          <w:szCs w:val="20"/>
        </w:rPr>
      </w:pPr>
      <w:r w:rsidRPr="00340C54">
        <w:rPr>
          <w:rFonts w:ascii="Times New Roman" w:hAnsi="Times New Roman" w:cs="Times New Roman"/>
          <w:sz w:val="20"/>
          <w:szCs w:val="20"/>
          <w:highlight w:val="green"/>
        </w:rPr>
        <w:t>A7:</w:t>
      </w:r>
      <w:r w:rsidR="00AF5BDE" w:rsidRPr="00340C54">
        <w:rPr>
          <w:rFonts w:ascii="Times New Roman" w:hAnsi="Times New Roman" w:cs="Times New Roman"/>
          <w:sz w:val="20"/>
          <w:szCs w:val="20"/>
          <w:highlight w:val="green"/>
        </w:rPr>
        <w:t xml:space="preserve"> </w:t>
      </w:r>
      <w:r w:rsidRPr="00340C54">
        <w:rPr>
          <w:rFonts w:ascii="Times New Roman" w:hAnsi="Times New Roman" w:cs="Times New Roman"/>
          <w:sz w:val="20"/>
          <w:szCs w:val="20"/>
          <w:highlight w:val="green"/>
        </w:rPr>
        <w:t>“Pela tecnologia</w:t>
      </w:r>
      <w:r w:rsidR="00AF5BDE" w:rsidRPr="00340C54">
        <w:rPr>
          <w:rFonts w:ascii="Times New Roman" w:hAnsi="Times New Roman" w:cs="Times New Roman"/>
          <w:sz w:val="20"/>
          <w:szCs w:val="20"/>
          <w:highlight w:val="green"/>
        </w:rPr>
        <w:t xml:space="preserve"> nova</w:t>
      </w:r>
      <w:r w:rsidRPr="00340C54">
        <w:rPr>
          <w:rFonts w:ascii="Times New Roman" w:hAnsi="Times New Roman" w:cs="Times New Roman"/>
          <w:sz w:val="20"/>
          <w:szCs w:val="20"/>
          <w:highlight w:val="green"/>
        </w:rPr>
        <w:t xml:space="preserve"> de motores que buscam equilibrar isso”</w:t>
      </w:r>
    </w:p>
    <w:p w14:paraId="27E6B3E2" w14:textId="77777777" w:rsidR="0010365E" w:rsidRDefault="0010365E" w:rsidP="0038759B">
      <w:pPr>
        <w:spacing w:after="0" w:line="240" w:lineRule="auto"/>
        <w:ind w:left="2268"/>
        <w:jc w:val="both"/>
        <w:rPr>
          <w:rFonts w:ascii="Times New Roman" w:hAnsi="Times New Roman" w:cs="Times New Roman"/>
          <w:sz w:val="20"/>
          <w:szCs w:val="20"/>
        </w:rPr>
      </w:pPr>
    </w:p>
    <w:p w14:paraId="405A6F1C" w14:textId="6EF9F809" w:rsidR="0038759B" w:rsidRPr="00404F26" w:rsidRDefault="0038759B" w:rsidP="0038759B">
      <w:pPr>
        <w:spacing w:after="0" w:line="240" w:lineRule="auto"/>
        <w:ind w:left="2268"/>
        <w:jc w:val="both"/>
        <w:rPr>
          <w:rFonts w:ascii="Times New Roman" w:hAnsi="Times New Roman" w:cs="Times New Roman"/>
          <w:sz w:val="18"/>
          <w:szCs w:val="18"/>
        </w:rPr>
      </w:pPr>
      <w:r w:rsidRPr="00D062EF">
        <w:rPr>
          <w:rFonts w:ascii="Times New Roman" w:hAnsi="Times New Roman" w:cs="Times New Roman"/>
          <w:sz w:val="20"/>
          <w:szCs w:val="20"/>
        </w:rPr>
        <w:t>A10:</w:t>
      </w:r>
      <w:r w:rsidRPr="00404F26">
        <w:rPr>
          <w:rFonts w:ascii="Times New Roman" w:hAnsi="Times New Roman" w:cs="Times New Roman"/>
          <w:sz w:val="20"/>
          <w:szCs w:val="20"/>
        </w:rPr>
        <w:t xml:space="preserve"> “Porque o etanol se renova muito mais rápido liberando o CO</w:t>
      </w:r>
      <w:r w:rsidRPr="00404F26">
        <w:rPr>
          <w:rFonts w:ascii="Times New Roman" w:hAnsi="Times New Roman" w:cs="Times New Roman"/>
          <w:sz w:val="20"/>
          <w:szCs w:val="20"/>
          <w:vertAlign w:val="subscript"/>
        </w:rPr>
        <w:t>2</w:t>
      </w:r>
      <w:r w:rsidRPr="00404F26">
        <w:rPr>
          <w:rFonts w:ascii="Times New Roman" w:hAnsi="Times New Roman" w:cs="Times New Roman"/>
          <w:sz w:val="20"/>
          <w:szCs w:val="20"/>
        </w:rPr>
        <w:t xml:space="preserve"> que é consumido pelas plantas quase imediatamente sendo assim muito mais prático e limpo e com menor poluição.”</w:t>
      </w:r>
    </w:p>
    <w:p w14:paraId="68654D1A" w14:textId="77777777" w:rsidR="0038759B" w:rsidRDefault="0038759B" w:rsidP="0038759B">
      <w:pPr>
        <w:spacing w:after="0" w:line="240" w:lineRule="auto"/>
        <w:ind w:left="2268"/>
        <w:jc w:val="both"/>
        <w:rPr>
          <w:rFonts w:ascii="Times New Roman" w:hAnsi="Times New Roman" w:cs="Times New Roman"/>
          <w:b/>
          <w:sz w:val="20"/>
          <w:szCs w:val="20"/>
        </w:rPr>
      </w:pPr>
    </w:p>
    <w:p w14:paraId="114BC6AC" w14:textId="77777777" w:rsidR="0038759B" w:rsidRPr="00404F26" w:rsidRDefault="0038759B" w:rsidP="0038759B">
      <w:pPr>
        <w:spacing w:after="0" w:line="240" w:lineRule="auto"/>
        <w:ind w:left="2268"/>
        <w:jc w:val="both"/>
        <w:rPr>
          <w:rFonts w:ascii="Times New Roman" w:hAnsi="Times New Roman" w:cs="Times New Roman"/>
          <w:sz w:val="18"/>
          <w:szCs w:val="18"/>
        </w:rPr>
      </w:pPr>
      <w:r w:rsidRPr="00D062EF">
        <w:rPr>
          <w:rFonts w:ascii="Times New Roman" w:hAnsi="Times New Roman" w:cs="Times New Roman"/>
          <w:sz w:val="20"/>
          <w:szCs w:val="20"/>
        </w:rPr>
        <w:t>A15:</w:t>
      </w:r>
      <w:r w:rsidRPr="00404F26">
        <w:rPr>
          <w:rFonts w:ascii="Times New Roman" w:hAnsi="Times New Roman" w:cs="Times New Roman"/>
          <w:sz w:val="20"/>
          <w:szCs w:val="20"/>
        </w:rPr>
        <w:t xml:space="preserve"> “Porque possui menor custo e polui menos por ser uma fonte renovável, vem da cana-de-açúcar”</w:t>
      </w:r>
    </w:p>
    <w:p w14:paraId="2311815D" w14:textId="77777777" w:rsidR="0038759B" w:rsidRDefault="0038759B" w:rsidP="0038759B">
      <w:pPr>
        <w:spacing w:after="0" w:line="240" w:lineRule="auto"/>
        <w:ind w:left="2268"/>
        <w:jc w:val="both"/>
        <w:rPr>
          <w:rFonts w:ascii="Times New Roman" w:hAnsi="Times New Roman" w:cs="Times New Roman"/>
          <w:b/>
          <w:sz w:val="20"/>
          <w:szCs w:val="20"/>
        </w:rPr>
      </w:pPr>
    </w:p>
    <w:p w14:paraId="719C8E32" w14:textId="77777777" w:rsidR="0038759B" w:rsidRPr="00404F26" w:rsidRDefault="0038759B" w:rsidP="0038759B">
      <w:pPr>
        <w:spacing w:after="0" w:line="240" w:lineRule="auto"/>
        <w:ind w:left="2268"/>
        <w:jc w:val="both"/>
        <w:rPr>
          <w:rFonts w:ascii="Times New Roman" w:hAnsi="Times New Roman" w:cs="Times New Roman"/>
          <w:sz w:val="20"/>
          <w:szCs w:val="20"/>
        </w:rPr>
      </w:pPr>
      <w:r w:rsidRPr="00D062EF">
        <w:rPr>
          <w:rFonts w:ascii="Times New Roman" w:hAnsi="Times New Roman" w:cs="Times New Roman"/>
          <w:sz w:val="20"/>
          <w:szCs w:val="20"/>
        </w:rPr>
        <w:t>A16:</w:t>
      </w:r>
      <w:r w:rsidRPr="00404F26">
        <w:rPr>
          <w:rFonts w:ascii="Times New Roman" w:hAnsi="Times New Roman" w:cs="Times New Roman"/>
          <w:sz w:val="20"/>
          <w:szCs w:val="20"/>
        </w:rPr>
        <w:t xml:space="preserve"> “Porque é mais barato que a gasolina e também emite menos gases poluentes que a gasolina além de ser renovável.”</w:t>
      </w:r>
    </w:p>
    <w:p w14:paraId="1E0803F6" w14:textId="77777777" w:rsidR="0038759B" w:rsidRDefault="0038759B" w:rsidP="0038759B">
      <w:pPr>
        <w:spacing w:after="0" w:line="240" w:lineRule="auto"/>
        <w:jc w:val="both"/>
        <w:rPr>
          <w:rFonts w:ascii="Times New Roman" w:hAnsi="Times New Roman" w:cs="Times New Roman"/>
          <w:sz w:val="20"/>
          <w:szCs w:val="20"/>
        </w:rPr>
      </w:pPr>
    </w:p>
    <w:p w14:paraId="348CA825" w14:textId="77777777" w:rsidR="0038759B" w:rsidRDefault="0038759B" w:rsidP="0038759B">
      <w:pPr>
        <w:spacing w:after="0" w:line="240" w:lineRule="auto"/>
        <w:ind w:firstLine="709"/>
        <w:jc w:val="both"/>
        <w:rPr>
          <w:rFonts w:ascii="Times New Roman" w:hAnsi="Times New Roman" w:cs="Times New Roman"/>
          <w:bCs/>
          <w:sz w:val="24"/>
          <w:szCs w:val="24"/>
        </w:rPr>
      </w:pPr>
      <w:r w:rsidRPr="00404F26">
        <w:rPr>
          <w:rFonts w:ascii="Times New Roman" w:hAnsi="Times New Roman" w:cs="Times New Roman"/>
          <w:sz w:val="24"/>
          <w:szCs w:val="24"/>
        </w:rPr>
        <w:t xml:space="preserve">Neste caso, pode-se considerar que foram encontrados indícios de AC, principalmente do indicador </w:t>
      </w:r>
      <w:r w:rsidRPr="00404F26">
        <w:rPr>
          <w:rFonts w:ascii="Times New Roman" w:hAnsi="Times New Roman" w:cs="Times New Roman"/>
          <w:i/>
          <w:sz w:val="24"/>
          <w:szCs w:val="24"/>
        </w:rPr>
        <w:t>previsão</w:t>
      </w:r>
      <w:r w:rsidRPr="00404F26">
        <w:rPr>
          <w:rFonts w:ascii="Times New Roman" w:hAnsi="Times New Roman" w:cs="Times New Roman"/>
          <w:sz w:val="24"/>
          <w:szCs w:val="24"/>
        </w:rPr>
        <w:t>, nas respostas absolutas de tais alunos pois, afirmaram uma ação que ocorre associada a uma sequência de situações.</w:t>
      </w:r>
      <w:r>
        <w:rPr>
          <w:rFonts w:ascii="Times New Roman" w:hAnsi="Times New Roman" w:cs="Times New Roman"/>
          <w:sz w:val="24"/>
          <w:szCs w:val="24"/>
        </w:rPr>
        <w:t xml:space="preserve"> De acordo com </w:t>
      </w:r>
      <w:proofErr w:type="spellStart"/>
      <w:r>
        <w:rPr>
          <w:rFonts w:ascii="Times New Roman" w:hAnsi="Times New Roman" w:cs="Times New Roman"/>
          <w:sz w:val="24"/>
          <w:szCs w:val="24"/>
        </w:rPr>
        <w:t>Sasseron</w:t>
      </w:r>
      <w:proofErr w:type="spellEnd"/>
      <w:r>
        <w:rPr>
          <w:rFonts w:ascii="Times New Roman" w:hAnsi="Times New Roman" w:cs="Times New Roman"/>
          <w:sz w:val="24"/>
          <w:szCs w:val="24"/>
        </w:rPr>
        <w:t xml:space="preserve"> e Carvalho (2008, 2010), este indicador encontra-se no </w:t>
      </w:r>
      <w:r w:rsidRPr="00404F26">
        <w:rPr>
          <w:rFonts w:ascii="Times New Roman" w:hAnsi="Times New Roman" w:cs="Times New Roman"/>
          <w:bCs/>
          <w:sz w:val="24"/>
          <w:szCs w:val="24"/>
        </w:rPr>
        <w:t>terceiro eixo estruturante</w:t>
      </w:r>
      <w:r>
        <w:rPr>
          <w:rFonts w:ascii="Times New Roman" w:hAnsi="Times New Roman" w:cs="Times New Roman"/>
          <w:bCs/>
          <w:sz w:val="24"/>
          <w:szCs w:val="24"/>
        </w:rPr>
        <w:t>, o qual</w:t>
      </w:r>
      <w:r w:rsidRPr="00404F26">
        <w:rPr>
          <w:rFonts w:ascii="Times New Roman" w:hAnsi="Times New Roman" w:cs="Times New Roman"/>
          <w:bCs/>
          <w:sz w:val="24"/>
          <w:szCs w:val="24"/>
        </w:rPr>
        <w:t xml:space="preserve"> se refere ao entendimento das relações existentes entre ciência, tecnologia, sociedade e meio ambiente</w:t>
      </w:r>
      <w:r>
        <w:rPr>
          <w:rFonts w:ascii="Times New Roman" w:hAnsi="Times New Roman" w:cs="Times New Roman"/>
          <w:bCs/>
          <w:sz w:val="24"/>
          <w:szCs w:val="24"/>
        </w:rPr>
        <w:t>.</w:t>
      </w:r>
    </w:p>
    <w:p w14:paraId="131B5AA0" w14:textId="77777777" w:rsidR="0038759B" w:rsidRDefault="0038759B" w:rsidP="0038759B">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As respostas demonstram, em partes, aspectos que foram discutidos durante as aulas. Tendo em vista que a sequência didática teve como tema “Qual a química que você respira?”, o conteúdo de termoquímica foi apresentado de forma contextualizada considerando o meio ambiente e a saúde humana e utilizou de diferentes recursos didáticos para esta finalidade.</w:t>
      </w:r>
    </w:p>
    <w:p w14:paraId="1B707508" w14:textId="77777777" w:rsidR="0038759B" w:rsidRPr="002C15BA" w:rsidRDefault="0038759B" w:rsidP="0038759B">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Alguns trabalhos encontrados na literatura </w:t>
      </w:r>
      <w:r w:rsidRPr="00177170">
        <w:rPr>
          <w:rFonts w:ascii="Times New Roman" w:hAnsi="Times New Roman" w:cs="Times New Roman"/>
          <w:bCs/>
          <w:sz w:val="24"/>
          <w:szCs w:val="24"/>
        </w:rPr>
        <w:t>com temáticas próximas à proposta por este trabalho</w:t>
      </w:r>
      <w:r>
        <w:rPr>
          <w:rFonts w:ascii="Times New Roman" w:hAnsi="Times New Roman" w:cs="Times New Roman"/>
          <w:bCs/>
          <w:sz w:val="24"/>
          <w:szCs w:val="24"/>
        </w:rPr>
        <w:t xml:space="preserve"> destacam sobre a relevância em utilizar a sequência didática com enfoque CTSA, como por exemplo, </w:t>
      </w:r>
      <w:r w:rsidRPr="002C15BA">
        <w:rPr>
          <w:rFonts w:ascii="Times New Roman" w:hAnsi="Times New Roman" w:cs="Times New Roman"/>
          <w:sz w:val="24"/>
          <w:szCs w:val="24"/>
        </w:rPr>
        <w:t xml:space="preserve">Rocha </w:t>
      </w:r>
      <w:r w:rsidRPr="002C15BA">
        <w:rPr>
          <w:rFonts w:ascii="Times New Roman" w:hAnsi="Times New Roman" w:cs="Times New Roman"/>
          <w:i/>
          <w:iCs/>
          <w:sz w:val="24"/>
          <w:szCs w:val="24"/>
        </w:rPr>
        <w:t>et al</w:t>
      </w:r>
      <w:r w:rsidRPr="002C15BA">
        <w:rPr>
          <w:rFonts w:ascii="Times New Roman" w:hAnsi="Times New Roman" w:cs="Times New Roman"/>
          <w:sz w:val="24"/>
          <w:szCs w:val="24"/>
        </w:rPr>
        <w:t xml:space="preserve">. (2016), trabalhou os conceitos da termoquímica </w:t>
      </w:r>
      <w:r>
        <w:rPr>
          <w:rFonts w:ascii="Times New Roman" w:hAnsi="Times New Roman" w:cs="Times New Roman"/>
          <w:sz w:val="24"/>
          <w:szCs w:val="24"/>
        </w:rPr>
        <w:t xml:space="preserve">na </w:t>
      </w:r>
      <w:r w:rsidRPr="002C15BA">
        <w:rPr>
          <w:rFonts w:ascii="Times New Roman" w:hAnsi="Times New Roman" w:cs="Times New Roman"/>
          <w:sz w:val="24"/>
          <w:szCs w:val="24"/>
        </w:rPr>
        <w:t xml:space="preserve">perspectiva CTSA, nos moldes de uma sequência didática, para alunos do segundo ano do ensino médio. Como resultados os autores perceberam que mesmo que os alunos já tendo tido contato anteriormente com a matéria, apresentaram </w:t>
      </w:r>
      <w:r>
        <w:rPr>
          <w:rFonts w:ascii="Times New Roman" w:hAnsi="Times New Roman" w:cs="Times New Roman"/>
          <w:sz w:val="24"/>
          <w:szCs w:val="24"/>
        </w:rPr>
        <w:t xml:space="preserve">alguma </w:t>
      </w:r>
      <w:r w:rsidRPr="002C15BA">
        <w:rPr>
          <w:rFonts w:ascii="Times New Roman" w:hAnsi="Times New Roman" w:cs="Times New Roman"/>
          <w:sz w:val="24"/>
          <w:szCs w:val="24"/>
        </w:rPr>
        <w:t>dificuldade em expressar os conceitos e associá-los,</w:t>
      </w:r>
      <w:r>
        <w:rPr>
          <w:rFonts w:ascii="Times New Roman" w:hAnsi="Times New Roman" w:cs="Times New Roman"/>
          <w:sz w:val="24"/>
          <w:szCs w:val="24"/>
        </w:rPr>
        <w:t xml:space="preserve"> mas que</w:t>
      </w:r>
      <w:r w:rsidRPr="002C15BA">
        <w:rPr>
          <w:rFonts w:ascii="Times New Roman" w:hAnsi="Times New Roman" w:cs="Times New Roman"/>
          <w:sz w:val="24"/>
          <w:szCs w:val="24"/>
        </w:rPr>
        <w:t xml:space="preserve"> a sequência didática utilizada como ferramenta contribui</w:t>
      </w:r>
      <w:r>
        <w:rPr>
          <w:rFonts w:ascii="Times New Roman" w:hAnsi="Times New Roman" w:cs="Times New Roman"/>
          <w:sz w:val="24"/>
          <w:szCs w:val="24"/>
        </w:rPr>
        <w:t>u</w:t>
      </w:r>
      <w:r w:rsidRPr="002C15BA">
        <w:rPr>
          <w:rFonts w:ascii="Times New Roman" w:hAnsi="Times New Roman" w:cs="Times New Roman"/>
          <w:sz w:val="24"/>
          <w:szCs w:val="24"/>
        </w:rPr>
        <w:t xml:space="preserve"> para o entendimento da termoquímica, tendo em vista os debates e a avaliação final. </w:t>
      </w:r>
    </w:p>
    <w:p w14:paraId="444683A1" w14:textId="77777777" w:rsidR="0038759B" w:rsidRPr="002C15BA" w:rsidRDefault="0038759B" w:rsidP="0038759B">
      <w:pPr>
        <w:spacing w:after="0" w:line="240" w:lineRule="auto"/>
        <w:ind w:firstLine="709"/>
        <w:jc w:val="both"/>
        <w:rPr>
          <w:rFonts w:ascii="Times New Roman" w:hAnsi="Times New Roman" w:cs="Times New Roman"/>
          <w:sz w:val="24"/>
          <w:szCs w:val="24"/>
        </w:rPr>
      </w:pPr>
      <w:r w:rsidRPr="002C15BA">
        <w:rPr>
          <w:rFonts w:ascii="Times New Roman" w:hAnsi="Times New Roman" w:cs="Times New Roman"/>
          <w:sz w:val="24"/>
          <w:szCs w:val="24"/>
        </w:rPr>
        <w:t xml:space="preserve">Mendes </w:t>
      </w:r>
      <w:r w:rsidRPr="00F62E7A">
        <w:rPr>
          <w:rFonts w:ascii="Times New Roman" w:hAnsi="Times New Roman" w:cs="Times New Roman"/>
          <w:i/>
          <w:iCs/>
          <w:sz w:val="24"/>
          <w:szCs w:val="24"/>
        </w:rPr>
        <w:t>et al</w:t>
      </w:r>
      <w:r w:rsidRPr="002C15BA">
        <w:rPr>
          <w:rFonts w:ascii="Times New Roman" w:hAnsi="Times New Roman" w:cs="Times New Roman"/>
          <w:sz w:val="24"/>
          <w:szCs w:val="24"/>
        </w:rPr>
        <w:t>. (2010)</w:t>
      </w:r>
      <w:r>
        <w:rPr>
          <w:rFonts w:ascii="Times New Roman" w:hAnsi="Times New Roman" w:cs="Times New Roman"/>
          <w:sz w:val="24"/>
          <w:szCs w:val="24"/>
        </w:rPr>
        <w:t>,</w:t>
      </w:r>
      <w:r w:rsidRPr="002C15BA">
        <w:rPr>
          <w:rFonts w:ascii="Times New Roman" w:hAnsi="Times New Roman" w:cs="Times New Roman"/>
          <w:sz w:val="24"/>
          <w:szCs w:val="24"/>
        </w:rPr>
        <w:t xml:space="preserve"> </w:t>
      </w:r>
      <w:r>
        <w:rPr>
          <w:rFonts w:ascii="Times New Roman" w:hAnsi="Times New Roman" w:cs="Times New Roman"/>
          <w:sz w:val="24"/>
          <w:szCs w:val="24"/>
        </w:rPr>
        <w:t>u</w:t>
      </w:r>
      <w:r w:rsidRPr="002C15BA">
        <w:rPr>
          <w:rFonts w:ascii="Times New Roman" w:hAnsi="Times New Roman" w:cs="Times New Roman"/>
          <w:sz w:val="24"/>
          <w:szCs w:val="24"/>
        </w:rPr>
        <w:t>tilizando os conceitos de CTSA</w:t>
      </w:r>
      <w:r>
        <w:rPr>
          <w:rFonts w:ascii="Times New Roman" w:hAnsi="Times New Roman" w:cs="Times New Roman"/>
          <w:sz w:val="24"/>
          <w:szCs w:val="24"/>
        </w:rPr>
        <w:t>,</w:t>
      </w:r>
      <w:r w:rsidRPr="002C15BA">
        <w:rPr>
          <w:rFonts w:ascii="Times New Roman" w:hAnsi="Times New Roman" w:cs="Times New Roman"/>
          <w:sz w:val="24"/>
          <w:szCs w:val="24"/>
        </w:rPr>
        <w:t xml:space="preserve"> abordou o tema “Poluição do ar e consequências da Chuva Ácida”, com aulas interativas e experimentais. Segundo o autor, as aulas foram consideradas mais dinâmicas e atrativas e estimula</w:t>
      </w:r>
      <w:r>
        <w:rPr>
          <w:rFonts w:ascii="Times New Roman" w:hAnsi="Times New Roman" w:cs="Times New Roman"/>
          <w:sz w:val="24"/>
          <w:szCs w:val="24"/>
        </w:rPr>
        <w:t>ram</w:t>
      </w:r>
      <w:r w:rsidRPr="002C15BA">
        <w:rPr>
          <w:rFonts w:ascii="Times New Roman" w:hAnsi="Times New Roman" w:cs="Times New Roman"/>
          <w:sz w:val="24"/>
          <w:szCs w:val="24"/>
        </w:rPr>
        <w:t xml:space="preserve"> os alunos na formação de um senso crítico, ainda que de início se mostraram desinteressados, fato este que foi revertido com as aulas experimentais. Além disto, </w:t>
      </w:r>
      <w:r>
        <w:rPr>
          <w:rFonts w:ascii="Times New Roman" w:hAnsi="Times New Roman" w:cs="Times New Roman"/>
          <w:sz w:val="24"/>
          <w:szCs w:val="24"/>
        </w:rPr>
        <w:t xml:space="preserve">os experimentos o </w:t>
      </w:r>
      <w:r w:rsidRPr="002C15BA">
        <w:rPr>
          <w:rFonts w:ascii="Times New Roman" w:hAnsi="Times New Roman" w:cs="Times New Roman"/>
          <w:sz w:val="24"/>
          <w:szCs w:val="24"/>
        </w:rPr>
        <w:t>auxiliaram no esclarecimento de problemas relacionados à poluição do ar e à formação da chuva ácida.</w:t>
      </w:r>
    </w:p>
    <w:p w14:paraId="60349B84" w14:textId="77777777" w:rsidR="0038759B" w:rsidRDefault="0038759B" w:rsidP="0038759B">
      <w:pPr>
        <w:spacing w:after="0" w:line="240" w:lineRule="auto"/>
        <w:ind w:firstLine="709"/>
        <w:jc w:val="both"/>
        <w:rPr>
          <w:rFonts w:ascii="Times New Roman" w:hAnsi="Times New Roman" w:cs="Times New Roman"/>
          <w:sz w:val="24"/>
          <w:szCs w:val="24"/>
        </w:rPr>
      </w:pPr>
      <w:r w:rsidRPr="002C15BA">
        <w:rPr>
          <w:rFonts w:ascii="Times New Roman" w:hAnsi="Times New Roman" w:cs="Times New Roman"/>
          <w:sz w:val="24"/>
          <w:szCs w:val="24"/>
        </w:rPr>
        <w:t>Barbosa</w:t>
      </w:r>
      <w:r>
        <w:rPr>
          <w:rFonts w:ascii="Times New Roman" w:hAnsi="Times New Roman" w:cs="Times New Roman"/>
          <w:sz w:val="24"/>
          <w:szCs w:val="24"/>
        </w:rPr>
        <w:t xml:space="preserve"> </w:t>
      </w:r>
      <w:r>
        <w:rPr>
          <w:rFonts w:ascii="Times New Roman" w:hAnsi="Times New Roman" w:cs="Times New Roman"/>
          <w:i/>
          <w:iCs/>
          <w:sz w:val="24"/>
          <w:szCs w:val="24"/>
        </w:rPr>
        <w:t xml:space="preserve">et al. </w:t>
      </w:r>
      <w:r w:rsidRPr="002C15BA">
        <w:rPr>
          <w:rFonts w:ascii="Times New Roman" w:hAnsi="Times New Roman" w:cs="Times New Roman"/>
          <w:sz w:val="24"/>
          <w:szCs w:val="24"/>
        </w:rPr>
        <w:t xml:space="preserve">(2014), teve como objetivo de sua pesquisa construir e avaliar uma sequência didática com ênfase no enfoque CTSA para o conteúdo de </w:t>
      </w:r>
      <w:r>
        <w:rPr>
          <w:rFonts w:ascii="Times New Roman" w:hAnsi="Times New Roman" w:cs="Times New Roman"/>
          <w:sz w:val="24"/>
          <w:szCs w:val="24"/>
        </w:rPr>
        <w:t>g</w:t>
      </w:r>
      <w:r w:rsidRPr="002C15BA">
        <w:rPr>
          <w:rFonts w:ascii="Times New Roman" w:hAnsi="Times New Roman" w:cs="Times New Roman"/>
          <w:sz w:val="24"/>
          <w:szCs w:val="24"/>
        </w:rPr>
        <w:t>ases com alunos do 3° ano do Ensino Médio de uma escola pública do Município de Campina Grande-PB. Utilizando-se de uma metodologia caracterizada como investigação exploratória, os resultados obtidos pela autora revelaram que 83% dos alunos aprovaram a sequência didática proposta devido ao professor ter aproximado o conteúdo com o contexto social, além de</w:t>
      </w:r>
      <w:r>
        <w:rPr>
          <w:rFonts w:ascii="Times New Roman" w:hAnsi="Times New Roman" w:cs="Times New Roman"/>
          <w:sz w:val="24"/>
          <w:szCs w:val="24"/>
        </w:rPr>
        <w:t xml:space="preserve"> ter </w:t>
      </w:r>
      <w:r w:rsidRPr="002C15BA">
        <w:rPr>
          <w:rFonts w:ascii="Times New Roman" w:hAnsi="Times New Roman" w:cs="Times New Roman"/>
          <w:sz w:val="24"/>
          <w:szCs w:val="24"/>
        </w:rPr>
        <w:t>contribuí</w:t>
      </w:r>
      <w:r>
        <w:rPr>
          <w:rFonts w:ascii="Times New Roman" w:hAnsi="Times New Roman" w:cs="Times New Roman"/>
          <w:sz w:val="24"/>
          <w:szCs w:val="24"/>
        </w:rPr>
        <w:t>do</w:t>
      </w:r>
      <w:r w:rsidRPr="002C15BA">
        <w:rPr>
          <w:rFonts w:ascii="Times New Roman" w:hAnsi="Times New Roman" w:cs="Times New Roman"/>
          <w:sz w:val="24"/>
          <w:szCs w:val="24"/>
        </w:rPr>
        <w:t xml:space="preserve"> para formação científica</w:t>
      </w:r>
      <w:r>
        <w:rPr>
          <w:rFonts w:ascii="Times New Roman" w:hAnsi="Times New Roman" w:cs="Times New Roman"/>
          <w:sz w:val="24"/>
          <w:szCs w:val="24"/>
        </w:rPr>
        <w:t xml:space="preserve"> dos mesmos</w:t>
      </w:r>
      <w:r w:rsidRPr="002C15BA">
        <w:rPr>
          <w:rFonts w:ascii="Times New Roman" w:hAnsi="Times New Roman" w:cs="Times New Roman"/>
          <w:sz w:val="24"/>
          <w:szCs w:val="24"/>
        </w:rPr>
        <w:t xml:space="preserve">. </w:t>
      </w:r>
    </w:p>
    <w:p w14:paraId="5D3F0399" w14:textId="77777777" w:rsidR="0038759B" w:rsidRDefault="0038759B" w:rsidP="0038759B">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É necessário ressaltar que não se pode assumir que a partir da aplicação desta sequência didática na perspectiva CTSA os alunos foram ou estão alfabetizados cientificamente pois, esse é um processo que ocorre ao longo de toda sua vida estudantil. Entretanto pode-se perceber que foi a partir da fuga de um ensino tradicionalista e conteudista que os estudantes puderam estudar um “pedaço” da química como algo presente e aplicado no seu dia a dia, e perceber, ainda que brevemente, as relações das ciências com a sociedade. </w:t>
      </w:r>
    </w:p>
    <w:p w14:paraId="5579ECF5" w14:textId="77777777" w:rsidR="0038759B" w:rsidRDefault="0038759B" w:rsidP="0038759B">
      <w:pPr>
        <w:spacing w:after="0" w:line="240" w:lineRule="auto"/>
        <w:ind w:firstLine="709"/>
        <w:jc w:val="both"/>
        <w:rPr>
          <w:rFonts w:ascii="Times New Roman" w:hAnsi="Times New Roman" w:cs="Times New Roman"/>
          <w:b/>
          <w:sz w:val="24"/>
          <w:szCs w:val="24"/>
        </w:rPr>
      </w:pPr>
    </w:p>
    <w:p w14:paraId="5620928B" w14:textId="77777777" w:rsidR="00470194" w:rsidRPr="00BF1759" w:rsidRDefault="00470194" w:rsidP="00470194">
      <w:pPr>
        <w:spacing w:after="0" w:line="240" w:lineRule="auto"/>
        <w:jc w:val="both"/>
        <w:rPr>
          <w:rFonts w:ascii="Times New Roman" w:hAnsi="Times New Roman" w:cs="Times New Roman"/>
          <w:b/>
          <w:sz w:val="24"/>
          <w:szCs w:val="24"/>
        </w:rPr>
      </w:pPr>
      <w:r w:rsidRPr="00BF1759">
        <w:rPr>
          <w:rFonts w:ascii="Times New Roman" w:hAnsi="Times New Roman" w:cs="Times New Roman"/>
          <w:b/>
          <w:sz w:val="24"/>
          <w:szCs w:val="24"/>
        </w:rPr>
        <w:lastRenderedPageBreak/>
        <w:t>Conclusões</w:t>
      </w:r>
    </w:p>
    <w:p w14:paraId="3AA2B62A" w14:textId="77777777" w:rsidR="00470194" w:rsidRPr="00404F26" w:rsidRDefault="00470194" w:rsidP="00470194">
      <w:pPr>
        <w:spacing w:after="0" w:line="240" w:lineRule="auto"/>
        <w:jc w:val="both"/>
        <w:rPr>
          <w:rFonts w:ascii="Times New Roman" w:hAnsi="Times New Roman" w:cs="Times New Roman"/>
          <w:sz w:val="24"/>
          <w:szCs w:val="24"/>
        </w:rPr>
      </w:pPr>
    </w:p>
    <w:p w14:paraId="0F3330AB" w14:textId="3B54C723" w:rsidR="00470194" w:rsidRPr="00404F26" w:rsidRDefault="00470194" w:rsidP="00470194">
      <w:pPr>
        <w:spacing w:after="0" w:line="240" w:lineRule="auto"/>
        <w:ind w:firstLine="709"/>
        <w:jc w:val="both"/>
        <w:rPr>
          <w:rFonts w:ascii="Times New Roman" w:hAnsi="Times New Roman" w:cs="Times New Roman"/>
          <w:sz w:val="24"/>
          <w:szCs w:val="24"/>
        </w:rPr>
      </w:pPr>
      <w:r w:rsidRPr="00404F26">
        <w:rPr>
          <w:rFonts w:ascii="Times New Roman" w:hAnsi="Times New Roman" w:cs="Times New Roman"/>
          <w:sz w:val="24"/>
          <w:szCs w:val="24"/>
        </w:rPr>
        <w:t xml:space="preserve">Na análise das diferentes </w:t>
      </w:r>
      <w:r>
        <w:rPr>
          <w:rFonts w:ascii="Times New Roman" w:hAnsi="Times New Roman" w:cs="Times New Roman"/>
          <w:sz w:val="24"/>
          <w:szCs w:val="24"/>
        </w:rPr>
        <w:t>respostas das questões</w:t>
      </w:r>
      <w:r w:rsidRPr="00404F26">
        <w:rPr>
          <w:rFonts w:ascii="Times New Roman" w:hAnsi="Times New Roman" w:cs="Times New Roman"/>
          <w:sz w:val="24"/>
          <w:szCs w:val="24"/>
        </w:rPr>
        <w:t xml:space="preserve"> que os alunos desenvolveram no segundo momento pedagógico foi possível perceber avanços na aprendizagem de conceitos científicos</w:t>
      </w:r>
      <w:r>
        <w:rPr>
          <w:rFonts w:ascii="Times New Roman" w:hAnsi="Times New Roman" w:cs="Times New Roman"/>
          <w:sz w:val="24"/>
          <w:szCs w:val="24"/>
        </w:rPr>
        <w:t>, q</w:t>
      </w:r>
      <w:r w:rsidRPr="00404F26">
        <w:rPr>
          <w:rFonts w:ascii="Times New Roman" w:hAnsi="Times New Roman" w:cs="Times New Roman"/>
          <w:sz w:val="24"/>
          <w:szCs w:val="24"/>
        </w:rPr>
        <w:t>uando os alunos relacionaram a menor poluição gerada pelo uso de biocombustíveis e o fato de serem renováveis evidenciando-se os indícios da alfabetização científica.</w:t>
      </w:r>
    </w:p>
    <w:p w14:paraId="329AEF67" w14:textId="79F2BFEC" w:rsidR="00470194" w:rsidRPr="00B808A7" w:rsidRDefault="00470194" w:rsidP="00470194">
      <w:pPr>
        <w:spacing w:after="0" w:line="240" w:lineRule="auto"/>
        <w:ind w:firstLine="709"/>
        <w:jc w:val="both"/>
        <w:rPr>
          <w:rFonts w:ascii="Times New Roman" w:hAnsi="Times New Roman" w:cs="Times New Roman"/>
          <w:sz w:val="24"/>
          <w:szCs w:val="24"/>
        </w:rPr>
      </w:pPr>
      <w:r w:rsidRPr="00B808A7">
        <w:rPr>
          <w:rFonts w:ascii="Times New Roman" w:hAnsi="Times New Roman" w:cs="Times New Roman"/>
          <w:sz w:val="24"/>
          <w:szCs w:val="24"/>
        </w:rPr>
        <w:t xml:space="preserve">Os indicadores da alfabetização científica demonstraram que as respostas dos alunos </w:t>
      </w:r>
      <w:r w:rsidRPr="00B808A7">
        <w:rPr>
          <w:rFonts w:ascii="Times New Roman" w:hAnsi="Times New Roman" w:cs="Times New Roman"/>
          <w:color w:val="000000" w:themeColor="text1"/>
          <w:sz w:val="24"/>
          <w:szCs w:val="24"/>
        </w:rPr>
        <w:t>se encontram no grupo 2</w:t>
      </w:r>
      <w:r>
        <w:rPr>
          <w:rFonts w:ascii="Times New Roman" w:hAnsi="Times New Roman" w:cs="Times New Roman"/>
          <w:color w:val="000000" w:themeColor="text1"/>
          <w:sz w:val="24"/>
          <w:szCs w:val="24"/>
        </w:rPr>
        <w:t xml:space="preserve">, </w:t>
      </w:r>
      <w:r w:rsidRPr="00404F26">
        <w:rPr>
          <w:rFonts w:ascii="Times New Roman" w:hAnsi="Times New Roman" w:cs="Times New Roman"/>
          <w:bCs/>
          <w:sz w:val="24"/>
          <w:szCs w:val="24"/>
        </w:rPr>
        <w:t xml:space="preserve">habilidade </w:t>
      </w:r>
      <w:r>
        <w:rPr>
          <w:rFonts w:ascii="Times New Roman" w:hAnsi="Times New Roman" w:cs="Times New Roman"/>
          <w:bCs/>
          <w:sz w:val="24"/>
          <w:szCs w:val="24"/>
        </w:rPr>
        <w:t>d</w:t>
      </w:r>
      <w:r w:rsidRPr="00404F26">
        <w:rPr>
          <w:rFonts w:ascii="Times New Roman" w:hAnsi="Times New Roman" w:cs="Times New Roman"/>
          <w:bCs/>
          <w:sz w:val="24"/>
          <w:szCs w:val="24"/>
        </w:rPr>
        <w:t>a compreensão da natureza da ciência e dos fatores éticos e políticos</w:t>
      </w:r>
      <w:r w:rsidRPr="00B808A7">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grupo</w:t>
      </w:r>
      <w:r w:rsidRPr="00B808A7">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 xml:space="preserve"> habilidade </w:t>
      </w:r>
      <w:r>
        <w:rPr>
          <w:rFonts w:ascii="Times New Roman" w:hAnsi="Times New Roman" w:cs="Times New Roman"/>
          <w:bCs/>
          <w:sz w:val="24"/>
          <w:szCs w:val="24"/>
        </w:rPr>
        <w:t>d</w:t>
      </w:r>
      <w:r w:rsidRPr="00404F26">
        <w:rPr>
          <w:rFonts w:ascii="Times New Roman" w:hAnsi="Times New Roman" w:cs="Times New Roman"/>
          <w:bCs/>
          <w:sz w:val="24"/>
          <w:szCs w:val="24"/>
        </w:rPr>
        <w:t>o entendimento das relações existentes entre ciência, tecnologia, sociedade e meio ambiente</w:t>
      </w:r>
      <w:r>
        <w:rPr>
          <w:rFonts w:ascii="Times New Roman" w:hAnsi="Times New Roman" w:cs="Times New Roman"/>
          <w:bCs/>
          <w:sz w:val="24"/>
          <w:szCs w:val="24"/>
        </w:rPr>
        <w:t>,</w:t>
      </w:r>
      <w:r w:rsidRPr="00B808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segundo a</w:t>
      </w:r>
      <w:r w:rsidRPr="00B808A7">
        <w:rPr>
          <w:rFonts w:ascii="Times New Roman" w:hAnsi="Times New Roman" w:cs="Times New Roman"/>
          <w:color w:val="000000" w:themeColor="text1"/>
          <w:sz w:val="24"/>
          <w:szCs w:val="24"/>
        </w:rPr>
        <w:t xml:space="preserve"> fundamentação teórica das autoras </w:t>
      </w:r>
      <w:proofErr w:type="spellStart"/>
      <w:r w:rsidRPr="00B808A7">
        <w:rPr>
          <w:rFonts w:ascii="Times New Roman" w:hAnsi="Times New Roman" w:cs="Times New Roman"/>
          <w:color w:val="000000" w:themeColor="text1"/>
          <w:sz w:val="24"/>
          <w:szCs w:val="24"/>
        </w:rPr>
        <w:t>Sasseron</w:t>
      </w:r>
      <w:proofErr w:type="spellEnd"/>
      <w:r w:rsidRPr="00B808A7">
        <w:rPr>
          <w:rFonts w:ascii="Times New Roman" w:hAnsi="Times New Roman" w:cs="Times New Roman"/>
          <w:color w:val="000000" w:themeColor="text1"/>
          <w:sz w:val="24"/>
          <w:szCs w:val="24"/>
        </w:rPr>
        <w:t xml:space="preserve"> e Carvalho (2008, </w:t>
      </w:r>
      <w:r w:rsidRPr="00B808A7">
        <w:rPr>
          <w:rFonts w:ascii="Times New Roman" w:hAnsi="Times New Roman" w:cs="Times New Roman"/>
          <w:sz w:val="24"/>
          <w:szCs w:val="24"/>
        </w:rPr>
        <w:t>2010). Provavelmente isto ocorreu pelo fato de a SD ter sido estruturada nos pressupostos de CTSA e ter utilizado diferentes recursos didáticos. As relações descritas por eles mostraram a reflexão dos impactos sociais no âmbito da saúde, da economia e do meio ambiente, deixando explicitas algumas das conexões existentes entre a sociedade, a ciência e a tecnologia, ainda que não</w:t>
      </w:r>
      <w:r w:rsidR="0084139E">
        <w:rPr>
          <w:rFonts w:ascii="Times New Roman" w:hAnsi="Times New Roman" w:cs="Times New Roman"/>
          <w:sz w:val="24"/>
          <w:szCs w:val="24"/>
        </w:rPr>
        <w:t xml:space="preserve"> de forma</w:t>
      </w:r>
      <w:r w:rsidRPr="00B808A7">
        <w:rPr>
          <w:rFonts w:ascii="Times New Roman" w:hAnsi="Times New Roman" w:cs="Times New Roman"/>
          <w:sz w:val="24"/>
          <w:szCs w:val="24"/>
        </w:rPr>
        <w:t xml:space="preserve"> aprofundada. </w:t>
      </w:r>
    </w:p>
    <w:p w14:paraId="7CDF0134" w14:textId="77777777" w:rsidR="00470194" w:rsidRPr="00404F26" w:rsidRDefault="00470194" w:rsidP="00470194">
      <w:pPr>
        <w:spacing w:after="0" w:line="240" w:lineRule="auto"/>
        <w:ind w:firstLine="709"/>
        <w:jc w:val="both"/>
        <w:rPr>
          <w:rFonts w:ascii="Times New Roman" w:hAnsi="Times New Roman" w:cs="Times New Roman"/>
          <w:sz w:val="24"/>
          <w:szCs w:val="24"/>
        </w:rPr>
      </w:pPr>
      <w:r w:rsidRPr="00B808A7">
        <w:rPr>
          <w:rFonts w:ascii="Times New Roman" w:hAnsi="Times New Roman" w:cs="Times New Roman"/>
          <w:sz w:val="24"/>
          <w:szCs w:val="24"/>
        </w:rPr>
        <w:t>Por fim, procurou-se neste trabalho</w:t>
      </w:r>
      <w:r>
        <w:rPr>
          <w:rFonts w:ascii="Times New Roman" w:hAnsi="Times New Roman" w:cs="Times New Roman"/>
          <w:sz w:val="24"/>
          <w:szCs w:val="24"/>
        </w:rPr>
        <w:t xml:space="preserve"> incentivar outros docentes a implementarem metodologias alternativas as ditas “tradicionais”, com foco em um ensino que preze pela alfabetização científica colaborando para um aprendizado científico aplicado no dia a dia dos estudantes. </w:t>
      </w:r>
    </w:p>
    <w:p w14:paraId="123E3057" w14:textId="77777777" w:rsidR="00470194" w:rsidRPr="00404F26" w:rsidRDefault="00470194" w:rsidP="00470194">
      <w:pPr>
        <w:spacing w:after="0" w:line="240" w:lineRule="auto"/>
        <w:jc w:val="both"/>
        <w:rPr>
          <w:rFonts w:ascii="Times New Roman" w:hAnsi="Times New Roman" w:cs="Times New Roman"/>
          <w:sz w:val="24"/>
          <w:szCs w:val="24"/>
        </w:rPr>
      </w:pPr>
    </w:p>
    <w:p w14:paraId="794252F0" w14:textId="458FA444" w:rsidR="00F6203B" w:rsidRPr="00E9669C" w:rsidRDefault="00F6203B" w:rsidP="002F67A6">
      <w:pPr>
        <w:pStyle w:val="NormalWeb"/>
        <w:spacing w:before="0" w:beforeAutospacing="0" w:after="0" w:afterAutospacing="0"/>
        <w:contextualSpacing/>
        <w:rPr>
          <w:b/>
          <w:bCs/>
        </w:rPr>
      </w:pPr>
      <w:r w:rsidRPr="00E9669C">
        <w:t> </w:t>
      </w:r>
      <w:r w:rsidRPr="00E9669C">
        <w:rPr>
          <w:b/>
          <w:bCs/>
        </w:rPr>
        <w:t>Referências</w:t>
      </w:r>
      <w:r w:rsidR="005C294D" w:rsidRPr="00E9669C">
        <w:rPr>
          <w:b/>
          <w:bCs/>
        </w:rPr>
        <w:t xml:space="preserve"> </w:t>
      </w:r>
    </w:p>
    <w:p w14:paraId="44DB02D6" w14:textId="77777777" w:rsidR="00D431C2" w:rsidRPr="00E9669C" w:rsidRDefault="00D431C2" w:rsidP="002F67A6">
      <w:pPr>
        <w:pStyle w:val="NormalWeb"/>
        <w:spacing w:before="0" w:beforeAutospacing="0" w:after="0" w:afterAutospacing="0"/>
        <w:contextualSpacing/>
        <w:rPr>
          <w:b/>
          <w:bCs/>
        </w:rPr>
      </w:pPr>
    </w:p>
    <w:p w14:paraId="67036FB4" w14:textId="5A71DF97" w:rsidR="00470194" w:rsidRPr="004A636D" w:rsidRDefault="00B115B0" w:rsidP="00340C54">
      <w:pPr>
        <w:spacing w:after="0" w:line="240" w:lineRule="auto"/>
        <w:rPr>
          <w:rFonts w:ascii="Times New Roman" w:hAnsi="Times New Roman" w:cs="Times New Roman"/>
          <w:sz w:val="24"/>
          <w:szCs w:val="24"/>
          <w:highlight w:val="green"/>
          <w:lang w:val="en-US"/>
        </w:rPr>
      </w:pPr>
      <w:r w:rsidRPr="00340C54">
        <w:rPr>
          <w:rFonts w:ascii="Times New Roman" w:hAnsi="Times New Roman" w:cs="Times New Roman"/>
          <w:sz w:val="24"/>
          <w:szCs w:val="24"/>
          <w:highlight w:val="green"/>
        </w:rPr>
        <w:t xml:space="preserve">ATKINS, P. de PAULA, J. </w:t>
      </w:r>
      <w:r w:rsidRPr="00340C54">
        <w:rPr>
          <w:rFonts w:ascii="Times New Roman" w:hAnsi="Times New Roman" w:cs="Times New Roman"/>
          <w:b/>
          <w:bCs/>
          <w:sz w:val="24"/>
          <w:szCs w:val="24"/>
          <w:highlight w:val="green"/>
        </w:rPr>
        <w:t>Físico-Química</w:t>
      </w:r>
      <w:r w:rsidRPr="00340C54">
        <w:rPr>
          <w:rFonts w:ascii="Times New Roman" w:hAnsi="Times New Roman" w:cs="Times New Roman"/>
          <w:sz w:val="24"/>
          <w:szCs w:val="24"/>
          <w:highlight w:val="green"/>
        </w:rPr>
        <w:t xml:space="preserve">. </w:t>
      </w:r>
      <w:r w:rsidRPr="004A636D">
        <w:rPr>
          <w:rFonts w:ascii="Times New Roman" w:hAnsi="Times New Roman" w:cs="Times New Roman"/>
          <w:sz w:val="24"/>
          <w:szCs w:val="24"/>
          <w:highlight w:val="green"/>
          <w:lang w:val="en-US"/>
        </w:rPr>
        <w:t>Rio de Janeiro: LTC, 2012. 416 p</w:t>
      </w:r>
    </w:p>
    <w:p w14:paraId="09E1318C" w14:textId="77777777" w:rsidR="00470194" w:rsidRPr="004A636D" w:rsidRDefault="00470194" w:rsidP="00340C54">
      <w:pPr>
        <w:spacing w:after="0" w:line="240" w:lineRule="auto"/>
        <w:rPr>
          <w:rFonts w:ascii="Times New Roman" w:hAnsi="Times New Roman" w:cs="Times New Roman"/>
          <w:sz w:val="24"/>
          <w:szCs w:val="24"/>
          <w:highlight w:val="green"/>
          <w:lang w:val="en-US"/>
        </w:rPr>
      </w:pPr>
    </w:p>
    <w:p w14:paraId="1F368394" w14:textId="77777777" w:rsidR="00470194" w:rsidRPr="00340C54" w:rsidRDefault="00470194" w:rsidP="00340C54">
      <w:pPr>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lang w:val="en-US"/>
        </w:rPr>
        <w:t xml:space="preserve">ASHFAQ, A.; SHARMA, P. Environmental effects of air pollution and application of engineered methods to combat the problem. </w:t>
      </w:r>
      <w:proofErr w:type="spellStart"/>
      <w:r w:rsidRPr="00340C54">
        <w:rPr>
          <w:rFonts w:ascii="Times New Roman" w:hAnsi="Times New Roman" w:cs="Times New Roman"/>
          <w:b/>
          <w:bCs/>
          <w:sz w:val="24"/>
          <w:szCs w:val="24"/>
          <w:highlight w:val="green"/>
        </w:rPr>
        <w:t>Journal</w:t>
      </w:r>
      <w:proofErr w:type="spellEnd"/>
      <w:r w:rsidRPr="00340C54">
        <w:rPr>
          <w:rFonts w:ascii="Times New Roman" w:hAnsi="Times New Roman" w:cs="Times New Roman"/>
          <w:b/>
          <w:bCs/>
          <w:sz w:val="24"/>
          <w:szCs w:val="24"/>
          <w:highlight w:val="green"/>
        </w:rPr>
        <w:t xml:space="preserve"> </w:t>
      </w:r>
      <w:proofErr w:type="spellStart"/>
      <w:r w:rsidRPr="00340C54">
        <w:rPr>
          <w:rFonts w:ascii="Times New Roman" w:hAnsi="Times New Roman" w:cs="Times New Roman"/>
          <w:b/>
          <w:bCs/>
          <w:sz w:val="24"/>
          <w:szCs w:val="24"/>
          <w:highlight w:val="green"/>
        </w:rPr>
        <w:t>of</w:t>
      </w:r>
      <w:proofErr w:type="spellEnd"/>
      <w:r w:rsidRPr="00340C54">
        <w:rPr>
          <w:rFonts w:ascii="Times New Roman" w:hAnsi="Times New Roman" w:cs="Times New Roman"/>
          <w:b/>
          <w:bCs/>
          <w:sz w:val="24"/>
          <w:szCs w:val="24"/>
          <w:highlight w:val="green"/>
        </w:rPr>
        <w:t xml:space="preserve"> Industrial </w:t>
      </w:r>
      <w:proofErr w:type="spellStart"/>
      <w:r w:rsidRPr="00340C54">
        <w:rPr>
          <w:rFonts w:ascii="Times New Roman" w:hAnsi="Times New Roman" w:cs="Times New Roman"/>
          <w:b/>
          <w:bCs/>
          <w:sz w:val="24"/>
          <w:szCs w:val="24"/>
          <w:highlight w:val="green"/>
        </w:rPr>
        <w:t>Pollution</w:t>
      </w:r>
      <w:proofErr w:type="spellEnd"/>
      <w:r w:rsidRPr="00340C54">
        <w:rPr>
          <w:rFonts w:ascii="Times New Roman" w:hAnsi="Times New Roman" w:cs="Times New Roman"/>
          <w:b/>
          <w:bCs/>
          <w:sz w:val="24"/>
          <w:szCs w:val="24"/>
          <w:highlight w:val="green"/>
        </w:rPr>
        <w:t xml:space="preserve"> </w:t>
      </w:r>
      <w:proofErr w:type="spellStart"/>
      <w:r w:rsidRPr="00340C54">
        <w:rPr>
          <w:rFonts w:ascii="Times New Roman" w:hAnsi="Times New Roman" w:cs="Times New Roman"/>
          <w:b/>
          <w:bCs/>
          <w:sz w:val="24"/>
          <w:szCs w:val="24"/>
          <w:highlight w:val="green"/>
        </w:rPr>
        <w:t>Control</w:t>
      </w:r>
      <w:proofErr w:type="spellEnd"/>
      <w:r w:rsidRPr="00340C54">
        <w:rPr>
          <w:rFonts w:ascii="Times New Roman" w:hAnsi="Times New Roman" w:cs="Times New Roman"/>
          <w:sz w:val="24"/>
          <w:szCs w:val="24"/>
          <w:highlight w:val="green"/>
        </w:rPr>
        <w:t>. 2012. Disponível em: &lt;http://www.icontrolpollution.com/articles/environmental-effects-of-air-pollution-and-application-of-engineered-methods-to-combat-the-problem-.php?aid=45739&gt; Acesso em: 12 de novembro de 2018.</w:t>
      </w:r>
    </w:p>
    <w:p w14:paraId="096295B1" w14:textId="77777777" w:rsidR="00470194" w:rsidRPr="00340C54" w:rsidRDefault="00470194" w:rsidP="00340C54">
      <w:pPr>
        <w:spacing w:after="0" w:line="240" w:lineRule="auto"/>
        <w:rPr>
          <w:rFonts w:ascii="Times New Roman" w:hAnsi="Times New Roman" w:cs="Times New Roman"/>
          <w:sz w:val="24"/>
          <w:szCs w:val="24"/>
          <w:highlight w:val="green"/>
        </w:rPr>
      </w:pPr>
    </w:p>
    <w:p w14:paraId="2615615F" w14:textId="6F24DF41" w:rsidR="00470194" w:rsidRPr="00340C54" w:rsidRDefault="00A47169" w:rsidP="00340C54">
      <w:pPr>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COMBUSTÍVEIS. Agência nacional do petróleo, gás natural e biocombustíveis</w:t>
      </w:r>
      <w:r w:rsidR="00470194" w:rsidRPr="00340C54">
        <w:rPr>
          <w:rFonts w:ascii="Times New Roman" w:hAnsi="Times New Roman" w:cs="Times New Roman"/>
          <w:sz w:val="24"/>
          <w:szCs w:val="24"/>
          <w:highlight w:val="green"/>
        </w:rPr>
        <w:t xml:space="preserve">. 2018. Disponível em: &lt; http://www.anp.gov.br/petroleo-derivados/155-combustiveis &gt;. Acesso em: 13 de novembro de 2018. </w:t>
      </w:r>
    </w:p>
    <w:p w14:paraId="1D454A96"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p>
    <w:p w14:paraId="064B2481" w14:textId="016BFD3D"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AULER, D.; DELIZOICOV, D. Alfabetização Cientifico-Tecnológica Para Quê?. </w:t>
      </w:r>
      <w:r w:rsidRPr="00340C54">
        <w:rPr>
          <w:rFonts w:ascii="Times New Roman" w:hAnsi="Times New Roman" w:cs="Times New Roman"/>
          <w:b/>
          <w:bCs/>
          <w:sz w:val="24"/>
          <w:szCs w:val="24"/>
          <w:highlight w:val="green"/>
        </w:rPr>
        <w:t>Ensaio – Pesquisa em Educação em Ciência</w:t>
      </w:r>
      <w:r w:rsidRPr="00340C54">
        <w:rPr>
          <w:rFonts w:ascii="Times New Roman" w:hAnsi="Times New Roman" w:cs="Times New Roman"/>
          <w:sz w:val="24"/>
          <w:szCs w:val="24"/>
          <w:highlight w:val="green"/>
        </w:rPr>
        <w:t>. v3. n.1.</w:t>
      </w:r>
      <w:r w:rsidR="00286EDA" w:rsidRPr="00340C54">
        <w:rPr>
          <w:rFonts w:ascii="Times New Roman" w:hAnsi="Times New Roman" w:cs="Times New Roman"/>
          <w:sz w:val="24"/>
          <w:szCs w:val="24"/>
          <w:highlight w:val="green"/>
        </w:rPr>
        <w:t xml:space="preserve"> p.1-13. </w:t>
      </w:r>
      <w:r w:rsidRPr="00340C54">
        <w:rPr>
          <w:rFonts w:ascii="Times New Roman" w:hAnsi="Times New Roman" w:cs="Times New Roman"/>
          <w:sz w:val="24"/>
          <w:szCs w:val="24"/>
          <w:highlight w:val="green"/>
        </w:rPr>
        <w:t>2001.</w:t>
      </w:r>
    </w:p>
    <w:p w14:paraId="0BC40B55"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p>
    <w:p w14:paraId="7AF384A2" w14:textId="34D76C13"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BALMES, J. R. Air </w:t>
      </w:r>
      <w:proofErr w:type="spellStart"/>
      <w:r w:rsidRPr="00340C54">
        <w:rPr>
          <w:rFonts w:ascii="Times New Roman" w:hAnsi="Times New Roman" w:cs="Times New Roman"/>
          <w:sz w:val="24"/>
          <w:szCs w:val="24"/>
          <w:highlight w:val="green"/>
        </w:rPr>
        <w:t>Pollution</w:t>
      </w:r>
      <w:proofErr w:type="spellEnd"/>
      <w:r w:rsidRPr="00340C54">
        <w:rPr>
          <w:rFonts w:ascii="Times New Roman" w:hAnsi="Times New Roman" w:cs="Times New Roman"/>
          <w:sz w:val="24"/>
          <w:szCs w:val="24"/>
          <w:highlight w:val="green"/>
        </w:rPr>
        <w:t xml:space="preserve"> </w:t>
      </w:r>
      <w:proofErr w:type="spellStart"/>
      <w:r w:rsidRPr="00340C54">
        <w:rPr>
          <w:rFonts w:ascii="Times New Roman" w:hAnsi="Times New Roman" w:cs="Times New Roman"/>
          <w:sz w:val="24"/>
          <w:szCs w:val="24"/>
          <w:highlight w:val="green"/>
        </w:rPr>
        <w:t>and</w:t>
      </w:r>
      <w:proofErr w:type="spellEnd"/>
      <w:r w:rsidRPr="00340C54">
        <w:rPr>
          <w:rFonts w:ascii="Times New Roman" w:hAnsi="Times New Roman" w:cs="Times New Roman"/>
          <w:sz w:val="24"/>
          <w:szCs w:val="24"/>
          <w:highlight w:val="green"/>
        </w:rPr>
        <w:t xml:space="preserve"> Health. </w:t>
      </w:r>
      <w:r w:rsidRPr="00340C54">
        <w:rPr>
          <w:rFonts w:ascii="Times New Roman" w:hAnsi="Times New Roman" w:cs="Times New Roman"/>
          <w:sz w:val="24"/>
          <w:szCs w:val="24"/>
          <w:highlight w:val="green"/>
          <w:lang w:val="en-US"/>
        </w:rPr>
        <w:t xml:space="preserve">Committee of the Environmental and Occupational Health Assembly of the American Thoracic Society. </w:t>
      </w:r>
      <w:r w:rsidRPr="004A636D">
        <w:rPr>
          <w:rFonts w:ascii="Times New Roman" w:hAnsi="Times New Roman" w:cs="Times New Roman"/>
          <w:b/>
          <w:bCs/>
          <w:sz w:val="24"/>
          <w:szCs w:val="24"/>
          <w:highlight w:val="green"/>
          <w:lang w:val="en-US"/>
        </w:rPr>
        <w:t>ATS Patient Health Series</w:t>
      </w:r>
      <w:r w:rsidRPr="004A636D">
        <w:rPr>
          <w:rFonts w:ascii="Times New Roman" w:hAnsi="Times New Roman" w:cs="Times New Roman"/>
          <w:sz w:val="24"/>
          <w:szCs w:val="24"/>
          <w:highlight w:val="green"/>
          <w:lang w:val="en-US"/>
        </w:rPr>
        <w:t xml:space="preserve">. </w:t>
      </w:r>
      <w:r w:rsidR="00E636CB" w:rsidRPr="004A636D">
        <w:rPr>
          <w:rFonts w:ascii="Times New Roman" w:hAnsi="Times New Roman" w:cs="Times New Roman"/>
          <w:sz w:val="24"/>
          <w:szCs w:val="24"/>
          <w:highlight w:val="green"/>
          <w:lang w:val="en-US"/>
        </w:rPr>
        <w:t xml:space="preserve">p.1. </w:t>
      </w:r>
      <w:r w:rsidRPr="004A636D">
        <w:rPr>
          <w:rFonts w:ascii="Times New Roman" w:hAnsi="Times New Roman" w:cs="Times New Roman"/>
          <w:sz w:val="24"/>
          <w:szCs w:val="24"/>
          <w:highlight w:val="green"/>
          <w:lang w:val="en-US"/>
        </w:rPr>
        <w:t xml:space="preserve">2011. </w:t>
      </w:r>
      <w:proofErr w:type="spellStart"/>
      <w:r w:rsidR="00286EDA" w:rsidRPr="004A636D">
        <w:rPr>
          <w:rFonts w:ascii="Times New Roman" w:hAnsi="Times New Roman" w:cs="Times New Roman"/>
          <w:sz w:val="24"/>
          <w:szCs w:val="24"/>
          <w:highlight w:val="green"/>
          <w:lang w:val="en-US"/>
        </w:rPr>
        <w:t>Disponível</w:t>
      </w:r>
      <w:proofErr w:type="spellEnd"/>
      <w:r w:rsidR="00286EDA" w:rsidRPr="004A636D">
        <w:rPr>
          <w:rFonts w:ascii="Times New Roman" w:hAnsi="Times New Roman" w:cs="Times New Roman"/>
          <w:sz w:val="24"/>
          <w:szCs w:val="24"/>
          <w:highlight w:val="green"/>
          <w:lang w:val="en-US"/>
        </w:rPr>
        <w:t xml:space="preserve"> </w:t>
      </w:r>
      <w:proofErr w:type="spellStart"/>
      <w:r w:rsidR="00286EDA" w:rsidRPr="004A636D">
        <w:rPr>
          <w:rFonts w:ascii="Times New Roman" w:hAnsi="Times New Roman" w:cs="Times New Roman"/>
          <w:sz w:val="24"/>
          <w:szCs w:val="24"/>
          <w:highlight w:val="green"/>
          <w:lang w:val="en-US"/>
        </w:rPr>
        <w:t>em</w:t>
      </w:r>
      <w:proofErr w:type="spellEnd"/>
      <w:r w:rsidR="00286EDA" w:rsidRPr="004A636D">
        <w:rPr>
          <w:rFonts w:ascii="Times New Roman" w:hAnsi="Times New Roman" w:cs="Times New Roman"/>
          <w:sz w:val="24"/>
          <w:szCs w:val="24"/>
          <w:highlight w:val="green"/>
          <w:lang w:val="en-US"/>
        </w:rPr>
        <w:t xml:space="preserve">: &lt; </w:t>
      </w:r>
      <w:r w:rsidR="00E636CB" w:rsidRPr="004A636D">
        <w:rPr>
          <w:rFonts w:ascii="Times New Roman" w:hAnsi="Times New Roman" w:cs="Times New Roman"/>
          <w:sz w:val="24"/>
          <w:szCs w:val="24"/>
          <w:highlight w:val="green"/>
          <w:lang w:val="en-US"/>
        </w:rPr>
        <w:t xml:space="preserve">https://www.thoracic.org/patients/patient-resources/resources/air-pollution.pdf&gt;. </w:t>
      </w:r>
      <w:r w:rsidR="00E636CB" w:rsidRPr="00340C54">
        <w:rPr>
          <w:rFonts w:ascii="Times New Roman" w:hAnsi="Times New Roman" w:cs="Times New Roman"/>
          <w:sz w:val="24"/>
          <w:szCs w:val="24"/>
          <w:highlight w:val="green"/>
        </w:rPr>
        <w:t xml:space="preserve">Acesso em: 12 de novembro de 2018. </w:t>
      </w:r>
      <w:r w:rsidR="00286EDA" w:rsidRPr="00340C54">
        <w:rPr>
          <w:rFonts w:ascii="Times New Roman" w:hAnsi="Times New Roman" w:cs="Times New Roman"/>
          <w:sz w:val="24"/>
          <w:szCs w:val="24"/>
          <w:highlight w:val="green"/>
        </w:rPr>
        <w:t xml:space="preserve"> </w:t>
      </w:r>
    </w:p>
    <w:p w14:paraId="6B342300"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p>
    <w:p w14:paraId="4A2FA36C" w14:textId="38DCD704"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BARBOSA, M. B. M.; SILVA, T. P.; CASTRO, S. L. Relação CTSA em aulas de química: avaliação de uma proposta de ensino para o conteúdo de gases. </w:t>
      </w:r>
      <w:r w:rsidR="00E636CB" w:rsidRPr="00340C54">
        <w:rPr>
          <w:rFonts w:ascii="Times New Roman" w:hAnsi="Times New Roman" w:cs="Times New Roman"/>
          <w:sz w:val="24"/>
          <w:szCs w:val="24"/>
          <w:highlight w:val="green"/>
        </w:rPr>
        <w:t xml:space="preserve">In: I </w:t>
      </w:r>
      <w:r w:rsidRPr="00340C54">
        <w:rPr>
          <w:rFonts w:ascii="Times New Roman" w:hAnsi="Times New Roman" w:cs="Times New Roman"/>
          <w:sz w:val="24"/>
          <w:szCs w:val="24"/>
          <w:highlight w:val="green"/>
        </w:rPr>
        <w:t>Congresso Nacional de Educação. Campina Grande</w:t>
      </w:r>
      <w:r w:rsidR="00E636CB" w:rsidRPr="00340C54">
        <w:rPr>
          <w:rFonts w:ascii="Times New Roman" w:hAnsi="Times New Roman" w:cs="Times New Roman"/>
          <w:sz w:val="24"/>
          <w:szCs w:val="24"/>
          <w:highlight w:val="green"/>
        </w:rPr>
        <w:t xml:space="preserve">. </w:t>
      </w:r>
      <w:r w:rsidR="00E636CB" w:rsidRPr="00340C54">
        <w:rPr>
          <w:rFonts w:ascii="Times New Roman" w:hAnsi="Times New Roman" w:cs="Times New Roman"/>
          <w:b/>
          <w:bCs/>
          <w:sz w:val="24"/>
          <w:szCs w:val="24"/>
          <w:highlight w:val="green"/>
        </w:rPr>
        <w:t>Anais</w:t>
      </w:r>
      <w:r w:rsidR="00E636CB" w:rsidRPr="00340C54">
        <w:rPr>
          <w:rFonts w:ascii="Times New Roman" w:hAnsi="Times New Roman" w:cs="Times New Roman"/>
          <w:sz w:val="24"/>
          <w:szCs w:val="24"/>
          <w:highlight w:val="green"/>
        </w:rPr>
        <w:t>..</w:t>
      </w:r>
      <w:r w:rsidRPr="00340C54">
        <w:rPr>
          <w:rFonts w:ascii="Times New Roman" w:hAnsi="Times New Roman" w:cs="Times New Roman"/>
          <w:sz w:val="24"/>
          <w:szCs w:val="24"/>
          <w:highlight w:val="green"/>
        </w:rPr>
        <w:t xml:space="preserve">. </w:t>
      </w:r>
      <w:r w:rsidR="00E636CB" w:rsidRPr="00340C54">
        <w:rPr>
          <w:rFonts w:ascii="Times New Roman" w:hAnsi="Times New Roman" w:cs="Times New Roman"/>
          <w:sz w:val="24"/>
          <w:szCs w:val="24"/>
          <w:highlight w:val="green"/>
        </w:rPr>
        <w:t xml:space="preserve">Campina Grande: UEPB, PB, </w:t>
      </w:r>
      <w:r w:rsidRPr="00340C54">
        <w:rPr>
          <w:rFonts w:ascii="Times New Roman" w:hAnsi="Times New Roman" w:cs="Times New Roman"/>
          <w:sz w:val="24"/>
          <w:szCs w:val="24"/>
          <w:highlight w:val="green"/>
        </w:rPr>
        <w:t>2014.</w:t>
      </w:r>
    </w:p>
    <w:p w14:paraId="209D39C8" w14:textId="77777777" w:rsidR="00470194" w:rsidRPr="00340C54" w:rsidRDefault="00470194" w:rsidP="00340C54">
      <w:pPr>
        <w:pStyle w:val="Default"/>
        <w:jc w:val="both"/>
        <w:rPr>
          <w:rFonts w:ascii="Times New Roman" w:eastAsia="Times New Roman" w:hAnsi="Times New Roman" w:cs="Times New Roman"/>
          <w:color w:val="auto"/>
          <w:highlight w:val="green"/>
          <w:lang w:eastAsia="pt-BR"/>
        </w:rPr>
      </w:pPr>
    </w:p>
    <w:p w14:paraId="4ABE7570" w14:textId="35D85EE9" w:rsidR="00470194" w:rsidRPr="00340C54" w:rsidRDefault="00470194" w:rsidP="00340C54">
      <w:pPr>
        <w:pStyle w:val="Default"/>
        <w:jc w:val="both"/>
        <w:rPr>
          <w:rFonts w:ascii="Times New Roman" w:eastAsia="Times New Roman" w:hAnsi="Times New Roman" w:cs="Times New Roman"/>
          <w:color w:val="auto"/>
          <w:highlight w:val="green"/>
          <w:lang w:eastAsia="pt-BR"/>
        </w:rPr>
      </w:pPr>
      <w:r w:rsidRPr="00340C54">
        <w:rPr>
          <w:rFonts w:ascii="Times New Roman" w:eastAsia="Times New Roman" w:hAnsi="Times New Roman" w:cs="Times New Roman"/>
          <w:color w:val="auto"/>
          <w:highlight w:val="green"/>
          <w:lang w:eastAsia="pt-BR"/>
        </w:rPr>
        <w:t xml:space="preserve">BAZZO, W. A. </w:t>
      </w:r>
      <w:proofErr w:type="spellStart"/>
      <w:r w:rsidRPr="00340C54">
        <w:rPr>
          <w:rFonts w:ascii="Times New Roman" w:eastAsia="Times New Roman" w:hAnsi="Times New Roman" w:cs="Times New Roman"/>
          <w:b/>
          <w:bCs/>
          <w:color w:val="auto"/>
          <w:highlight w:val="green"/>
          <w:lang w:eastAsia="pt-BR"/>
        </w:rPr>
        <w:t>Ciência</w:t>
      </w:r>
      <w:proofErr w:type="spellEnd"/>
      <w:r w:rsidRPr="00340C54">
        <w:rPr>
          <w:rFonts w:ascii="Times New Roman" w:eastAsia="Times New Roman" w:hAnsi="Times New Roman" w:cs="Times New Roman"/>
          <w:b/>
          <w:bCs/>
          <w:color w:val="auto"/>
          <w:highlight w:val="green"/>
          <w:lang w:eastAsia="pt-BR"/>
        </w:rPr>
        <w:t xml:space="preserve">, </w:t>
      </w:r>
      <w:proofErr w:type="spellStart"/>
      <w:r w:rsidRPr="00340C54">
        <w:rPr>
          <w:rFonts w:ascii="Times New Roman" w:eastAsia="Times New Roman" w:hAnsi="Times New Roman" w:cs="Times New Roman"/>
          <w:b/>
          <w:bCs/>
          <w:color w:val="auto"/>
          <w:highlight w:val="green"/>
          <w:lang w:eastAsia="pt-BR"/>
        </w:rPr>
        <w:t>Tecnologia</w:t>
      </w:r>
      <w:proofErr w:type="spellEnd"/>
      <w:r w:rsidRPr="00340C54">
        <w:rPr>
          <w:rFonts w:ascii="Times New Roman" w:eastAsia="Times New Roman" w:hAnsi="Times New Roman" w:cs="Times New Roman"/>
          <w:b/>
          <w:bCs/>
          <w:color w:val="auto"/>
          <w:highlight w:val="green"/>
          <w:lang w:eastAsia="pt-BR"/>
        </w:rPr>
        <w:t xml:space="preserve"> e </w:t>
      </w:r>
      <w:proofErr w:type="spellStart"/>
      <w:r w:rsidRPr="00340C54">
        <w:rPr>
          <w:rFonts w:ascii="Times New Roman" w:eastAsia="Times New Roman" w:hAnsi="Times New Roman" w:cs="Times New Roman"/>
          <w:b/>
          <w:bCs/>
          <w:color w:val="auto"/>
          <w:highlight w:val="green"/>
          <w:lang w:eastAsia="pt-BR"/>
        </w:rPr>
        <w:t>Sociedade</w:t>
      </w:r>
      <w:proofErr w:type="spellEnd"/>
      <w:r w:rsidRPr="00340C54">
        <w:rPr>
          <w:rFonts w:ascii="Times New Roman" w:eastAsia="Times New Roman" w:hAnsi="Times New Roman" w:cs="Times New Roman"/>
          <w:b/>
          <w:bCs/>
          <w:color w:val="auto"/>
          <w:highlight w:val="green"/>
          <w:lang w:eastAsia="pt-BR"/>
        </w:rPr>
        <w:t xml:space="preserve">: e o contexto da </w:t>
      </w:r>
      <w:proofErr w:type="spellStart"/>
      <w:r w:rsidRPr="00340C54">
        <w:rPr>
          <w:rFonts w:ascii="Times New Roman" w:eastAsia="Times New Roman" w:hAnsi="Times New Roman" w:cs="Times New Roman"/>
          <w:b/>
          <w:bCs/>
          <w:color w:val="auto"/>
          <w:highlight w:val="green"/>
          <w:lang w:eastAsia="pt-BR"/>
        </w:rPr>
        <w:t>educação</w:t>
      </w:r>
      <w:proofErr w:type="spellEnd"/>
      <w:r w:rsidRPr="00340C54">
        <w:rPr>
          <w:rFonts w:ascii="Times New Roman" w:eastAsia="Times New Roman" w:hAnsi="Times New Roman" w:cs="Times New Roman"/>
          <w:b/>
          <w:bCs/>
          <w:color w:val="auto"/>
          <w:highlight w:val="green"/>
          <w:lang w:eastAsia="pt-BR"/>
        </w:rPr>
        <w:t xml:space="preserve"> tecnológica</w:t>
      </w:r>
      <w:r w:rsidRPr="00340C54">
        <w:rPr>
          <w:rFonts w:ascii="Times New Roman" w:eastAsia="Times New Roman" w:hAnsi="Times New Roman" w:cs="Times New Roman"/>
          <w:color w:val="auto"/>
          <w:highlight w:val="green"/>
          <w:lang w:eastAsia="pt-BR"/>
        </w:rPr>
        <w:t>. Florianópolis: Ed. Da UFSC, 1998.</w:t>
      </w:r>
      <w:r w:rsidR="00E636CB" w:rsidRPr="00340C54">
        <w:rPr>
          <w:rFonts w:ascii="Times New Roman" w:eastAsia="Times New Roman" w:hAnsi="Times New Roman" w:cs="Times New Roman"/>
          <w:color w:val="auto"/>
          <w:highlight w:val="green"/>
          <w:lang w:eastAsia="pt-BR"/>
        </w:rPr>
        <w:t xml:space="preserve"> 319 p.</w:t>
      </w:r>
      <w:r w:rsidRPr="00340C54">
        <w:rPr>
          <w:rFonts w:ascii="Times New Roman" w:eastAsia="Times New Roman" w:hAnsi="Times New Roman" w:cs="Times New Roman"/>
          <w:color w:val="auto"/>
          <w:highlight w:val="green"/>
          <w:lang w:eastAsia="pt-BR"/>
        </w:rPr>
        <w:t xml:space="preserve"> </w:t>
      </w:r>
    </w:p>
    <w:p w14:paraId="07AC23FB" w14:textId="77777777" w:rsidR="00470194" w:rsidRPr="00340C54" w:rsidRDefault="00470194" w:rsidP="00340C54">
      <w:pPr>
        <w:pStyle w:val="Default"/>
        <w:ind w:left="709" w:hanging="709"/>
        <w:jc w:val="both"/>
        <w:rPr>
          <w:rFonts w:ascii="Times New Roman" w:eastAsia="Times New Roman" w:hAnsi="Times New Roman" w:cs="Times New Roman"/>
          <w:color w:val="auto"/>
          <w:highlight w:val="green"/>
          <w:lang w:eastAsia="pt-BR"/>
        </w:rPr>
      </w:pPr>
    </w:p>
    <w:p w14:paraId="71ED02F0" w14:textId="287B42D2" w:rsidR="00470194" w:rsidRPr="00340C54" w:rsidRDefault="00470194" w:rsidP="00340C54">
      <w:pPr>
        <w:autoSpaceDE w:val="0"/>
        <w:autoSpaceDN w:val="0"/>
        <w:adjustRightInd w:val="0"/>
        <w:spacing w:after="0" w:line="240" w:lineRule="auto"/>
        <w:rPr>
          <w:rFonts w:ascii="Times New Roman" w:eastAsia="Times New Roman" w:hAnsi="Times New Roman" w:cs="Times New Roman"/>
          <w:sz w:val="24"/>
          <w:szCs w:val="24"/>
          <w:highlight w:val="green"/>
          <w:lang w:val="es-CO" w:eastAsia="pt-BR"/>
        </w:rPr>
      </w:pPr>
      <w:r w:rsidRPr="00340C54">
        <w:rPr>
          <w:rFonts w:ascii="Times New Roman" w:eastAsia="Times New Roman" w:hAnsi="Times New Roman" w:cs="Times New Roman"/>
          <w:sz w:val="24"/>
          <w:szCs w:val="24"/>
          <w:highlight w:val="green"/>
          <w:lang w:val="es-CO" w:eastAsia="pt-BR"/>
        </w:rPr>
        <w:lastRenderedPageBreak/>
        <w:t>CARVALHO, C. S.</w:t>
      </w:r>
      <w:r w:rsidR="00024D5D" w:rsidRPr="00340C54">
        <w:rPr>
          <w:rFonts w:ascii="Times New Roman" w:eastAsia="Times New Roman" w:hAnsi="Times New Roman" w:cs="Times New Roman"/>
          <w:sz w:val="24"/>
          <w:szCs w:val="24"/>
          <w:highlight w:val="green"/>
          <w:lang w:val="es-CO" w:eastAsia="pt-BR"/>
        </w:rPr>
        <w:t xml:space="preserve"> et al</w:t>
      </w:r>
      <w:r w:rsidRPr="00340C54">
        <w:rPr>
          <w:rFonts w:ascii="Times New Roman" w:eastAsia="Times New Roman" w:hAnsi="Times New Roman" w:cs="Times New Roman"/>
          <w:sz w:val="24"/>
          <w:szCs w:val="24"/>
          <w:highlight w:val="green"/>
          <w:lang w:val="es-CO" w:eastAsia="pt-BR"/>
        </w:rPr>
        <w:t xml:space="preserve">. O </w:t>
      </w:r>
      <w:proofErr w:type="spellStart"/>
      <w:r w:rsidRPr="00340C54">
        <w:rPr>
          <w:rFonts w:ascii="Times New Roman" w:eastAsia="Times New Roman" w:hAnsi="Times New Roman" w:cs="Times New Roman"/>
          <w:sz w:val="24"/>
          <w:szCs w:val="24"/>
          <w:highlight w:val="green"/>
          <w:lang w:val="es-CO" w:eastAsia="pt-BR"/>
        </w:rPr>
        <w:t>Brilho</w:t>
      </w:r>
      <w:proofErr w:type="spellEnd"/>
      <w:r w:rsidRPr="00340C54">
        <w:rPr>
          <w:rFonts w:ascii="Times New Roman" w:eastAsia="Times New Roman" w:hAnsi="Times New Roman" w:cs="Times New Roman"/>
          <w:sz w:val="24"/>
          <w:szCs w:val="24"/>
          <w:highlight w:val="green"/>
          <w:lang w:val="es-CO" w:eastAsia="pt-BR"/>
        </w:rPr>
        <w:t xml:space="preserve"> das </w:t>
      </w:r>
      <w:proofErr w:type="spellStart"/>
      <w:r w:rsidRPr="00340C54">
        <w:rPr>
          <w:rFonts w:ascii="Times New Roman" w:eastAsia="Times New Roman" w:hAnsi="Times New Roman" w:cs="Times New Roman"/>
          <w:sz w:val="24"/>
          <w:szCs w:val="24"/>
          <w:highlight w:val="green"/>
          <w:lang w:val="es-CO" w:eastAsia="pt-BR"/>
        </w:rPr>
        <w:t>radiografias</w:t>
      </w:r>
      <w:proofErr w:type="spellEnd"/>
      <w:r w:rsidRPr="00340C54">
        <w:rPr>
          <w:rFonts w:ascii="Times New Roman" w:eastAsia="Times New Roman" w:hAnsi="Times New Roman" w:cs="Times New Roman"/>
          <w:sz w:val="24"/>
          <w:szCs w:val="24"/>
          <w:highlight w:val="green"/>
          <w:lang w:val="es-CO" w:eastAsia="pt-BR"/>
        </w:rPr>
        <w:t xml:space="preserve"> </w:t>
      </w:r>
      <w:proofErr w:type="spellStart"/>
      <w:r w:rsidRPr="00340C54">
        <w:rPr>
          <w:rFonts w:ascii="Times New Roman" w:eastAsia="Times New Roman" w:hAnsi="Times New Roman" w:cs="Times New Roman"/>
          <w:sz w:val="24"/>
          <w:szCs w:val="24"/>
          <w:highlight w:val="green"/>
          <w:lang w:val="es-CO" w:eastAsia="pt-BR"/>
        </w:rPr>
        <w:t>sob</w:t>
      </w:r>
      <w:proofErr w:type="spellEnd"/>
      <w:r w:rsidRPr="00340C54">
        <w:rPr>
          <w:rFonts w:ascii="Times New Roman" w:eastAsia="Times New Roman" w:hAnsi="Times New Roman" w:cs="Times New Roman"/>
          <w:sz w:val="24"/>
          <w:szCs w:val="24"/>
          <w:highlight w:val="green"/>
          <w:lang w:val="es-CO" w:eastAsia="pt-BR"/>
        </w:rPr>
        <w:t xml:space="preserve"> a perspectiva CTS no </w:t>
      </w:r>
      <w:proofErr w:type="spellStart"/>
      <w:r w:rsidRPr="00340C54">
        <w:rPr>
          <w:rFonts w:ascii="Times New Roman" w:eastAsia="Times New Roman" w:hAnsi="Times New Roman" w:cs="Times New Roman"/>
          <w:sz w:val="24"/>
          <w:szCs w:val="24"/>
          <w:highlight w:val="green"/>
          <w:lang w:val="es-CO" w:eastAsia="pt-BR"/>
        </w:rPr>
        <w:t>ensino</w:t>
      </w:r>
      <w:proofErr w:type="spellEnd"/>
      <w:r w:rsidRPr="00340C54">
        <w:rPr>
          <w:rFonts w:ascii="Times New Roman" w:eastAsia="Times New Roman" w:hAnsi="Times New Roman" w:cs="Times New Roman"/>
          <w:sz w:val="24"/>
          <w:szCs w:val="24"/>
          <w:highlight w:val="green"/>
          <w:lang w:val="es-CO" w:eastAsia="pt-BR"/>
        </w:rPr>
        <w:t xml:space="preserve"> de Química. </w:t>
      </w:r>
      <w:proofErr w:type="spellStart"/>
      <w:r w:rsidRPr="00340C54">
        <w:rPr>
          <w:rFonts w:ascii="Times New Roman" w:eastAsia="Times New Roman" w:hAnsi="Times New Roman" w:cs="Times New Roman"/>
          <w:b/>
          <w:bCs/>
          <w:sz w:val="24"/>
          <w:szCs w:val="24"/>
          <w:highlight w:val="green"/>
          <w:lang w:val="es-CO" w:eastAsia="pt-BR"/>
        </w:rPr>
        <w:t>Indagatio</w:t>
      </w:r>
      <w:proofErr w:type="spellEnd"/>
      <w:r w:rsidRPr="00340C54">
        <w:rPr>
          <w:rFonts w:ascii="Times New Roman" w:eastAsia="Times New Roman" w:hAnsi="Times New Roman" w:cs="Times New Roman"/>
          <w:b/>
          <w:bCs/>
          <w:sz w:val="24"/>
          <w:szCs w:val="24"/>
          <w:highlight w:val="green"/>
          <w:lang w:val="es-CO" w:eastAsia="pt-BR"/>
        </w:rPr>
        <w:t xml:space="preserve"> </w:t>
      </w:r>
      <w:proofErr w:type="spellStart"/>
      <w:r w:rsidRPr="00340C54">
        <w:rPr>
          <w:rFonts w:ascii="Times New Roman" w:eastAsia="Times New Roman" w:hAnsi="Times New Roman" w:cs="Times New Roman"/>
          <w:b/>
          <w:bCs/>
          <w:sz w:val="24"/>
          <w:szCs w:val="24"/>
          <w:highlight w:val="green"/>
          <w:lang w:val="es-CO" w:eastAsia="pt-BR"/>
        </w:rPr>
        <w:t>Didactica</w:t>
      </w:r>
      <w:proofErr w:type="spellEnd"/>
      <w:r w:rsidRPr="00340C54">
        <w:rPr>
          <w:rFonts w:ascii="Times New Roman" w:eastAsia="Times New Roman" w:hAnsi="Times New Roman" w:cs="Times New Roman"/>
          <w:sz w:val="24"/>
          <w:szCs w:val="24"/>
          <w:highlight w:val="green"/>
          <w:lang w:val="es-CO" w:eastAsia="pt-BR"/>
        </w:rPr>
        <w:t xml:space="preserve">. v. 8, n.1, p.1267-1678. 2016. </w:t>
      </w:r>
    </w:p>
    <w:p w14:paraId="2C969837" w14:textId="4F1876CF" w:rsidR="00470194" w:rsidRPr="00340C54" w:rsidRDefault="00024D5D" w:rsidP="00340C54">
      <w:pPr>
        <w:pStyle w:val="Default"/>
        <w:rPr>
          <w:rFonts w:ascii="Times New Roman" w:hAnsi="Times New Roman" w:cs="Times New Roman"/>
          <w:highlight w:val="green"/>
        </w:rPr>
      </w:pPr>
      <w:r w:rsidRPr="00340C54">
        <w:rPr>
          <w:rFonts w:ascii="Times New Roman" w:hAnsi="Times New Roman" w:cs="Times New Roman"/>
          <w:highlight w:val="green"/>
        </w:rPr>
        <w:t xml:space="preserve">QUALIDADE DO AR. </w:t>
      </w:r>
      <w:proofErr w:type="spellStart"/>
      <w:r w:rsidR="00470194" w:rsidRPr="00340C54">
        <w:rPr>
          <w:rFonts w:ascii="Times New Roman" w:hAnsi="Times New Roman" w:cs="Times New Roman"/>
          <w:highlight w:val="green"/>
        </w:rPr>
        <w:t>Companhia</w:t>
      </w:r>
      <w:proofErr w:type="spellEnd"/>
      <w:r w:rsidR="00470194" w:rsidRPr="00340C54">
        <w:rPr>
          <w:rFonts w:ascii="Times New Roman" w:hAnsi="Times New Roman" w:cs="Times New Roman"/>
          <w:highlight w:val="green"/>
        </w:rPr>
        <w:t xml:space="preserve"> de </w:t>
      </w:r>
      <w:proofErr w:type="spellStart"/>
      <w:r w:rsidR="00470194" w:rsidRPr="00340C54">
        <w:rPr>
          <w:rFonts w:ascii="Times New Roman" w:hAnsi="Times New Roman" w:cs="Times New Roman"/>
          <w:highlight w:val="green"/>
        </w:rPr>
        <w:t>Tecnologia</w:t>
      </w:r>
      <w:proofErr w:type="spellEnd"/>
      <w:r w:rsidR="00470194" w:rsidRPr="00340C54">
        <w:rPr>
          <w:rFonts w:ascii="Times New Roman" w:hAnsi="Times New Roman" w:cs="Times New Roman"/>
          <w:highlight w:val="green"/>
        </w:rPr>
        <w:t xml:space="preserve"> de </w:t>
      </w:r>
      <w:proofErr w:type="spellStart"/>
      <w:r w:rsidR="00470194" w:rsidRPr="00340C54">
        <w:rPr>
          <w:rFonts w:ascii="Times New Roman" w:hAnsi="Times New Roman" w:cs="Times New Roman"/>
          <w:highlight w:val="green"/>
        </w:rPr>
        <w:t>Saneamento</w:t>
      </w:r>
      <w:proofErr w:type="spellEnd"/>
      <w:r w:rsidR="00470194" w:rsidRPr="00340C54">
        <w:rPr>
          <w:rFonts w:ascii="Times New Roman" w:hAnsi="Times New Roman" w:cs="Times New Roman"/>
          <w:highlight w:val="green"/>
        </w:rPr>
        <w:t xml:space="preserve"> Ambiental. São Paulo, 2018. </w:t>
      </w:r>
      <w:proofErr w:type="spellStart"/>
      <w:r w:rsidR="00470194" w:rsidRPr="00340C54">
        <w:rPr>
          <w:rFonts w:ascii="Times New Roman" w:hAnsi="Times New Roman" w:cs="Times New Roman"/>
          <w:highlight w:val="green"/>
        </w:rPr>
        <w:t>Disponível</w:t>
      </w:r>
      <w:proofErr w:type="spellEnd"/>
      <w:r w:rsidR="00470194" w:rsidRPr="00340C54">
        <w:rPr>
          <w:rFonts w:ascii="Times New Roman" w:hAnsi="Times New Roman" w:cs="Times New Roman"/>
          <w:highlight w:val="green"/>
        </w:rPr>
        <w:t xml:space="preserve"> em: &lt; https://cetesb.sp.gov.br/ar/poluentes/ &gt;. </w:t>
      </w:r>
      <w:proofErr w:type="spellStart"/>
      <w:r w:rsidR="00470194" w:rsidRPr="00340C54">
        <w:rPr>
          <w:rFonts w:ascii="Times New Roman" w:hAnsi="Times New Roman" w:cs="Times New Roman"/>
          <w:highlight w:val="green"/>
        </w:rPr>
        <w:t>Acesso</w:t>
      </w:r>
      <w:proofErr w:type="spellEnd"/>
      <w:r w:rsidR="00470194" w:rsidRPr="00340C54">
        <w:rPr>
          <w:rFonts w:ascii="Times New Roman" w:hAnsi="Times New Roman" w:cs="Times New Roman"/>
          <w:highlight w:val="green"/>
        </w:rPr>
        <w:t xml:space="preserve"> em: 11 de </w:t>
      </w:r>
      <w:proofErr w:type="spellStart"/>
      <w:r w:rsidR="00470194" w:rsidRPr="00340C54">
        <w:rPr>
          <w:rFonts w:ascii="Times New Roman" w:hAnsi="Times New Roman" w:cs="Times New Roman"/>
          <w:highlight w:val="green"/>
        </w:rPr>
        <w:t>novembro</w:t>
      </w:r>
      <w:proofErr w:type="spellEnd"/>
      <w:r w:rsidR="00470194" w:rsidRPr="00340C54">
        <w:rPr>
          <w:rFonts w:ascii="Times New Roman" w:hAnsi="Times New Roman" w:cs="Times New Roman"/>
          <w:highlight w:val="green"/>
        </w:rPr>
        <w:t xml:space="preserve"> de 2018.</w:t>
      </w:r>
    </w:p>
    <w:p w14:paraId="285A4688" w14:textId="77777777" w:rsidR="00470194" w:rsidRPr="00340C54" w:rsidRDefault="00470194" w:rsidP="00340C54">
      <w:pPr>
        <w:pStyle w:val="Default"/>
        <w:rPr>
          <w:rFonts w:ascii="Times New Roman" w:hAnsi="Times New Roman" w:cs="Times New Roman"/>
          <w:highlight w:val="green"/>
        </w:rPr>
      </w:pPr>
    </w:p>
    <w:p w14:paraId="376C018F" w14:textId="04C0C277" w:rsidR="00470194" w:rsidRPr="00340C54" w:rsidRDefault="00470194" w:rsidP="00340C54">
      <w:pPr>
        <w:spacing w:after="0" w:line="240" w:lineRule="auto"/>
        <w:rPr>
          <w:rFonts w:ascii="Times New Roman" w:hAnsi="Times New Roman" w:cs="Times New Roman"/>
          <w:color w:val="000000"/>
          <w:sz w:val="24"/>
          <w:szCs w:val="24"/>
          <w:highlight w:val="green"/>
        </w:rPr>
      </w:pPr>
      <w:r w:rsidRPr="00340C54">
        <w:rPr>
          <w:rFonts w:ascii="Times New Roman" w:hAnsi="Times New Roman" w:cs="Times New Roman"/>
          <w:color w:val="000000"/>
          <w:sz w:val="24"/>
          <w:szCs w:val="24"/>
          <w:highlight w:val="green"/>
        </w:rPr>
        <w:t xml:space="preserve">CHASSOT, A. </w:t>
      </w:r>
      <w:r w:rsidRPr="00340C54">
        <w:rPr>
          <w:rFonts w:ascii="Times New Roman" w:hAnsi="Times New Roman" w:cs="Times New Roman"/>
          <w:b/>
          <w:bCs/>
          <w:color w:val="000000"/>
          <w:sz w:val="24"/>
          <w:szCs w:val="24"/>
          <w:highlight w:val="green"/>
        </w:rPr>
        <w:t>Alfabetização Científica: questões e desafios para a educação</w:t>
      </w:r>
      <w:r w:rsidRPr="00340C54">
        <w:rPr>
          <w:rFonts w:ascii="Times New Roman" w:hAnsi="Times New Roman" w:cs="Times New Roman"/>
          <w:color w:val="000000"/>
          <w:sz w:val="24"/>
          <w:szCs w:val="24"/>
          <w:highlight w:val="green"/>
        </w:rPr>
        <w:t xml:space="preserve">. Ijuí: Ed. </w:t>
      </w:r>
      <w:proofErr w:type="spellStart"/>
      <w:r w:rsidRPr="00340C54">
        <w:rPr>
          <w:rFonts w:ascii="Times New Roman" w:hAnsi="Times New Roman" w:cs="Times New Roman"/>
          <w:color w:val="000000"/>
          <w:sz w:val="24"/>
          <w:szCs w:val="24"/>
          <w:highlight w:val="green"/>
        </w:rPr>
        <w:t>Unijuí</w:t>
      </w:r>
      <w:proofErr w:type="spellEnd"/>
      <w:r w:rsidRPr="00340C54">
        <w:rPr>
          <w:rFonts w:ascii="Times New Roman" w:hAnsi="Times New Roman" w:cs="Times New Roman"/>
          <w:color w:val="000000"/>
          <w:sz w:val="24"/>
          <w:szCs w:val="24"/>
          <w:highlight w:val="green"/>
        </w:rPr>
        <w:t>. 2011.</w:t>
      </w:r>
      <w:r w:rsidR="00CC6881" w:rsidRPr="00340C54">
        <w:rPr>
          <w:rFonts w:ascii="Times New Roman" w:hAnsi="Times New Roman" w:cs="Times New Roman"/>
          <w:sz w:val="24"/>
          <w:szCs w:val="24"/>
          <w:highlight w:val="green"/>
        </w:rPr>
        <w:t xml:space="preserve"> 368p</w:t>
      </w:r>
    </w:p>
    <w:p w14:paraId="4584A563" w14:textId="77777777" w:rsidR="00470194" w:rsidRPr="00340C54" w:rsidRDefault="00470194" w:rsidP="00340C54">
      <w:pPr>
        <w:pStyle w:val="Default"/>
        <w:ind w:left="709" w:hanging="709"/>
        <w:jc w:val="both"/>
        <w:rPr>
          <w:rFonts w:ascii="Times New Roman" w:eastAsia="Times New Roman" w:hAnsi="Times New Roman" w:cs="Times New Roman"/>
          <w:color w:val="auto"/>
          <w:highlight w:val="green"/>
          <w:lang w:eastAsia="pt-BR"/>
        </w:rPr>
      </w:pPr>
    </w:p>
    <w:p w14:paraId="4CD2CB94" w14:textId="77777777" w:rsidR="00CC6881" w:rsidRPr="00340C54" w:rsidRDefault="00CC6881"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DELIZOICOV, D. Concepção problematizadora do ensino de ciências na educação formal:</w:t>
      </w:r>
    </w:p>
    <w:p w14:paraId="3977EA45" w14:textId="16E614F3" w:rsidR="00CC6881" w:rsidRPr="00340C54" w:rsidRDefault="00CC6881"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relato e análise de uma prática educacional na Guiné Bissau. 1982. 227 f. Dissertação (Mestrado) – Universidade de São Paulo, São Paulo, 1982.</w:t>
      </w:r>
    </w:p>
    <w:p w14:paraId="13BE60DB" w14:textId="77777777" w:rsidR="00CC6881" w:rsidRPr="00340C54" w:rsidRDefault="00CC6881" w:rsidP="00340C54">
      <w:pPr>
        <w:autoSpaceDE w:val="0"/>
        <w:autoSpaceDN w:val="0"/>
        <w:adjustRightInd w:val="0"/>
        <w:spacing w:after="0" w:line="240" w:lineRule="auto"/>
        <w:rPr>
          <w:rFonts w:ascii="Times New Roman" w:hAnsi="Times New Roman" w:cs="Times New Roman"/>
          <w:sz w:val="24"/>
          <w:szCs w:val="24"/>
          <w:highlight w:val="green"/>
        </w:rPr>
      </w:pPr>
    </w:p>
    <w:p w14:paraId="2040247B" w14:textId="47428AE5" w:rsidR="00CC6881" w:rsidRPr="00340C54" w:rsidRDefault="00CC6881"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DELIZOICOV, D.; ANGOTTI, J. A. P. </w:t>
      </w:r>
      <w:r w:rsidRPr="00340C54">
        <w:rPr>
          <w:rFonts w:ascii="Times New Roman" w:hAnsi="Times New Roman" w:cs="Times New Roman"/>
          <w:b/>
          <w:bCs/>
          <w:sz w:val="24"/>
          <w:szCs w:val="24"/>
          <w:highlight w:val="green"/>
        </w:rPr>
        <w:t>Física</w:t>
      </w:r>
      <w:r w:rsidRPr="00340C54">
        <w:rPr>
          <w:rFonts w:ascii="Times New Roman" w:hAnsi="Times New Roman" w:cs="Times New Roman"/>
          <w:sz w:val="24"/>
          <w:szCs w:val="24"/>
          <w:highlight w:val="green"/>
        </w:rPr>
        <w:t xml:space="preserve">. São Paulo: </w:t>
      </w:r>
      <w:r w:rsidR="00BD6D76" w:rsidRPr="00340C54">
        <w:rPr>
          <w:rFonts w:ascii="Times New Roman" w:hAnsi="Times New Roman" w:cs="Times New Roman"/>
          <w:sz w:val="24"/>
          <w:szCs w:val="24"/>
          <w:highlight w:val="green"/>
        </w:rPr>
        <w:t xml:space="preserve">Ministério da Educação. </w:t>
      </w:r>
      <w:r w:rsidRPr="00340C54">
        <w:rPr>
          <w:rFonts w:ascii="Times New Roman" w:hAnsi="Times New Roman" w:cs="Times New Roman"/>
          <w:sz w:val="24"/>
          <w:szCs w:val="24"/>
          <w:highlight w:val="green"/>
        </w:rPr>
        <w:t>19</w:t>
      </w:r>
      <w:r w:rsidR="00BD6D76" w:rsidRPr="00340C54">
        <w:rPr>
          <w:rFonts w:ascii="Times New Roman" w:hAnsi="Times New Roman" w:cs="Times New Roman"/>
          <w:sz w:val="24"/>
          <w:szCs w:val="24"/>
          <w:highlight w:val="green"/>
        </w:rPr>
        <w:t>88</w:t>
      </w:r>
      <w:r w:rsidRPr="00340C54">
        <w:rPr>
          <w:rFonts w:ascii="Times New Roman" w:hAnsi="Times New Roman" w:cs="Times New Roman"/>
          <w:sz w:val="24"/>
          <w:szCs w:val="24"/>
          <w:highlight w:val="green"/>
        </w:rPr>
        <w:t xml:space="preserve">. </w:t>
      </w:r>
      <w:r w:rsidR="00BD6D76" w:rsidRPr="00340C54">
        <w:rPr>
          <w:rFonts w:ascii="Times New Roman" w:hAnsi="Times New Roman" w:cs="Times New Roman"/>
          <w:sz w:val="24"/>
          <w:szCs w:val="24"/>
          <w:highlight w:val="green"/>
        </w:rPr>
        <w:t>208p.</w:t>
      </w:r>
    </w:p>
    <w:p w14:paraId="2F8C609A" w14:textId="77777777" w:rsidR="00470194" w:rsidRPr="00340C54" w:rsidRDefault="00470194" w:rsidP="00340C54">
      <w:pPr>
        <w:shd w:val="clear" w:color="auto" w:fill="FFFFFF"/>
        <w:spacing w:after="0" w:line="240" w:lineRule="auto"/>
        <w:rPr>
          <w:rFonts w:ascii="Times New Roman" w:eastAsia="Times New Roman" w:hAnsi="Times New Roman" w:cs="Times New Roman"/>
          <w:sz w:val="24"/>
          <w:szCs w:val="24"/>
          <w:highlight w:val="green"/>
          <w:lang w:eastAsia="pt-BR"/>
        </w:rPr>
      </w:pPr>
    </w:p>
    <w:p w14:paraId="73E62563" w14:textId="08E1BBC2" w:rsidR="003645B5" w:rsidRPr="00340C54" w:rsidRDefault="003645B5" w:rsidP="00340C54">
      <w:pPr>
        <w:shd w:val="clear" w:color="auto" w:fill="FFFFFF"/>
        <w:spacing w:after="0" w:line="240" w:lineRule="auto"/>
        <w:rPr>
          <w:rFonts w:ascii="Times New Roman" w:eastAsia="Times New Roman" w:hAnsi="Times New Roman" w:cs="Times New Roman"/>
          <w:sz w:val="24"/>
          <w:szCs w:val="24"/>
          <w:highlight w:val="green"/>
          <w:lang w:eastAsia="pt-BR"/>
        </w:rPr>
      </w:pPr>
      <w:r w:rsidRPr="00340C54">
        <w:rPr>
          <w:rFonts w:ascii="Times New Roman" w:eastAsia="Times New Roman" w:hAnsi="Times New Roman" w:cs="Times New Roman"/>
          <w:sz w:val="24"/>
          <w:szCs w:val="24"/>
          <w:highlight w:val="green"/>
          <w:lang w:eastAsia="pt-BR"/>
        </w:rPr>
        <w:t>FORNARO, A</w:t>
      </w:r>
      <w:r w:rsidR="0087186D" w:rsidRPr="00340C54">
        <w:rPr>
          <w:rFonts w:ascii="Times New Roman" w:eastAsia="Times New Roman" w:hAnsi="Times New Roman" w:cs="Times New Roman"/>
          <w:sz w:val="24"/>
          <w:szCs w:val="24"/>
          <w:highlight w:val="green"/>
          <w:lang w:eastAsia="pt-BR"/>
        </w:rPr>
        <w:t xml:space="preserve">. </w:t>
      </w:r>
      <w:r w:rsidRPr="00340C54">
        <w:rPr>
          <w:rFonts w:ascii="Times New Roman" w:eastAsia="Times New Roman" w:hAnsi="Times New Roman" w:cs="Times New Roman"/>
          <w:sz w:val="24"/>
          <w:szCs w:val="24"/>
          <w:highlight w:val="green"/>
          <w:lang w:eastAsia="pt-BR"/>
        </w:rPr>
        <w:t xml:space="preserve">Chuva Ácida em São Paulo: </w:t>
      </w:r>
      <w:r w:rsidRPr="00340C54">
        <w:rPr>
          <w:rFonts w:ascii="Times New Roman" w:eastAsia="Times New Roman" w:hAnsi="Times New Roman" w:cs="Times New Roman"/>
          <w:b/>
          <w:bCs/>
          <w:sz w:val="24"/>
          <w:szCs w:val="24"/>
          <w:highlight w:val="green"/>
          <w:lang w:eastAsia="pt-BR"/>
        </w:rPr>
        <w:t xml:space="preserve">Caracterização Química de Amostras Integradas e </w:t>
      </w:r>
      <w:proofErr w:type="spellStart"/>
      <w:r w:rsidRPr="00340C54">
        <w:rPr>
          <w:rFonts w:ascii="Times New Roman" w:eastAsia="Times New Roman" w:hAnsi="Times New Roman" w:cs="Times New Roman"/>
          <w:b/>
          <w:bCs/>
          <w:sz w:val="24"/>
          <w:szCs w:val="24"/>
          <w:highlight w:val="green"/>
          <w:lang w:eastAsia="pt-BR"/>
        </w:rPr>
        <w:t>Seqüenciais</w:t>
      </w:r>
      <w:proofErr w:type="spellEnd"/>
      <w:r w:rsidRPr="00340C54">
        <w:rPr>
          <w:rFonts w:ascii="Times New Roman" w:eastAsia="Times New Roman" w:hAnsi="Times New Roman" w:cs="Times New Roman"/>
          <w:b/>
          <w:bCs/>
          <w:sz w:val="24"/>
          <w:szCs w:val="24"/>
          <w:highlight w:val="green"/>
          <w:lang w:eastAsia="pt-BR"/>
        </w:rPr>
        <w:t xml:space="preserve"> de Deposição Úmida</w:t>
      </w:r>
      <w:r w:rsidRPr="00340C54">
        <w:rPr>
          <w:rFonts w:ascii="Times New Roman" w:eastAsia="Times New Roman" w:hAnsi="Times New Roman" w:cs="Times New Roman"/>
          <w:sz w:val="24"/>
          <w:szCs w:val="24"/>
          <w:highlight w:val="green"/>
          <w:lang w:eastAsia="pt-BR"/>
        </w:rPr>
        <w:t xml:space="preserve">. São Paulo: 1991. Dissertação (Mestrado) - Univ. de São Paulo - Inst. de Química. </w:t>
      </w:r>
    </w:p>
    <w:p w14:paraId="0B097D3D" w14:textId="77777777" w:rsidR="003645B5" w:rsidRPr="00340C54" w:rsidRDefault="003645B5" w:rsidP="00340C54">
      <w:pPr>
        <w:shd w:val="clear" w:color="auto" w:fill="FFFFFF"/>
        <w:spacing w:after="0" w:line="240" w:lineRule="auto"/>
        <w:rPr>
          <w:rFonts w:ascii="Times New Roman" w:eastAsia="Times New Roman" w:hAnsi="Times New Roman" w:cs="Times New Roman"/>
          <w:sz w:val="24"/>
          <w:szCs w:val="24"/>
          <w:highlight w:val="green"/>
          <w:lang w:eastAsia="pt-BR"/>
        </w:rPr>
      </w:pPr>
    </w:p>
    <w:p w14:paraId="05AD9F44" w14:textId="427FF9F3" w:rsidR="008E1207" w:rsidRPr="00340C54" w:rsidRDefault="008E1207" w:rsidP="00340C54">
      <w:pPr>
        <w:shd w:val="clear" w:color="auto" w:fill="FFFFFF"/>
        <w:spacing w:after="0" w:line="240" w:lineRule="auto"/>
        <w:rPr>
          <w:rFonts w:ascii="Times New Roman" w:eastAsia="Times New Roman" w:hAnsi="Times New Roman" w:cs="Times New Roman"/>
          <w:sz w:val="24"/>
          <w:szCs w:val="24"/>
          <w:highlight w:val="green"/>
          <w:lang w:eastAsia="pt-BR"/>
        </w:rPr>
      </w:pPr>
      <w:r w:rsidRPr="00340C54">
        <w:rPr>
          <w:rFonts w:ascii="Times New Roman" w:eastAsia="Times New Roman" w:hAnsi="Times New Roman" w:cs="Times New Roman"/>
          <w:sz w:val="24"/>
          <w:szCs w:val="24"/>
          <w:highlight w:val="green"/>
          <w:lang w:eastAsia="pt-BR"/>
        </w:rPr>
        <w:t xml:space="preserve">GÓMEZ CRESPO, M.A. </w:t>
      </w:r>
      <w:proofErr w:type="spellStart"/>
      <w:r w:rsidRPr="00340C54">
        <w:rPr>
          <w:rFonts w:ascii="Times New Roman" w:eastAsia="Times New Roman" w:hAnsi="Times New Roman" w:cs="Times New Roman"/>
          <w:sz w:val="24"/>
          <w:szCs w:val="24"/>
          <w:highlight w:val="green"/>
          <w:lang w:eastAsia="pt-BR"/>
        </w:rPr>
        <w:t>Ideas</w:t>
      </w:r>
      <w:proofErr w:type="spellEnd"/>
      <w:r w:rsidRPr="00340C54">
        <w:rPr>
          <w:rFonts w:ascii="Times New Roman" w:eastAsia="Times New Roman" w:hAnsi="Times New Roman" w:cs="Times New Roman"/>
          <w:sz w:val="24"/>
          <w:szCs w:val="24"/>
          <w:highlight w:val="green"/>
          <w:lang w:eastAsia="pt-BR"/>
        </w:rPr>
        <w:t xml:space="preserve"> y </w:t>
      </w:r>
      <w:proofErr w:type="spellStart"/>
      <w:r w:rsidRPr="00340C54">
        <w:rPr>
          <w:rFonts w:ascii="Times New Roman" w:eastAsia="Times New Roman" w:hAnsi="Times New Roman" w:cs="Times New Roman"/>
          <w:sz w:val="24"/>
          <w:szCs w:val="24"/>
          <w:highlight w:val="green"/>
          <w:lang w:eastAsia="pt-BR"/>
        </w:rPr>
        <w:t>dificultades</w:t>
      </w:r>
      <w:proofErr w:type="spellEnd"/>
      <w:r w:rsidRPr="00340C54">
        <w:rPr>
          <w:rFonts w:ascii="Times New Roman" w:eastAsia="Times New Roman" w:hAnsi="Times New Roman" w:cs="Times New Roman"/>
          <w:sz w:val="24"/>
          <w:szCs w:val="24"/>
          <w:highlight w:val="green"/>
          <w:lang w:eastAsia="pt-BR"/>
        </w:rPr>
        <w:t xml:space="preserve"> </w:t>
      </w:r>
      <w:proofErr w:type="spellStart"/>
      <w:r w:rsidRPr="00340C54">
        <w:rPr>
          <w:rFonts w:ascii="Times New Roman" w:eastAsia="Times New Roman" w:hAnsi="Times New Roman" w:cs="Times New Roman"/>
          <w:sz w:val="24"/>
          <w:szCs w:val="24"/>
          <w:highlight w:val="green"/>
          <w:lang w:eastAsia="pt-BR"/>
        </w:rPr>
        <w:t>en</w:t>
      </w:r>
      <w:proofErr w:type="spellEnd"/>
      <w:r w:rsidRPr="00340C54">
        <w:rPr>
          <w:rFonts w:ascii="Times New Roman" w:eastAsia="Times New Roman" w:hAnsi="Times New Roman" w:cs="Times New Roman"/>
          <w:sz w:val="24"/>
          <w:szCs w:val="24"/>
          <w:highlight w:val="green"/>
          <w:lang w:eastAsia="pt-BR"/>
        </w:rPr>
        <w:t xml:space="preserve"> </w:t>
      </w:r>
      <w:proofErr w:type="spellStart"/>
      <w:r w:rsidRPr="00340C54">
        <w:rPr>
          <w:rFonts w:ascii="Times New Roman" w:eastAsia="Times New Roman" w:hAnsi="Times New Roman" w:cs="Times New Roman"/>
          <w:sz w:val="24"/>
          <w:szCs w:val="24"/>
          <w:highlight w:val="green"/>
          <w:lang w:eastAsia="pt-BR"/>
        </w:rPr>
        <w:t>el</w:t>
      </w:r>
      <w:proofErr w:type="spellEnd"/>
      <w:r w:rsidRPr="00340C54">
        <w:rPr>
          <w:rFonts w:ascii="Times New Roman" w:eastAsia="Times New Roman" w:hAnsi="Times New Roman" w:cs="Times New Roman"/>
          <w:sz w:val="24"/>
          <w:szCs w:val="24"/>
          <w:highlight w:val="green"/>
          <w:lang w:eastAsia="pt-BR"/>
        </w:rPr>
        <w:t xml:space="preserve"> </w:t>
      </w:r>
      <w:proofErr w:type="spellStart"/>
      <w:r w:rsidRPr="00340C54">
        <w:rPr>
          <w:rFonts w:ascii="Times New Roman" w:eastAsia="Times New Roman" w:hAnsi="Times New Roman" w:cs="Times New Roman"/>
          <w:sz w:val="24"/>
          <w:szCs w:val="24"/>
          <w:highlight w:val="green"/>
          <w:lang w:eastAsia="pt-BR"/>
        </w:rPr>
        <w:t>aprendizaje</w:t>
      </w:r>
      <w:proofErr w:type="spellEnd"/>
      <w:r w:rsidRPr="00340C54">
        <w:rPr>
          <w:rFonts w:ascii="Times New Roman" w:eastAsia="Times New Roman" w:hAnsi="Times New Roman" w:cs="Times New Roman"/>
          <w:sz w:val="24"/>
          <w:szCs w:val="24"/>
          <w:highlight w:val="green"/>
          <w:lang w:eastAsia="pt-BR"/>
        </w:rPr>
        <w:t xml:space="preserve"> de </w:t>
      </w:r>
      <w:proofErr w:type="spellStart"/>
      <w:r w:rsidRPr="00340C54">
        <w:rPr>
          <w:rFonts w:ascii="Times New Roman" w:eastAsia="Times New Roman" w:hAnsi="Times New Roman" w:cs="Times New Roman"/>
          <w:sz w:val="24"/>
          <w:szCs w:val="24"/>
          <w:highlight w:val="green"/>
          <w:lang w:eastAsia="pt-BR"/>
        </w:rPr>
        <w:t>la</w:t>
      </w:r>
      <w:proofErr w:type="spellEnd"/>
      <w:r w:rsidRPr="00340C54">
        <w:rPr>
          <w:rFonts w:ascii="Times New Roman" w:eastAsia="Times New Roman" w:hAnsi="Times New Roman" w:cs="Times New Roman"/>
          <w:sz w:val="24"/>
          <w:szCs w:val="24"/>
          <w:highlight w:val="green"/>
          <w:lang w:eastAsia="pt-BR"/>
        </w:rPr>
        <w:t xml:space="preserve"> química. Alambique. </w:t>
      </w:r>
      <w:proofErr w:type="spellStart"/>
      <w:r w:rsidRPr="00340C54">
        <w:rPr>
          <w:rFonts w:ascii="Times New Roman" w:eastAsia="Times New Roman" w:hAnsi="Times New Roman" w:cs="Times New Roman"/>
          <w:b/>
          <w:bCs/>
          <w:sz w:val="24"/>
          <w:szCs w:val="24"/>
          <w:highlight w:val="green"/>
          <w:lang w:eastAsia="pt-BR"/>
        </w:rPr>
        <w:t>Didáctica</w:t>
      </w:r>
      <w:proofErr w:type="spellEnd"/>
      <w:r w:rsidRPr="00340C54">
        <w:rPr>
          <w:rFonts w:ascii="Times New Roman" w:eastAsia="Times New Roman" w:hAnsi="Times New Roman" w:cs="Times New Roman"/>
          <w:b/>
          <w:bCs/>
          <w:sz w:val="24"/>
          <w:szCs w:val="24"/>
          <w:highlight w:val="green"/>
          <w:lang w:eastAsia="pt-BR"/>
        </w:rPr>
        <w:t xml:space="preserve"> de </w:t>
      </w:r>
      <w:proofErr w:type="spellStart"/>
      <w:r w:rsidRPr="00340C54">
        <w:rPr>
          <w:rFonts w:ascii="Times New Roman" w:eastAsia="Times New Roman" w:hAnsi="Times New Roman" w:cs="Times New Roman"/>
          <w:b/>
          <w:bCs/>
          <w:sz w:val="24"/>
          <w:szCs w:val="24"/>
          <w:highlight w:val="green"/>
          <w:lang w:eastAsia="pt-BR"/>
        </w:rPr>
        <w:t>las</w:t>
      </w:r>
      <w:proofErr w:type="spellEnd"/>
      <w:r w:rsidRPr="00340C54">
        <w:rPr>
          <w:rFonts w:ascii="Times New Roman" w:eastAsia="Times New Roman" w:hAnsi="Times New Roman" w:cs="Times New Roman"/>
          <w:b/>
          <w:bCs/>
          <w:sz w:val="24"/>
          <w:szCs w:val="24"/>
          <w:highlight w:val="green"/>
          <w:lang w:eastAsia="pt-BR"/>
        </w:rPr>
        <w:t xml:space="preserve"> </w:t>
      </w:r>
      <w:proofErr w:type="spellStart"/>
      <w:r w:rsidRPr="00340C54">
        <w:rPr>
          <w:rFonts w:ascii="Times New Roman" w:eastAsia="Times New Roman" w:hAnsi="Times New Roman" w:cs="Times New Roman"/>
          <w:b/>
          <w:bCs/>
          <w:sz w:val="24"/>
          <w:szCs w:val="24"/>
          <w:highlight w:val="green"/>
          <w:lang w:eastAsia="pt-BR"/>
        </w:rPr>
        <w:t>Ciencias</w:t>
      </w:r>
      <w:proofErr w:type="spellEnd"/>
      <w:r w:rsidRPr="00340C54">
        <w:rPr>
          <w:rFonts w:ascii="Times New Roman" w:eastAsia="Times New Roman" w:hAnsi="Times New Roman" w:cs="Times New Roman"/>
          <w:b/>
          <w:bCs/>
          <w:sz w:val="24"/>
          <w:szCs w:val="24"/>
          <w:highlight w:val="green"/>
          <w:lang w:eastAsia="pt-BR"/>
        </w:rPr>
        <w:t xml:space="preserve"> </w:t>
      </w:r>
      <w:proofErr w:type="spellStart"/>
      <w:r w:rsidRPr="00340C54">
        <w:rPr>
          <w:rFonts w:ascii="Times New Roman" w:eastAsia="Times New Roman" w:hAnsi="Times New Roman" w:cs="Times New Roman"/>
          <w:b/>
          <w:bCs/>
          <w:sz w:val="24"/>
          <w:szCs w:val="24"/>
          <w:highlight w:val="green"/>
          <w:lang w:eastAsia="pt-BR"/>
        </w:rPr>
        <w:t>Experimentales</w:t>
      </w:r>
      <w:proofErr w:type="spellEnd"/>
      <w:r w:rsidRPr="00340C54">
        <w:rPr>
          <w:rFonts w:ascii="Times New Roman" w:eastAsia="Times New Roman" w:hAnsi="Times New Roman" w:cs="Times New Roman"/>
          <w:sz w:val="24"/>
          <w:szCs w:val="24"/>
          <w:highlight w:val="green"/>
          <w:lang w:eastAsia="pt-BR"/>
        </w:rPr>
        <w:t xml:space="preserve">. p. 37-44. 1996.  </w:t>
      </w:r>
    </w:p>
    <w:p w14:paraId="44336783" w14:textId="77777777" w:rsidR="008E1207" w:rsidRPr="00340C54" w:rsidRDefault="008E1207" w:rsidP="00340C54">
      <w:pPr>
        <w:shd w:val="clear" w:color="auto" w:fill="FFFFFF"/>
        <w:spacing w:after="0" w:line="240" w:lineRule="auto"/>
        <w:rPr>
          <w:rFonts w:ascii="Times New Roman" w:eastAsia="Times New Roman" w:hAnsi="Times New Roman" w:cs="Times New Roman"/>
          <w:sz w:val="24"/>
          <w:szCs w:val="24"/>
          <w:highlight w:val="green"/>
          <w:lang w:eastAsia="pt-BR"/>
        </w:rPr>
      </w:pPr>
    </w:p>
    <w:p w14:paraId="3762C52B" w14:textId="42A4B7FE" w:rsidR="00470194" w:rsidRPr="00340C54" w:rsidRDefault="00470194" w:rsidP="00340C54">
      <w:pPr>
        <w:shd w:val="clear" w:color="auto" w:fill="FFFFFF"/>
        <w:spacing w:after="0" w:line="240" w:lineRule="auto"/>
        <w:rPr>
          <w:rFonts w:ascii="Times New Roman" w:eastAsia="Times New Roman" w:hAnsi="Times New Roman" w:cs="Times New Roman"/>
          <w:sz w:val="24"/>
          <w:szCs w:val="24"/>
          <w:highlight w:val="green"/>
          <w:lang w:eastAsia="pt-BR"/>
        </w:rPr>
      </w:pPr>
      <w:r w:rsidRPr="00340C54">
        <w:rPr>
          <w:rFonts w:ascii="Times New Roman" w:eastAsia="Times New Roman" w:hAnsi="Times New Roman" w:cs="Times New Roman"/>
          <w:sz w:val="24"/>
          <w:szCs w:val="24"/>
          <w:highlight w:val="green"/>
          <w:lang w:eastAsia="pt-BR"/>
        </w:rPr>
        <w:t xml:space="preserve">GUIMARÃES, C. C. Experimentação no ensino de química: caminhos e descaminhos rumo à aprendizagem significativa. </w:t>
      </w:r>
      <w:r w:rsidRPr="00340C54">
        <w:rPr>
          <w:rFonts w:ascii="Times New Roman" w:eastAsia="Times New Roman" w:hAnsi="Times New Roman" w:cs="Times New Roman"/>
          <w:b/>
          <w:bCs/>
          <w:sz w:val="24"/>
          <w:szCs w:val="24"/>
          <w:highlight w:val="green"/>
          <w:lang w:eastAsia="pt-BR"/>
        </w:rPr>
        <w:t>Química Nova na Escola.</w:t>
      </w:r>
      <w:r w:rsidRPr="00340C54">
        <w:rPr>
          <w:rFonts w:ascii="Times New Roman" w:eastAsia="Times New Roman" w:hAnsi="Times New Roman" w:cs="Times New Roman"/>
          <w:sz w:val="24"/>
          <w:szCs w:val="24"/>
          <w:highlight w:val="green"/>
          <w:lang w:eastAsia="pt-BR"/>
        </w:rPr>
        <w:t xml:space="preserve"> v.31, n.3. p.198-202. 2009.</w:t>
      </w:r>
    </w:p>
    <w:p w14:paraId="6332D890" w14:textId="77777777" w:rsidR="00470194" w:rsidRPr="00340C54" w:rsidRDefault="00470194" w:rsidP="00340C54">
      <w:pPr>
        <w:spacing w:after="0" w:line="240" w:lineRule="auto"/>
        <w:rPr>
          <w:rFonts w:ascii="Times New Roman" w:hAnsi="Times New Roman" w:cs="Times New Roman"/>
          <w:sz w:val="24"/>
          <w:szCs w:val="24"/>
          <w:highlight w:val="green"/>
        </w:rPr>
      </w:pPr>
    </w:p>
    <w:p w14:paraId="20B7B93F" w14:textId="4DD091AD" w:rsidR="00656FDF" w:rsidRPr="00340C54" w:rsidRDefault="00656FDF" w:rsidP="00340C54">
      <w:pPr>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HAMA, P. </w:t>
      </w:r>
      <w:r w:rsidRPr="00340C54">
        <w:rPr>
          <w:rFonts w:ascii="Times New Roman" w:hAnsi="Times New Roman" w:cs="Times New Roman"/>
          <w:b/>
          <w:bCs/>
          <w:sz w:val="24"/>
          <w:szCs w:val="24"/>
          <w:highlight w:val="green"/>
        </w:rPr>
        <w:t>Estudo da influência da chuva ácida na concentração de alumínio em solos próximos a uma termoelétrica de carvão</w:t>
      </w:r>
      <w:r w:rsidRPr="00340C54">
        <w:rPr>
          <w:rFonts w:ascii="Times New Roman" w:hAnsi="Times New Roman" w:cs="Times New Roman"/>
          <w:sz w:val="24"/>
          <w:szCs w:val="24"/>
          <w:highlight w:val="green"/>
        </w:rPr>
        <w:t xml:space="preserve">. 2001. 131f. Dissertação (Mestrado em Ciências). Instituto de pesquisas energéticas e nucleares. Universidade de São Paulo, São Paulo, 2001. Disponível em: &lt; </w:t>
      </w:r>
      <w:hyperlink r:id="rId9" w:history="1">
        <w:r w:rsidRPr="00340C54">
          <w:rPr>
            <w:rStyle w:val="Hyperlink"/>
            <w:rFonts w:ascii="Times New Roman" w:hAnsi="Times New Roman" w:cs="Times New Roman"/>
            <w:sz w:val="24"/>
            <w:szCs w:val="24"/>
            <w:highlight w:val="green"/>
          </w:rPr>
          <w:t>http://pelicano.ipen.br/PosG30/TextoCompleto/Patricia%20Hama_M.pdf</w:t>
        </w:r>
      </w:hyperlink>
      <w:r w:rsidRPr="00340C54">
        <w:rPr>
          <w:rFonts w:ascii="Times New Roman" w:hAnsi="Times New Roman" w:cs="Times New Roman"/>
          <w:sz w:val="24"/>
          <w:szCs w:val="24"/>
          <w:highlight w:val="green"/>
        </w:rPr>
        <w:t xml:space="preserve"> &gt;. Acesso em: </w:t>
      </w:r>
      <w:r w:rsidR="00371A9B" w:rsidRPr="00340C54">
        <w:rPr>
          <w:rFonts w:ascii="Times New Roman" w:hAnsi="Times New Roman" w:cs="Times New Roman"/>
          <w:sz w:val="24"/>
          <w:szCs w:val="24"/>
          <w:highlight w:val="green"/>
        </w:rPr>
        <w:t xml:space="preserve">15 </w:t>
      </w:r>
      <w:r w:rsidRPr="00340C54">
        <w:rPr>
          <w:rFonts w:ascii="Times New Roman" w:hAnsi="Times New Roman" w:cs="Times New Roman"/>
          <w:sz w:val="24"/>
          <w:szCs w:val="24"/>
          <w:highlight w:val="green"/>
        </w:rPr>
        <w:t xml:space="preserve">de </w:t>
      </w:r>
      <w:r w:rsidR="00371A9B" w:rsidRPr="00340C54">
        <w:rPr>
          <w:rFonts w:ascii="Times New Roman" w:hAnsi="Times New Roman" w:cs="Times New Roman"/>
          <w:sz w:val="24"/>
          <w:szCs w:val="24"/>
          <w:highlight w:val="green"/>
        </w:rPr>
        <w:t>novembro</w:t>
      </w:r>
      <w:r w:rsidRPr="00340C54">
        <w:rPr>
          <w:rFonts w:ascii="Times New Roman" w:hAnsi="Times New Roman" w:cs="Times New Roman"/>
          <w:sz w:val="24"/>
          <w:szCs w:val="24"/>
          <w:highlight w:val="green"/>
        </w:rPr>
        <w:t xml:space="preserve"> de 20</w:t>
      </w:r>
      <w:r w:rsidR="00371A9B" w:rsidRPr="00340C54">
        <w:rPr>
          <w:rFonts w:ascii="Times New Roman" w:hAnsi="Times New Roman" w:cs="Times New Roman"/>
          <w:sz w:val="24"/>
          <w:szCs w:val="24"/>
          <w:highlight w:val="green"/>
        </w:rPr>
        <w:t>18</w:t>
      </w:r>
      <w:r w:rsidRPr="00340C54">
        <w:rPr>
          <w:rFonts w:ascii="Times New Roman" w:hAnsi="Times New Roman" w:cs="Times New Roman"/>
          <w:sz w:val="24"/>
          <w:szCs w:val="24"/>
          <w:highlight w:val="green"/>
        </w:rPr>
        <w:t xml:space="preserve">. </w:t>
      </w:r>
    </w:p>
    <w:p w14:paraId="1267BC59" w14:textId="77777777" w:rsidR="00656FDF" w:rsidRPr="00340C54" w:rsidRDefault="00656FDF" w:rsidP="00340C54">
      <w:pPr>
        <w:spacing w:after="0" w:line="240" w:lineRule="auto"/>
        <w:rPr>
          <w:rFonts w:ascii="Times New Roman" w:hAnsi="Times New Roman" w:cs="Times New Roman"/>
          <w:sz w:val="24"/>
          <w:szCs w:val="24"/>
          <w:highlight w:val="green"/>
        </w:rPr>
      </w:pPr>
    </w:p>
    <w:p w14:paraId="30AAF344" w14:textId="0BF86B54" w:rsidR="00470194" w:rsidRPr="00340C54" w:rsidRDefault="00470194" w:rsidP="00340C54">
      <w:pPr>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HERNÁNDEZ, P. C.; DOMÍNGUEZ, A. M. MATA P. C.</w:t>
      </w:r>
      <w:r w:rsidRPr="00340C54">
        <w:rPr>
          <w:rFonts w:ascii="Times New Roman" w:hAnsi="Times New Roman" w:cs="Times New Roman"/>
          <w:color w:val="000000"/>
          <w:sz w:val="24"/>
          <w:szCs w:val="24"/>
          <w:highlight w:val="green"/>
          <w:shd w:val="clear" w:color="auto" w:fill="FFFFFF"/>
        </w:rPr>
        <w:t xml:space="preserve"> </w:t>
      </w:r>
      <w:proofErr w:type="spellStart"/>
      <w:r w:rsidRPr="00340C54">
        <w:rPr>
          <w:rFonts w:ascii="Times New Roman" w:hAnsi="Times New Roman" w:cs="Times New Roman"/>
          <w:sz w:val="24"/>
          <w:szCs w:val="24"/>
          <w:highlight w:val="green"/>
        </w:rPr>
        <w:t>Análisis</w:t>
      </w:r>
      <w:proofErr w:type="spellEnd"/>
      <w:r w:rsidRPr="00340C54">
        <w:rPr>
          <w:rFonts w:ascii="Times New Roman" w:hAnsi="Times New Roman" w:cs="Times New Roman"/>
          <w:sz w:val="24"/>
          <w:szCs w:val="24"/>
          <w:highlight w:val="green"/>
        </w:rPr>
        <w:t xml:space="preserve"> de </w:t>
      </w:r>
      <w:proofErr w:type="spellStart"/>
      <w:r w:rsidRPr="00340C54">
        <w:rPr>
          <w:rFonts w:ascii="Times New Roman" w:hAnsi="Times New Roman" w:cs="Times New Roman"/>
          <w:sz w:val="24"/>
          <w:szCs w:val="24"/>
          <w:highlight w:val="green"/>
        </w:rPr>
        <w:t>las</w:t>
      </w:r>
      <w:proofErr w:type="spellEnd"/>
      <w:r w:rsidRPr="00340C54">
        <w:rPr>
          <w:rFonts w:ascii="Times New Roman" w:hAnsi="Times New Roman" w:cs="Times New Roman"/>
          <w:sz w:val="24"/>
          <w:szCs w:val="24"/>
          <w:highlight w:val="green"/>
        </w:rPr>
        <w:t xml:space="preserve"> </w:t>
      </w:r>
      <w:proofErr w:type="spellStart"/>
      <w:r w:rsidRPr="00340C54">
        <w:rPr>
          <w:rFonts w:ascii="Times New Roman" w:hAnsi="Times New Roman" w:cs="Times New Roman"/>
          <w:sz w:val="24"/>
          <w:szCs w:val="24"/>
          <w:highlight w:val="green"/>
        </w:rPr>
        <w:t>propiedades</w:t>
      </w:r>
      <w:proofErr w:type="spellEnd"/>
      <w:r w:rsidRPr="00340C54">
        <w:rPr>
          <w:rFonts w:ascii="Times New Roman" w:hAnsi="Times New Roman" w:cs="Times New Roman"/>
          <w:sz w:val="24"/>
          <w:szCs w:val="24"/>
          <w:highlight w:val="green"/>
        </w:rPr>
        <w:t xml:space="preserve"> </w:t>
      </w:r>
      <w:proofErr w:type="spellStart"/>
      <w:r w:rsidRPr="00340C54">
        <w:rPr>
          <w:rFonts w:ascii="Times New Roman" w:hAnsi="Times New Roman" w:cs="Times New Roman"/>
          <w:sz w:val="24"/>
          <w:szCs w:val="24"/>
          <w:highlight w:val="green"/>
        </w:rPr>
        <w:t>fisicoquímicas</w:t>
      </w:r>
      <w:proofErr w:type="spellEnd"/>
      <w:r w:rsidRPr="00340C54">
        <w:rPr>
          <w:rFonts w:ascii="Times New Roman" w:hAnsi="Times New Roman" w:cs="Times New Roman"/>
          <w:sz w:val="24"/>
          <w:szCs w:val="24"/>
          <w:highlight w:val="green"/>
        </w:rPr>
        <w:t xml:space="preserve"> de gasolina y diesel mexicanos reformulados </w:t>
      </w:r>
      <w:proofErr w:type="spellStart"/>
      <w:r w:rsidRPr="00340C54">
        <w:rPr>
          <w:rFonts w:ascii="Times New Roman" w:hAnsi="Times New Roman" w:cs="Times New Roman"/>
          <w:sz w:val="24"/>
          <w:szCs w:val="24"/>
          <w:highlight w:val="green"/>
        </w:rPr>
        <w:t>con</w:t>
      </w:r>
      <w:proofErr w:type="spellEnd"/>
      <w:r w:rsidRPr="00340C54">
        <w:rPr>
          <w:rFonts w:ascii="Times New Roman" w:hAnsi="Times New Roman" w:cs="Times New Roman"/>
          <w:sz w:val="24"/>
          <w:szCs w:val="24"/>
          <w:highlight w:val="green"/>
        </w:rPr>
        <w:t xml:space="preserve"> Etanol. </w:t>
      </w:r>
      <w:proofErr w:type="spellStart"/>
      <w:r w:rsidRPr="00340C54">
        <w:rPr>
          <w:rFonts w:ascii="Times New Roman" w:hAnsi="Times New Roman" w:cs="Times New Roman"/>
          <w:b/>
          <w:bCs/>
          <w:sz w:val="24"/>
          <w:szCs w:val="24"/>
          <w:highlight w:val="green"/>
        </w:rPr>
        <w:t>Ingeniería</w:t>
      </w:r>
      <w:proofErr w:type="spellEnd"/>
      <w:r w:rsidRPr="00340C54">
        <w:rPr>
          <w:rFonts w:ascii="Times New Roman" w:hAnsi="Times New Roman" w:cs="Times New Roman"/>
          <w:b/>
          <w:bCs/>
          <w:sz w:val="24"/>
          <w:szCs w:val="24"/>
          <w:highlight w:val="green"/>
        </w:rPr>
        <w:t xml:space="preserve">, </w:t>
      </w:r>
      <w:proofErr w:type="spellStart"/>
      <w:r w:rsidRPr="00340C54">
        <w:rPr>
          <w:rFonts w:ascii="Times New Roman" w:hAnsi="Times New Roman" w:cs="Times New Roman"/>
          <w:b/>
          <w:bCs/>
          <w:sz w:val="24"/>
          <w:szCs w:val="24"/>
          <w:highlight w:val="green"/>
        </w:rPr>
        <w:t>investigación</w:t>
      </w:r>
      <w:proofErr w:type="spellEnd"/>
      <w:r w:rsidRPr="00340C54">
        <w:rPr>
          <w:rFonts w:ascii="Times New Roman" w:hAnsi="Times New Roman" w:cs="Times New Roman"/>
          <w:b/>
          <w:bCs/>
          <w:sz w:val="24"/>
          <w:szCs w:val="24"/>
          <w:highlight w:val="green"/>
        </w:rPr>
        <w:t xml:space="preserve"> y </w:t>
      </w:r>
      <w:proofErr w:type="spellStart"/>
      <w:r w:rsidRPr="00340C54">
        <w:rPr>
          <w:rFonts w:ascii="Times New Roman" w:hAnsi="Times New Roman" w:cs="Times New Roman"/>
          <w:b/>
          <w:bCs/>
          <w:sz w:val="24"/>
          <w:szCs w:val="24"/>
          <w:highlight w:val="green"/>
        </w:rPr>
        <w:t>tecnología</w:t>
      </w:r>
      <w:proofErr w:type="spellEnd"/>
      <w:r w:rsidRPr="00340C54">
        <w:rPr>
          <w:rFonts w:ascii="Times New Roman" w:hAnsi="Times New Roman" w:cs="Times New Roman"/>
          <w:sz w:val="24"/>
          <w:szCs w:val="24"/>
          <w:highlight w:val="green"/>
        </w:rPr>
        <w:t xml:space="preserve">. v.13. n.3. México. 2012. </w:t>
      </w:r>
      <w:proofErr w:type="spellStart"/>
      <w:r w:rsidR="00371A9B" w:rsidRPr="00340C54">
        <w:rPr>
          <w:rFonts w:ascii="Times New Roman" w:hAnsi="Times New Roman" w:cs="Times New Roman"/>
          <w:sz w:val="24"/>
          <w:szCs w:val="24"/>
          <w:highlight w:val="green"/>
        </w:rPr>
        <w:t>Disponivel</w:t>
      </w:r>
      <w:proofErr w:type="spellEnd"/>
      <w:r w:rsidR="00371A9B" w:rsidRPr="00340C54">
        <w:rPr>
          <w:rFonts w:ascii="Times New Roman" w:hAnsi="Times New Roman" w:cs="Times New Roman"/>
          <w:sz w:val="24"/>
          <w:szCs w:val="24"/>
          <w:highlight w:val="green"/>
        </w:rPr>
        <w:t xml:space="preserve"> em: &lt; </w:t>
      </w:r>
      <w:hyperlink r:id="rId10" w:history="1">
        <w:r w:rsidR="00371A9B" w:rsidRPr="00340C54">
          <w:rPr>
            <w:rStyle w:val="Hyperlink"/>
            <w:rFonts w:ascii="Times New Roman" w:hAnsi="Times New Roman" w:cs="Times New Roman"/>
            <w:sz w:val="24"/>
            <w:szCs w:val="24"/>
            <w:highlight w:val="green"/>
          </w:rPr>
          <w:t>http://www.scielo.org.mx/scielo.php?script=sci_arttext&amp;pid=S1405-77432012000300004</w:t>
        </w:r>
      </w:hyperlink>
      <w:r w:rsidR="00371A9B" w:rsidRPr="00340C54">
        <w:rPr>
          <w:rFonts w:ascii="Times New Roman" w:hAnsi="Times New Roman" w:cs="Times New Roman"/>
          <w:sz w:val="24"/>
          <w:szCs w:val="24"/>
          <w:highlight w:val="green"/>
        </w:rPr>
        <w:t>&gt; Acesso em: 27 de novembro de 2018.</w:t>
      </w:r>
      <w:r w:rsidRPr="00340C54">
        <w:rPr>
          <w:rFonts w:ascii="Times New Roman" w:hAnsi="Times New Roman" w:cs="Times New Roman"/>
          <w:sz w:val="24"/>
          <w:szCs w:val="24"/>
          <w:highlight w:val="green"/>
        </w:rPr>
        <w:t xml:space="preserve"> </w:t>
      </w:r>
    </w:p>
    <w:p w14:paraId="29434136"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p>
    <w:p w14:paraId="14296F5D" w14:textId="234B82F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LISBOA, J. C. F.</w:t>
      </w:r>
      <w:r w:rsidR="00371A9B" w:rsidRPr="00340C54">
        <w:rPr>
          <w:rFonts w:ascii="Times New Roman" w:hAnsi="Times New Roman" w:cs="Times New Roman"/>
          <w:sz w:val="24"/>
          <w:szCs w:val="24"/>
          <w:highlight w:val="green"/>
        </w:rPr>
        <w:t xml:space="preserve"> et al. </w:t>
      </w:r>
      <w:r w:rsidRPr="00340C54">
        <w:rPr>
          <w:rFonts w:ascii="Times New Roman" w:hAnsi="Times New Roman" w:cs="Times New Roman"/>
          <w:b/>
          <w:bCs/>
          <w:sz w:val="24"/>
          <w:szCs w:val="24"/>
          <w:highlight w:val="green"/>
        </w:rPr>
        <w:t>Ser protagonista: Química</w:t>
      </w:r>
      <w:r w:rsidRPr="00340C54">
        <w:rPr>
          <w:rFonts w:ascii="Times New Roman" w:hAnsi="Times New Roman" w:cs="Times New Roman"/>
          <w:sz w:val="24"/>
          <w:szCs w:val="24"/>
          <w:highlight w:val="green"/>
        </w:rPr>
        <w:t xml:space="preserve"> 2. 3</w:t>
      </w:r>
      <w:r w:rsidRPr="00340C54">
        <w:rPr>
          <w:rFonts w:ascii="Times New Roman" w:hAnsi="Times New Roman" w:cs="Times New Roman"/>
          <w:sz w:val="24"/>
          <w:szCs w:val="24"/>
          <w:highlight w:val="green"/>
          <w:vertAlign w:val="superscript"/>
        </w:rPr>
        <w:t>a</w:t>
      </w:r>
      <w:r w:rsidRPr="00340C54">
        <w:rPr>
          <w:rFonts w:ascii="Times New Roman" w:hAnsi="Times New Roman" w:cs="Times New Roman"/>
          <w:sz w:val="24"/>
          <w:szCs w:val="24"/>
          <w:highlight w:val="green"/>
        </w:rPr>
        <w:t>ed. p.274. São Paulo. 2016.</w:t>
      </w:r>
    </w:p>
    <w:p w14:paraId="14A205D9"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bookmarkStart w:id="6" w:name="_Hlk51862982"/>
    </w:p>
    <w:p w14:paraId="26C71F1D" w14:textId="2B9379C2"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MENDES, S. B.</w:t>
      </w:r>
      <w:r w:rsidR="00371A9B" w:rsidRPr="00340C54">
        <w:rPr>
          <w:rFonts w:ascii="Times New Roman" w:hAnsi="Times New Roman" w:cs="Times New Roman"/>
          <w:sz w:val="24"/>
          <w:szCs w:val="24"/>
          <w:highlight w:val="green"/>
        </w:rPr>
        <w:t xml:space="preserve"> et al</w:t>
      </w:r>
      <w:r w:rsidRPr="00340C54">
        <w:rPr>
          <w:rFonts w:ascii="Times New Roman" w:hAnsi="Times New Roman" w:cs="Times New Roman"/>
          <w:sz w:val="24"/>
          <w:szCs w:val="24"/>
          <w:highlight w:val="green"/>
        </w:rPr>
        <w:t xml:space="preserve">. Conceitos e Contribuição da Poluição no Aumento das Chuvas Ácidas do ponto de vista do ensino CTSA. </w:t>
      </w:r>
      <w:r w:rsidRPr="00340C54">
        <w:rPr>
          <w:rFonts w:ascii="Times New Roman" w:hAnsi="Times New Roman" w:cs="Times New Roman"/>
          <w:b/>
          <w:bCs/>
          <w:sz w:val="24"/>
          <w:szCs w:val="24"/>
          <w:highlight w:val="green"/>
        </w:rPr>
        <w:t xml:space="preserve">XV Encontro Nacional de Ensino de Química </w:t>
      </w:r>
      <w:r w:rsidRPr="00340C54">
        <w:rPr>
          <w:rFonts w:ascii="Times New Roman" w:hAnsi="Times New Roman" w:cs="Times New Roman"/>
          <w:sz w:val="24"/>
          <w:szCs w:val="24"/>
          <w:highlight w:val="green"/>
        </w:rPr>
        <w:t xml:space="preserve">(XV ENEQ). Brasília.  2010. </w:t>
      </w:r>
    </w:p>
    <w:bookmarkEnd w:id="6"/>
    <w:p w14:paraId="400167BD"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p>
    <w:p w14:paraId="10F58D16" w14:textId="77777777"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r w:rsidRPr="00340C54">
        <w:rPr>
          <w:rFonts w:ascii="Times New Roman" w:hAnsi="Times New Roman" w:cs="Times New Roman"/>
          <w:sz w:val="24"/>
          <w:szCs w:val="24"/>
          <w:highlight w:val="green"/>
        </w:rPr>
        <w:t xml:space="preserve">MENDES, M. et al. Normas ocupacionais do benzeno: uma abordagem sobre o risco e exposição nos postos de revenda de combustíveis. </w:t>
      </w:r>
      <w:r w:rsidRPr="00340C54">
        <w:rPr>
          <w:rFonts w:ascii="Times New Roman" w:hAnsi="Times New Roman" w:cs="Times New Roman"/>
          <w:b/>
          <w:bCs/>
          <w:sz w:val="24"/>
          <w:szCs w:val="24"/>
          <w:highlight w:val="green"/>
        </w:rPr>
        <w:t>Revista Brasileira de Saúde Ocupacional</w:t>
      </w:r>
      <w:r w:rsidRPr="00340C54">
        <w:rPr>
          <w:rFonts w:ascii="Times New Roman" w:hAnsi="Times New Roman" w:cs="Times New Roman"/>
          <w:sz w:val="24"/>
          <w:szCs w:val="24"/>
          <w:highlight w:val="green"/>
        </w:rPr>
        <w:t>. p.19. 2017.</w:t>
      </w:r>
    </w:p>
    <w:p w14:paraId="37324D26" w14:textId="51295484" w:rsidR="00470194" w:rsidRPr="00340C54" w:rsidRDefault="00470194" w:rsidP="00340C54">
      <w:pPr>
        <w:pStyle w:val="Default"/>
        <w:jc w:val="both"/>
        <w:rPr>
          <w:rFonts w:ascii="Times New Roman" w:eastAsia="Times New Roman" w:hAnsi="Times New Roman" w:cs="Times New Roman"/>
          <w:color w:val="auto"/>
          <w:highlight w:val="green"/>
          <w:lang w:eastAsia="pt-BR"/>
        </w:rPr>
      </w:pPr>
    </w:p>
    <w:p w14:paraId="399C293D" w14:textId="5BA9787F" w:rsidR="0018438B" w:rsidRPr="00340C54" w:rsidRDefault="0018438B" w:rsidP="00340C54">
      <w:pPr>
        <w:pStyle w:val="Default"/>
        <w:jc w:val="both"/>
        <w:rPr>
          <w:rFonts w:ascii="Times New Roman" w:eastAsia="Times New Roman" w:hAnsi="Times New Roman" w:cs="Times New Roman"/>
          <w:color w:val="auto"/>
          <w:highlight w:val="green"/>
          <w:lang w:eastAsia="pt-BR"/>
        </w:rPr>
      </w:pPr>
      <w:r w:rsidRPr="00340C54">
        <w:rPr>
          <w:rFonts w:ascii="Times New Roman" w:eastAsia="Times New Roman" w:hAnsi="Times New Roman" w:cs="Times New Roman"/>
          <w:color w:val="auto"/>
          <w:highlight w:val="green"/>
          <w:lang w:eastAsia="pt-BR"/>
        </w:rPr>
        <w:t xml:space="preserve">MÉNDEZ, M. M. A. La Ciencia de lo cotidiano. Revista Eureka sobre Enseñanza y </w:t>
      </w:r>
      <w:r w:rsidRPr="00340C54">
        <w:rPr>
          <w:rFonts w:ascii="Times New Roman" w:eastAsia="Times New Roman" w:hAnsi="Times New Roman" w:cs="Times New Roman"/>
          <w:b/>
          <w:bCs/>
          <w:color w:val="auto"/>
          <w:highlight w:val="green"/>
          <w:lang w:eastAsia="pt-BR"/>
        </w:rPr>
        <w:t>Divulgación de las Ciencias</w:t>
      </w:r>
      <w:r w:rsidRPr="00340C54">
        <w:rPr>
          <w:rFonts w:ascii="Times New Roman" w:eastAsia="Times New Roman" w:hAnsi="Times New Roman" w:cs="Times New Roman"/>
          <w:color w:val="auto"/>
          <w:highlight w:val="green"/>
          <w:lang w:eastAsia="pt-BR"/>
        </w:rPr>
        <w:t>. v.1, n.2, p.109-121, 2004.</w:t>
      </w:r>
    </w:p>
    <w:p w14:paraId="2B6D5B95" w14:textId="77777777" w:rsidR="0018438B" w:rsidRPr="00340C54" w:rsidRDefault="0018438B" w:rsidP="00340C54">
      <w:pPr>
        <w:spacing w:after="0" w:line="240" w:lineRule="auto"/>
        <w:jc w:val="both"/>
        <w:rPr>
          <w:rFonts w:ascii="Times New Roman" w:eastAsia="Times New Roman" w:hAnsi="Times New Roman" w:cs="Times New Roman"/>
          <w:sz w:val="24"/>
          <w:szCs w:val="24"/>
          <w:highlight w:val="green"/>
          <w:lang w:val="es-CO" w:eastAsia="pt-BR"/>
        </w:rPr>
      </w:pPr>
    </w:p>
    <w:p w14:paraId="1D65A4EB" w14:textId="3963241E" w:rsidR="00470194" w:rsidRPr="00340C54" w:rsidRDefault="003C7001" w:rsidP="00340C54">
      <w:pPr>
        <w:spacing w:after="0" w:line="240" w:lineRule="auto"/>
        <w:jc w:val="both"/>
        <w:rPr>
          <w:rFonts w:ascii="Times New Roman" w:eastAsia="Times New Roman" w:hAnsi="Times New Roman" w:cs="Times New Roman"/>
          <w:sz w:val="24"/>
          <w:szCs w:val="24"/>
          <w:highlight w:val="green"/>
          <w:lang w:val="es-CO" w:eastAsia="pt-BR"/>
        </w:rPr>
      </w:pPr>
      <w:r w:rsidRPr="00340C54">
        <w:rPr>
          <w:rFonts w:ascii="Times New Roman" w:eastAsia="Times New Roman" w:hAnsi="Times New Roman" w:cs="Times New Roman"/>
          <w:sz w:val="24"/>
          <w:szCs w:val="24"/>
          <w:highlight w:val="green"/>
          <w:lang w:val="es-CO" w:eastAsia="pt-BR"/>
        </w:rPr>
        <w:t>MORETTI, A. A. S.</w:t>
      </w:r>
      <w:r w:rsidR="001113F0" w:rsidRPr="00340C54">
        <w:rPr>
          <w:rFonts w:ascii="Times New Roman" w:eastAsia="Times New Roman" w:hAnsi="Times New Roman" w:cs="Times New Roman"/>
          <w:sz w:val="24"/>
          <w:szCs w:val="24"/>
          <w:highlight w:val="green"/>
          <w:lang w:val="es-CO" w:eastAsia="pt-BR"/>
        </w:rPr>
        <w:t xml:space="preserve"> </w:t>
      </w:r>
      <w:r w:rsidRPr="00340C54">
        <w:rPr>
          <w:rFonts w:ascii="Times New Roman" w:eastAsia="Times New Roman" w:hAnsi="Times New Roman" w:cs="Times New Roman"/>
          <w:b/>
          <w:bCs/>
          <w:sz w:val="24"/>
          <w:szCs w:val="24"/>
          <w:highlight w:val="green"/>
          <w:lang w:val="es-CO" w:eastAsia="pt-BR"/>
        </w:rPr>
        <w:t xml:space="preserve">Termoquímica e a </w:t>
      </w:r>
      <w:proofErr w:type="spellStart"/>
      <w:r w:rsidRPr="00340C54">
        <w:rPr>
          <w:rFonts w:ascii="Times New Roman" w:eastAsia="Times New Roman" w:hAnsi="Times New Roman" w:cs="Times New Roman"/>
          <w:b/>
          <w:bCs/>
          <w:sz w:val="24"/>
          <w:szCs w:val="24"/>
          <w:highlight w:val="green"/>
          <w:lang w:val="es-CO" w:eastAsia="pt-BR"/>
        </w:rPr>
        <w:t>poluição</w:t>
      </w:r>
      <w:proofErr w:type="spellEnd"/>
      <w:r w:rsidRPr="00340C54">
        <w:rPr>
          <w:rFonts w:ascii="Times New Roman" w:eastAsia="Times New Roman" w:hAnsi="Times New Roman" w:cs="Times New Roman"/>
          <w:b/>
          <w:bCs/>
          <w:sz w:val="24"/>
          <w:szCs w:val="24"/>
          <w:highlight w:val="green"/>
          <w:lang w:val="es-CO" w:eastAsia="pt-BR"/>
        </w:rPr>
        <w:t xml:space="preserve"> atmosférica: </w:t>
      </w:r>
      <w:proofErr w:type="spellStart"/>
      <w:r w:rsidRPr="00340C54">
        <w:rPr>
          <w:rFonts w:ascii="Times New Roman" w:eastAsia="Times New Roman" w:hAnsi="Times New Roman" w:cs="Times New Roman"/>
          <w:b/>
          <w:bCs/>
          <w:sz w:val="24"/>
          <w:szCs w:val="24"/>
          <w:highlight w:val="green"/>
          <w:lang w:val="es-CO" w:eastAsia="pt-BR"/>
        </w:rPr>
        <w:t>um</w:t>
      </w:r>
      <w:proofErr w:type="spellEnd"/>
      <w:r w:rsidRPr="00340C54">
        <w:rPr>
          <w:rFonts w:ascii="Times New Roman" w:eastAsia="Times New Roman" w:hAnsi="Times New Roman" w:cs="Times New Roman"/>
          <w:b/>
          <w:bCs/>
          <w:sz w:val="24"/>
          <w:szCs w:val="24"/>
          <w:highlight w:val="green"/>
          <w:lang w:val="es-CO" w:eastAsia="pt-BR"/>
        </w:rPr>
        <w:t xml:space="preserve"> </w:t>
      </w:r>
      <w:proofErr w:type="spellStart"/>
      <w:r w:rsidRPr="00340C54">
        <w:rPr>
          <w:rFonts w:ascii="Times New Roman" w:eastAsia="Times New Roman" w:hAnsi="Times New Roman" w:cs="Times New Roman"/>
          <w:b/>
          <w:bCs/>
          <w:sz w:val="24"/>
          <w:szCs w:val="24"/>
          <w:highlight w:val="green"/>
          <w:lang w:val="es-CO" w:eastAsia="pt-BR"/>
        </w:rPr>
        <w:t>estudo</w:t>
      </w:r>
      <w:proofErr w:type="spellEnd"/>
      <w:r w:rsidRPr="00340C54">
        <w:rPr>
          <w:rFonts w:ascii="Times New Roman" w:eastAsia="Times New Roman" w:hAnsi="Times New Roman" w:cs="Times New Roman"/>
          <w:b/>
          <w:bCs/>
          <w:sz w:val="24"/>
          <w:szCs w:val="24"/>
          <w:highlight w:val="green"/>
          <w:lang w:val="es-CO" w:eastAsia="pt-BR"/>
        </w:rPr>
        <w:t xml:space="preserve"> </w:t>
      </w:r>
      <w:proofErr w:type="spellStart"/>
      <w:r w:rsidRPr="00340C54">
        <w:rPr>
          <w:rFonts w:ascii="Times New Roman" w:eastAsia="Times New Roman" w:hAnsi="Times New Roman" w:cs="Times New Roman"/>
          <w:b/>
          <w:bCs/>
          <w:sz w:val="24"/>
          <w:szCs w:val="24"/>
          <w:highlight w:val="green"/>
          <w:lang w:val="es-CO" w:eastAsia="pt-BR"/>
        </w:rPr>
        <w:t>na</w:t>
      </w:r>
      <w:proofErr w:type="spellEnd"/>
      <w:r w:rsidRPr="00340C54">
        <w:rPr>
          <w:rFonts w:ascii="Times New Roman" w:eastAsia="Times New Roman" w:hAnsi="Times New Roman" w:cs="Times New Roman"/>
          <w:b/>
          <w:bCs/>
          <w:sz w:val="24"/>
          <w:szCs w:val="24"/>
          <w:highlight w:val="green"/>
          <w:lang w:val="es-CO" w:eastAsia="pt-BR"/>
        </w:rPr>
        <w:t xml:space="preserve"> perspectiva CTSA</w:t>
      </w:r>
      <w:r w:rsidRPr="00340C54">
        <w:rPr>
          <w:rFonts w:ascii="Times New Roman" w:eastAsia="Times New Roman" w:hAnsi="Times New Roman" w:cs="Times New Roman"/>
          <w:sz w:val="24"/>
          <w:szCs w:val="24"/>
          <w:highlight w:val="green"/>
          <w:lang w:val="es-CO" w:eastAsia="pt-BR"/>
        </w:rPr>
        <w:t>. (</w:t>
      </w:r>
      <w:proofErr w:type="spellStart"/>
      <w:r w:rsidRPr="00340C54">
        <w:rPr>
          <w:rFonts w:ascii="Times New Roman" w:eastAsia="Times New Roman" w:hAnsi="Times New Roman" w:cs="Times New Roman"/>
          <w:sz w:val="24"/>
          <w:szCs w:val="24"/>
          <w:highlight w:val="green"/>
          <w:lang w:val="es-CO" w:eastAsia="pt-BR"/>
        </w:rPr>
        <w:t>Trabalho</w:t>
      </w:r>
      <w:proofErr w:type="spellEnd"/>
      <w:r w:rsidRPr="00340C54">
        <w:rPr>
          <w:rFonts w:ascii="Times New Roman" w:eastAsia="Times New Roman" w:hAnsi="Times New Roman" w:cs="Times New Roman"/>
          <w:sz w:val="24"/>
          <w:szCs w:val="24"/>
          <w:highlight w:val="green"/>
          <w:lang w:val="es-CO" w:eastAsia="pt-BR"/>
        </w:rPr>
        <w:t xml:space="preserve"> de </w:t>
      </w:r>
      <w:proofErr w:type="spellStart"/>
      <w:r w:rsidRPr="00340C54">
        <w:rPr>
          <w:rFonts w:ascii="Times New Roman" w:eastAsia="Times New Roman" w:hAnsi="Times New Roman" w:cs="Times New Roman"/>
          <w:sz w:val="24"/>
          <w:szCs w:val="24"/>
          <w:highlight w:val="green"/>
          <w:lang w:val="es-CO" w:eastAsia="pt-BR"/>
        </w:rPr>
        <w:t>Conclusão</w:t>
      </w:r>
      <w:proofErr w:type="spellEnd"/>
      <w:r w:rsidRPr="00340C54">
        <w:rPr>
          <w:rFonts w:ascii="Times New Roman" w:eastAsia="Times New Roman" w:hAnsi="Times New Roman" w:cs="Times New Roman"/>
          <w:sz w:val="24"/>
          <w:szCs w:val="24"/>
          <w:highlight w:val="green"/>
          <w:lang w:val="es-CO" w:eastAsia="pt-BR"/>
        </w:rPr>
        <w:t xml:space="preserve"> de Curso, Londrina). </w:t>
      </w:r>
      <w:r w:rsidR="00371A9B" w:rsidRPr="00340C54">
        <w:rPr>
          <w:rFonts w:ascii="Times New Roman" w:eastAsia="Times New Roman" w:hAnsi="Times New Roman" w:cs="Times New Roman"/>
          <w:sz w:val="24"/>
          <w:szCs w:val="24"/>
          <w:highlight w:val="green"/>
          <w:lang w:val="es-CO" w:eastAsia="pt-BR"/>
        </w:rPr>
        <w:t xml:space="preserve">2019. </w:t>
      </w:r>
      <w:proofErr w:type="spellStart"/>
      <w:r w:rsidRPr="00340C54">
        <w:rPr>
          <w:rFonts w:ascii="Times New Roman" w:eastAsia="Times New Roman" w:hAnsi="Times New Roman" w:cs="Times New Roman"/>
          <w:sz w:val="24"/>
          <w:szCs w:val="24"/>
          <w:highlight w:val="green"/>
          <w:lang w:val="es-CO" w:eastAsia="pt-BR"/>
        </w:rPr>
        <w:t>Universidade</w:t>
      </w:r>
      <w:proofErr w:type="spellEnd"/>
      <w:r w:rsidRPr="00340C54">
        <w:rPr>
          <w:rFonts w:ascii="Times New Roman" w:eastAsia="Times New Roman" w:hAnsi="Times New Roman" w:cs="Times New Roman"/>
          <w:sz w:val="24"/>
          <w:szCs w:val="24"/>
          <w:highlight w:val="green"/>
          <w:lang w:val="es-CO" w:eastAsia="pt-BR"/>
        </w:rPr>
        <w:t xml:space="preserve"> Tecnológica Federal do Paraná. p.81. Londrina, Paraná, Brasil.</w:t>
      </w:r>
    </w:p>
    <w:p w14:paraId="0E1DD0DA" w14:textId="77777777" w:rsidR="00CC6881" w:rsidRPr="00340C54" w:rsidRDefault="00CC6881" w:rsidP="00340C54">
      <w:pPr>
        <w:spacing w:after="0" w:line="240" w:lineRule="auto"/>
        <w:jc w:val="both"/>
        <w:rPr>
          <w:rFonts w:ascii="Times New Roman" w:eastAsia="Times New Roman" w:hAnsi="Times New Roman" w:cs="Times New Roman"/>
          <w:sz w:val="24"/>
          <w:szCs w:val="24"/>
          <w:highlight w:val="green"/>
          <w:lang w:val="es-CO" w:eastAsia="pt-BR"/>
        </w:rPr>
      </w:pPr>
    </w:p>
    <w:p w14:paraId="08916B47" w14:textId="5A767971" w:rsidR="00461E6C" w:rsidRPr="00340C54" w:rsidRDefault="00461E6C" w:rsidP="00340C54">
      <w:pPr>
        <w:spacing w:after="0" w:line="240" w:lineRule="auto"/>
        <w:jc w:val="both"/>
        <w:rPr>
          <w:rFonts w:ascii="Times New Roman" w:eastAsia="Times New Roman" w:hAnsi="Times New Roman" w:cs="Times New Roman"/>
          <w:sz w:val="24"/>
          <w:szCs w:val="24"/>
          <w:highlight w:val="green"/>
          <w:lang w:val="es-CO" w:eastAsia="pt-BR"/>
        </w:rPr>
      </w:pPr>
      <w:r w:rsidRPr="00340C54">
        <w:rPr>
          <w:rFonts w:ascii="Times New Roman" w:eastAsia="Times New Roman" w:hAnsi="Times New Roman" w:cs="Times New Roman"/>
          <w:sz w:val="24"/>
          <w:szCs w:val="24"/>
          <w:highlight w:val="green"/>
          <w:lang w:val="es-CO" w:eastAsia="pt-BR"/>
        </w:rPr>
        <w:t xml:space="preserve">OLIVEIRA, R. J.; SANTOS, J. M. A energía e a química. </w:t>
      </w:r>
      <w:r w:rsidRPr="00340C54">
        <w:rPr>
          <w:rFonts w:ascii="Times New Roman" w:eastAsia="Times New Roman" w:hAnsi="Times New Roman" w:cs="Times New Roman"/>
          <w:b/>
          <w:bCs/>
          <w:sz w:val="24"/>
          <w:szCs w:val="24"/>
          <w:highlight w:val="green"/>
          <w:lang w:val="es-CO" w:eastAsia="pt-BR"/>
        </w:rPr>
        <w:t xml:space="preserve">Revista Química Nova </w:t>
      </w:r>
      <w:proofErr w:type="spellStart"/>
      <w:r w:rsidRPr="00340C54">
        <w:rPr>
          <w:rFonts w:ascii="Times New Roman" w:eastAsia="Times New Roman" w:hAnsi="Times New Roman" w:cs="Times New Roman"/>
          <w:b/>
          <w:bCs/>
          <w:sz w:val="24"/>
          <w:szCs w:val="24"/>
          <w:highlight w:val="green"/>
          <w:lang w:val="es-CO" w:eastAsia="pt-BR"/>
        </w:rPr>
        <w:t>na</w:t>
      </w:r>
      <w:proofErr w:type="spellEnd"/>
      <w:r w:rsidRPr="00340C54">
        <w:rPr>
          <w:rFonts w:ascii="Times New Roman" w:eastAsia="Times New Roman" w:hAnsi="Times New Roman" w:cs="Times New Roman"/>
          <w:b/>
          <w:bCs/>
          <w:sz w:val="24"/>
          <w:szCs w:val="24"/>
          <w:highlight w:val="green"/>
          <w:lang w:val="es-CO" w:eastAsia="pt-BR"/>
        </w:rPr>
        <w:t xml:space="preserve"> Escola.</w:t>
      </w:r>
      <w:r w:rsidRPr="00340C54">
        <w:rPr>
          <w:rFonts w:ascii="Times New Roman" w:eastAsia="Times New Roman" w:hAnsi="Times New Roman" w:cs="Times New Roman"/>
          <w:sz w:val="24"/>
          <w:szCs w:val="24"/>
          <w:highlight w:val="green"/>
          <w:lang w:val="es-CO" w:eastAsia="pt-BR"/>
        </w:rPr>
        <w:t xml:space="preserve"> n.8. p. 19-21. 1998.</w:t>
      </w:r>
    </w:p>
    <w:p w14:paraId="4C866250" w14:textId="77777777" w:rsidR="00CC6881" w:rsidRPr="00340C54" w:rsidRDefault="00CC6881" w:rsidP="00340C54">
      <w:pPr>
        <w:spacing w:after="0" w:line="240" w:lineRule="auto"/>
        <w:jc w:val="both"/>
        <w:rPr>
          <w:rFonts w:ascii="Times New Roman" w:eastAsia="Times New Roman" w:hAnsi="Times New Roman" w:cs="Times New Roman"/>
          <w:sz w:val="24"/>
          <w:szCs w:val="24"/>
          <w:highlight w:val="green"/>
          <w:lang w:val="es-CO" w:eastAsia="pt-BR"/>
        </w:rPr>
      </w:pPr>
    </w:p>
    <w:p w14:paraId="5F748DE8" w14:textId="38073BE4" w:rsidR="00470194" w:rsidRPr="00340C54" w:rsidRDefault="00470194" w:rsidP="00340C54">
      <w:pPr>
        <w:spacing w:after="0" w:line="240" w:lineRule="auto"/>
        <w:jc w:val="both"/>
        <w:rPr>
          <w:rFonts w:ascii="Times New Roman" w:eastAsia="Times New Roman" w:hAnsi="Times New Roman" w:cs="Times New Roman"/>
          <w:sz w:val="24"/>
          <w:szCs w:val="24"/>
          <w:highlight w:val="green"/>
          <w:lang w:val="es-CO" w:eastAsia="pt-BR"/>
        </w:rPr>
      </w:pPr>
      <w:r w:rsidRPr="00340C54">
        <w:rPr>
          <w:rFonts w:ascii="Times New Roman" w:eastAsia="Times New Roman" w:hAnsi="Times New Roman" w:cs="Times New Roman"/>
          <w:sz w:val="24"/>
          <w:szCs w:val="24"/>
          <w:highlight w:val="green"/>
          <w:lang w:val="es-CO" w:eastAsia="pt-BR"/>
        </w:rPr>
        <w:t xml:space="preserve">PINHEIRO, N. A. M.; SILVEIRA, R. M. C. F.; BAZZO, W. A. </w:t>
      </w:r>
      <w:proofErr w:type="spellStart"/>
      <w:r w:rsidRPr="00340C54">
        <w:rPr>
          <w:rFonts w:ascii="Times New Roman" w:eastAsia="Times New Roman" w:hAnsi="Times New Roman" w:cs="Times New Roman"/>
          <w:sz w:val="24"/>
          <w:szCs w:val="24"/>
          <w:highlight w:val="green"/>
          <w:lang w:val="es-CO" w:eastAsia="pt-BR"/>
        </w:rPr>
        <w:t>Ciência</w:t>
      </w:r>
      <w:proofErr w:type="spellEnd"/>
      <w:r w:rsidRPr="00340C54">
        <w:rPr>
          <w:rFonts w:ascii="Times New Roman" w:eastAsia="Times New Roman" w:hAnsi="Times New Roman" w:cs="Times New Roman"/>
          <w:sz w:val="24"/>
          <w:szCs w:val="24"/>
          <w:highlight w:val="green"/>
          <w:lang w:val="es-CO" w:eastAsia="pt-BR"/>
        </w:rPr>
        <w:t xml:space="preserve">, </w:t>
      </w:r>
      <w:proofErr w:type="spellStart"/>
      <w:r w:rsidRPr="00340C54">
        <w:rPr>
          <w:rFonts w:ascii="Times New Roman" w:eastAsia="Times New Roman" w:hAnsi="Times New Roman" w:cs="Times New Roman"/>
          <w:sz w:val="24"/>
          <w:szCs w:val="24"/>
          <w:highlight w:val="green"/>
          <w:lang w:val="es-CO" w:eastAsia="pt-BR"/>
        </w:rPr>
        <w:t>Tecnologia</w:t>
      </w:r>
      <w:proofErr w:type="spellEnd"/>
      <w:r w:rsidRPr="00340C54">
        <w:rPr>
          <w:rFonts w:ascii="Times New Roman" w:eastAsia="Times New Roman" w:hAnsi="Times New Roman" w:cs="Times New Roman"/>
          <w:sz w:val="24"/>
          <w:szCs w:val="24"/>
          <w:highlight w:val="green"/>
          <w:lang w:val="es-CO" w:eastAsia="pt-BR"/>
        </w:rPr>
        <w:t xml:space="preserve"> e </w:t>
      </w:r>
      <w:proofErr w:type="spellStart"/>
      <w:r w:rsidRPr="00340C54">
        <w:rPr>
          <w:rFonts w:ascii="Times New Roman" w:eastAsia="Times New Roman" w:hAnsi="Times New Roman" w:cs="Times New Roman"/>
          <w:sz w:val="24"/>
          <w:szCs w:val="24"/>
          <w:highlight w:val="green"/>
          <w:lang w:val="es-CO" w:eastAsia="pt-BR"/>
        </w:rPr>
        <w:t>Sociedade</w:t>
      </w:r>
      <w:proofErr w:type="spellEnd"/>
      <w:r w:rsidRPr="00340C54">
        <w:rPr>
          <w:rFonts w:ascii="Times New Roman" w:eastAsia="Times New Roman" w:hAnsi="Times New Roman" w:cs="Times New Roman"/>
          <w:sz w:val="24"/>
          <w:szCs w:val="24"/>
          <w:highlight w:val="green"/>
          <w:lang w:val="es-CO" w:eastAsia="pt-BR"/>
        </w:rPr>
        <w:t xml:space="preserve">: a </w:t>
      </w:r>
      <w:proofErr w:type="spellStart"/>
      <w:r w:rsidRPr="00340C54">
        <w:rPr>
          <w:rFonts w:ascii="Times New Roman" w:eastAsia="Times New Roman" w:hAnsi="Times New Roman" w:cs="Times New Roman"/>
          <w:sz w:val="24"/>
          <w:szCs w:val="24"/>
          <w:highlight w:val="green"/>
          <w:lang w:val="es-CO" w:eastAsia="pt-BR"/>
        </w:rPr>
        <w:t>relevância</w:t>
      </w:r>
      <w:proofErr w:type="spellEnd"/>
      <w:r w:rsidRPr="00340C54">
        <w:rPr>
          <w:rFonts w:ascii="Times New Roman" w:eastAsia="Times New Roman" w:hAnsi="Times New Roman" w:cs="Times New Roman"/>
          <w:sz w:val="24"/>
          <w:szCs w:val="24"/>
          <w:highlight w:val="green"/>
          <w:lang w:val="es-CO" w:eastAsia="pt-BR"/>
        </w:rPr>
        <w:t xml:space="preserve"> do enfoque CTS para o contexto do </w:t>
      </w:r>
      <w:proofErr w:type="spellStart"/>
      <w:r w:rsidRPr="00340C54">
        <w:rPr>
          <w:rFonts w:ascii="Times New Roman" w:eastAsia="Times New Roman" w:hAnsi="Times New Roman" w:cs="Times New Roman"/>
          <w:sz w:val="24"/>
          <w:szCs w:val="24"/>
          <w:highlight w:val="green"/>
          <w:lang w:val="es-CO" w:eastAsia="pt-BR"/>
        </w:rPr>
        <w:t>Ensino</w:t>
      </w:r>
      <w:proofErr w:type="spellEnd"/>
      <w:r w:rsidRPr="00340C54">
        <w:rPr>
          <w:rFonts w:ascii="Times New Roman" w:eastAsia="Times New Roman" w:hAnsi="Times New Roman" w:cs="Times New Roman"/>
          <w:sz w:val="24"/>
          <w:szCs w:val="24"/>
          <w:highlight w:val="green"/>
          <w:lang w:val="es-CO" w:eastAsia="pt-BR"/>
        </w:rPr>
        <w:t xml:space="preserve"> </w:t>
      </w:r>
      <w:proofErr w:type="spellStart"/>
      <w:r w:rsidRPr="00340C54">
        <w:rPr>
          <w:rFonts w:ascii="Times New Roman" w:eastAsia="Times New Roman" w:hAnsi="Times New Roman" w:cs="Times New Roman"/>
          <w:sz w:val="24"/>
          <w:szCs w:val="24"/>
          <w:highlight w:val="green"/>
          <w:lang w:val="es-CO" w:eastAsia="pt-BR"/>
        </w:rPr>
        <w:t>Médio</w:t>
      </w:r>
      <w:proofErr w:type="spellEnd"/>
      <w:r w:rsidRPr="00340C54">
        <w:rPr>
          <w:rFonts w:ascii="Times New Roman" w:eastAsia="Times New Roman" w:hAnsi="Times New Roman" w:cs="Times New Roman"/>
          <w:sz w:val="24"/>
          <w:szCs w:val="24"/>
          <w:highlight w:val="green"/>
          <w:lang w:val="es-CO" w:eastAsia="pt-BR"/>
        </w:rPr>
        <w:t xml:space="preserve">. </w:t>
      </w:r>
      <w:r w:rsidRPr="00340C54">
        <w:rPr>
          <w:rFonts w:ascii="Times New Roman" w:eastAsia="Times New Roman" w:hAnsi="Times New Roman" w:cs="Times New Roman"/>
          <w:b/>
          <w:bCs/>
          <w:sz w:val="24"/>
          <w:szCs w:val="24"/>
          <w:highlight w:val="green"/>
          <w:lang w:val="es-CO" w:eastAsia="pt-BR"/>
        </w:rPr>
        <w:t xml:space="preserve">Revista </w:t>
      </w:r>
      <w:proofErr w:type="spellStart"/>
      <w:r w:rsidRPr="00340C54">
        <w:rPr>
          <w:rFonts w:ascii="Times New Roman" w:eastAsia="Times New Roman" w:hAnsi="Times New Roman" w:cs="Times New Roman"/>
          <w:b/>
          <w:bCs/>
          <w:sz w:val="24"/>
          <w:szCs w:val="24"/>
          <w:highlight w:val="green"/>
          <w:lang w:val="es-CO" w:eastAsia="pt-BR"/>
        </w:rPr>
        <w:t>Ciência</w:t>
      </w:r>
      <w:proofErr w:type="spellEnd"/>
      <w:r w:rsidRPr="00340C54">
        <w:rPr>
          <w:rFonts w:ascii="Times New Roman" w:eastAsia="Times New Roman" w:hAnsi="Times New Roman" w:cs="Times New Roman"/>
          <w:b/>
          <w:bCs/>
          <w:sz w:val="24"/>
          <w:szCs w:val="24"/>
          <w:highlight w:val="green"/>
          <w:lang w:val="es-CO" w:eastAsia="pt-BR"/>
        </w:rPr>
        <w:t xml:space="preserve"> &amp; </w:t>
      </w:r>
      <w:proofErr w:type="spellStart"/>
      <w:r w:rsidRPr="00340C54">
        <w:rPr>
          <w:rFonts w:ascii="Times New Roman" w:eastAsia="Times New Roman" w:hAnsi="Times New Roman" w:cs="Times New Roman"/>
          <w:b/>
          <w:bCs/>
          <w:sz w:val="24"/>
          <w:szCs w:val="24"/>
          <w:highlight w:val="green"/>
          <w:lang w:val="es-CO" w:eastAsia="pt-BR"/>
        </w:rPr>
        <w:t>Educação</w:t>
      </w:r>
      <w:proofErr w:type="spellEnd"/>
      <w:r w:rsidRPr="00340C54">
        <w:rPr>
          <w:rFonts w:ascii="Times New Roman" w:eastAsia="Times New Roman" w:hAnsi="Times New Roman" w:cs="Times New Roman"/>
          <w:sz w:val="24"/>
          <w:szCs w:val="24"/>
          <w:highlight w:val="green"/>
          <w:lang w:val="es-CO" w:eastAsia="pt-BR"/>
        </w:rPr>
        <w:t xml:space="preserve">. v.13. n.1. 2007. </w:t>
      </w:r>
    </w:p>
    <w:p w14:paraId="1574E283" w14:textId="77777777" w:rsidR="00470194" w:rsidRPr="00340C54" w:rsidRDefault="00470194" w:rsidP="00340C54">
      <w:pPr>
        <w:pStyle w:val="Default"/>
        <w:ind w:left="709" w:hanging="709"/>
        <w:jc w:val="both"/>
        <w:rPr>
          <w:rFonts w:ascii="Times New Roman" w:eastAsia="Times New Roman" w:hAnsi="Times New Roman" w:cs="Times New Roman"/>
          <w:color w:val="auto"/>
          <w:highlight w:val="green"/>
          <w:lang w:eastAsia="pt-BR"/>
        </w:rPr>
      </w:pPr>
    </w:p>
    <w:p w14:paraId="40227E47" w14:textId="3D3ED90D" w:rsidR="00470194" w:rsidRPr="00340C54" w:rsidRDefault="00470194" w:rsidP="00340C54">
      <w:pPr>
        <w:autoSpaceDE w:val="0"/>
        <w:autoSpaceDN w:val="0"/>
        <w:adjustRightInd w:val="0"/>
        <w:spacing w:after="0" w:line="240" w:lineRule="auto"/>
        <w:rPr>
          <w:rFonts w:ascii="Times New Roman" w:hAnsi="Times New Roman" w:cs="Times New Roman"/>
          <w:sz w:val="24"/>
          <w:szCs w:val="24"/>
          <w:highlight w:val="green"/>
        </w:rPr>
      </w:pPr>
      <w:bookmarkStart w:id="7" w:name="_Hlk51863054"/>
      <w:r w:rsidRPr="00340C54">
        <w:rPr>
          <w:rFonts w:ascii="Times New Roman" w:hAnsi="Times New Roman" w:cs="Times New Roman"/>
          <w:sz w:val="24"/>
          <w:szCs w:val="24"/>
          <w:highlight w:val="green"/>
        </w:rPr>
        <w:t>ROCHA, P. L.</w:t>
      </w:r>
      <w:r w:rsidR="00FA6973" w:rsidRPr="00340C54">
        <w:rPr>
          <w:rFonts w:ascii="Times New Roman" w:hAnsi="Times New Roman" w:cs="Times New Roman"/>
          <w:sz w:val="24"/>
          <w:szCs w:val="24"/>
          <w:highlight w:val="green"/>
        </w:rPr>
        <w:t xml:space="preserve"> et al</w:t>
      </w:r>
      <w:r w:rsidRPr="00340C54">
        <w:rPr>
          <w:rFonts w:ascii="Times New Roman" w:hAnsi="Times New Roman" w:cs="Times New Roman"/>
          <w:sz w:val="24"/>
          <w:szCs w:val="24"/>
          <w:highlight w:val="green"/>
        </w:rPr>
        <w:t>. A termoquímica e o cotidiano: uma sequência didática sob perspectiva CTSA.</w:t>
      </w:r>
      <w:r w:rsidR="00810FFD" w:rsidRPr="00340C54">
        <w:rPr>
          <w:rFonts w:ascii="Times New Roman" w:hAnsi="Times New Roman" w:cs="Times New Roman"/>
          <w:sz w:val="24"/>
          <w:szCs w:val="24"/>
          <w:highlight w:val="green"/>
        </w:rPr>
        <w:t xml:space="preserve"> In:</w:t>
      </w:r>
      <w:r w:rsidRPr="00340C54">
        <w:rPr>
          <w:rFonts w:ascii="Times New Roman" w:hAnsi="Times New Roman" w:cs="Times New Roman"/>
          <w:sz w:val="24"/>
          <w:szCs w:val="24"/>
          <w:highlight w:val="green"/>
        </w:rPr>
        <w:t xml:space="preserve"> V Simpósio Nacional de </w:t>
      </w:r>
      <w:r w:rsidR="00FA6973" w:rsidRPr="00340C54">
        <w:rPr>
          <w:rFonts w:ascii="Times New Roman" w:hAnsi="Times New Roman" w:cs="Times New Roman"/>
          <w:sz w:val="24"/>
          <w:szCs w:val="24"/>
          <w:highlight w:val="green"/>
        </w:rPr>
        <w:t xml:space="preserve">Ensino de </w:t>
      </w:r>
      <w:r w:rsidRPr="00340C54">
        <w:rPr>
          <w:rFonts w:ascii="Times New Roman" w:hAnsi="Times New Roman" w:cs="Times New Roman"/>
          <w:sz w:val="24"/>
          <w:szCs w:val="24"/>
          <w:highlight w:val="green"/>
        </w:rPr>
        <w:t xml:space="preserve">Ciência e Tecnologia. </w:t>
      </w:r>
      <w:r w:rsidR="00810FFD" w:rsidRPr="00340C54">
        <w:rPr>
          <w:rFonts w:ascii="Times New Roman" w:hAnsi="Times New Roman" w:cs="Times New Roman"/>
          <w:sz w:val="24"/>
          <w:szCs w:val="24"/>
          <w:highlight w:val="green"/>
        </w:rPr>
        <w:t>Ponta grossa</w:t>
      </w:r>
      <w:r w:rsidR="00810FFD" w:rsidRPr="00340C54">
        <w:rPr>
          <w:rFonts w:ascii="Times New Roman" w:hAnsi="Times New Roman" w:cs="Times New Roman"/>
          <w:b/>
          <w:bCs/>
          <w:sz w:val="24"/>
          <w:szCs w:val="24"/>
          <w:highlight w:val="green"/>
        </w:rPr>
        <w:t>. Anais</w:t>
      </w:r>
      <w:r w:rsidR="00810FFD" w:rsidRPr="00340C54">
        <w:rPr>
          <w:rFonts w:ascii="Times New Roman" w:hAnsi="Times New Roman" w:cs="Times New Roman"/>
          <w:sz w:val="24"/>
          <w:szCs w:val="24"/>
          <w:highlight w:val="green"/>
        </w:rPr>
        <w:t xml:space="preserve">... Ponta grossa: </w:t>
      </w:r>
      <w:r w:rsidR="00FA6973" w:rsidRPr="00340C54">
        <w:rPr>
          <w:rFonts w:ascii="Times New Roman" w:hAnsi="Times New Roman" w:cs="Times New Roman"/>
          <w:sz w:val="24"/>
          <w:szCs w:val="24"/>
          <w:highlight w:val="green"/>
        </w:rPr>
        <w:t xml:space="preserve">UTFPR, PR, </w:t>
      </w:r>
      <w:r w:rsidRPr="00340C54">
        <w:rPr>
          <w:rFonts w:ascii="Times New Roman" w:hAnsi="Times New Roman" w:cs="Times New Roman"/>
          <w:sz w:val="24"/>
          <w:szCs w:val="24"/>
          <w:highlight w:val="green"/>
        </w:rPr>
        <w:t>2016</w:t>
      </w:r>
      <w:bookmarkEnd w:id="7"/>
      <w:r w:rsidRPr="00340C54">
        <w:rPr>
          <w:rFonts w:ascii="Times New Roman" w:hAnsi="Times New Roman" w:cs="Times New Roman"/>
          <w:sz w:val="24"/>
          <w:szCs w:val="24"/>
          <w:highlight w:val="green"/>
        </w:rPr>
        <w:t xml:space="preserve">. </w:t>
      </w:r>
    </w:p>
    <w:p w14:paraId="06533699" w14:textId="77777777" w:rsidR="00470194" w:rsidRPr="00340C54" w:rsidRDefault="00470194" w:rsidP="00340C54">
      <w:pPr>
        <w:spacing w:after="0" w:line="240" w:lineRule="auto"/>
        <w:ind w:left="22"/>
        <w:jc w:val="both"/>
        <w:rPr>
          <w:rFonts w:ascii="Times New Roman" w:eastAsia="Times New Roman" w:hAnsi="Times New Roman" w:cs="Times New Roman"/>
          <w:sz w:val="24"/>
          <w:szCs w:val="24"/>
          <w:highlight w:val="green"/>
        </w:rPr>
      </w:pPr>
    </w:p>
    <w:p w14:paraId="41624607" w14:textId="77777777" w:rsidR="00470194" w:rsidRPr="00340C54" w:rsidRDefault="00470194" w:rsidP="00340C54">
      <w:pPr>
        <w:spacing w:after="0" w:line="240" w:lineRule="auto"/>
        <w:ind w:left="22"/>
        <w:jc w:val="both"/>
        <w:rPr>
          <w:rFonts w:ascii="Times New Roman" w:eastAsia="Times New Roman" w:hAnsi="Times New Roman" w:cs="Times New Roman"/>
          <w:sz w:val="24"/>
          <w:szCs w:val="24"/>
          <w:highlight w:val="green"/>
        </w:rPr>
      </w:pPr>
      <w:r w:rsidRPr="00340C54">
        <w:rPr>
          <w:rFonts w:ascii="Times New Roman" w:eastAsia="Times New Roman" w:hAnsi="Times New Roman" w:cs="Times New Roman"/>
          <w:sz w:val="24"/>
          <w:szCs w:val="24"/>
          <w:highlight w:val="green"/>
        </w:rPr>
        <w:t xml:space="preserve">SALDIVA, P. H. N.; COÊLHO, M. S. Z. S. Poluição atmosférica e saúde humana. In: CALIJURI, M. C.; CUNHA, D. G. F. </w:t>
      </w:r>
      <w:r w:rsidRPr="00340C54">
        <w:rPr>
          <w:rFonts w:ascii="Times New Roman" w:eastAsia="Times New Roman" w:hAnsi="Times New Roman" w:cs="Times New Roman"/>
          <w:b/>
          <w:bCs/>
          <w:sz w:val="24"/>
          <w:szCs w:val="24"/>
          <w:highlight w:val="green"/>
        </w:rPr>
        <w:t>Engenharia Ambiental: Conceitos, Tecnologia e Gestão</w:t>
      </w:r>
      <w:r w:rsidRPr="00340C54">
        <w:rPr>
          <w:rFonts w:ascii="Times New Roman" w:eastAsia="Times New Roman" w:hAnsi="Times New Roman" w:cs="Times New Roman"/>
          <w:sz w:val="24"/>
          <w:szCs w:val="24"/>
          <w:highlight w:val="green"/>
        </w:rPr>
        <w:t>. Elsevier. Rio de Janeiro. p. 345-365. 2013.</w:t>
      </w:r>
    </w:p>
    <w:p w14:paraId="72254817" w14:textId="77777777" w:rsidR="00470194" w:rsidRPr="00340C54" w:rsidRDefault="00470194" w:rsidP="00340C54">
      <w:pPr>
        <w:spacing w:after="0" w:line="240" w:lineRule="auto"/>
        <w:rPr>
          <w:rFonts w:ascii="Times New Roman" w:hAnsi="Times New Roman" w:cs="Times New Roman"/>
          <w:color w:val="000000" w:themeColor="text1"/>
          <w:sz w:val="24"/>
          <w:szCs w:val="24"/>
          <w:highlight w:val="green"/>
        </w:rPr>
      </w:pPr>
    </w:p>
    <w:p w14:paraId="1B4B9A7C" w14:textId="77777777" w:rsidR="00470194" w:rsidRPr="00340C54" w:rsidRDefault="00470194" w:rsidP="00340C54">
      <w:pPr>
        <w:spacing w:after="0" w:line="240" w:lineRule="auto"/>
        <w:rPr>
          <w:rFonts w:ascii="Times New Roman" w:hAnsi="Times New Roman" w:cs="Times New Roman"/>
          <w:color w:val="000000" w:themeColor="text1"/>
          <w:sz w:val="24"/>
          <w:szCs w:val="24"/>
          <w:highlight w:val="green"/>
        </w:rPr>
      </w:pPr>
      <w:r w:rsidRPr="00340C54">
        <w:rPr>
          <w:rFonts w:ascii="Times New Roman" w:hAnsi="Times New Roman" w:cs="Times New Roman"/>
          <w:color w:val="000000" w:themeColor="text1"/>
          <w:sz w:val="24"/>
          <w:szCs w:val="24"/>
          <w:highlight w:val="green"/>
        </w:rPr>
        <w:t xml:space="preserve">SANTOS, W. L. P.; SCHNETZLER, R. P. </w:t>
      </w:r>
      <w:r w:rsidRPr="00340C54">
        <w:rPr>
          <w:rFonts w:ascii="Times New Roman" w:hAnsi="Times New Roman" w:cs="Times New Roman"/>
          <w:b/>
          <w:bCs/>
          <w:color w:val="000000" w:themeColor="text1"/>
          <w:sz w:val="24"/>
          <w:szCs w:val="24"/>
          <w:highlight w:val="green"/>
        </w:rPr>
        <w:t>Educação em química: compromisso com a cidadania.</w:t>
      </w:r>
      <w:r w:rsidRPr="00340C54">
        <w:rPr>
          <w:rFonts w:ascii="Times New Roman" w:hAnsi="Times New Roman" w:cs="Times New Roman"/>
          <w:color w:val="000000" w:themeColor="text1"/>
          <w:sz w:val="24"/>
          <w:szCs w:val="24"/>
          <w:highlight w:val="green"/>
        </w:rPr>
        <w:t xml:space="preserve"> 4ª ed. Ijuí: </w:t>
      </w:r>
      <w:proofErr w:type="spellStart"/>
      <w:r w:rsidRPr="00340C54">
        <w:rPr>
          <w:rFonts w:ascii="Times New Roman" w:hAnsi="Times New Roman" w:cs="Times New Roman"/>
          <w:color w:val="000000" w:themeColor="text1"/>
          <w:sz w:val="24"/>
          <w:szCs w:val="24"/>
          <w:highlight w:val="green"/>
        </w:rPr>
        <w:t>Inijuí</w:t>
      </w:r>
      <w:proofErr w:type="spellEnd"/>
      <w:r w:rsidRPr="00340C54">
        <w:rPr>
          <w:rFonts w:ascii="Times New Roman" w:hAnsi="Times New Roman" w:cs="Times New Roman"/>
          <w:color w:val="000000" w:themeColor="text1"/>
          <w:sz w:val="24"/>
          <w:szCs w:val="24"/>
          <w:highlight w:val="green"/>
        </w:rPr>
        <w:t>, 2010.</w:t>
      </w:r>
    </w:p>
    <w:p w14:paraId="3E7251E7" w14:textId="77777777" w:rsidR="00470194" w:rsidRPr="00340C54" w:rsidRDefault="00470194" w:rsidP="00340C54">
      <w:pPr>
        <w:spacing w:after="0" w:line="240" w:lineRule="auto"/>
        <w:rPr>
          <w:rFonts w:ascii="Times New Roman" w:hAnsi="Times New Roman" w:cs="Times New Roman"/>
          <w:color w:val="000000" w:themeColor="text1"/>
          <w:sz w:val="24"/>
          <w:szCs w:val="24"/>
          <w:highlight w:val="green"/>
        </w:rPr>
      </w:pPr>
    </w:p>
    <w:p w14:paraId="42BCD001" w14:textId="77777777" w:rsidR="00470194" w:rsidRPr="00340C54" w:rsidRDefault="00470194" w:rsidP="00340C54">
      <w:pPr>
        <w:spacing w:after="0" w:line="240" w:lineRule="auto"/>
        <w:rPr>
          <w:rFonts w:ascii="Times New Roman" w:hAnsi="Times New Roman" w:cs="Times New Roman"/>
          <w:color w:val="000000" w:themeColor="text1"/>
          <w:sz w:val="24"/>
          <w:szCs w:val="24"/>
          <w:highlight w:val="green"/>
        </w:rPr>
      </w:pPr>
      <w:r w:rsidRPr="00340C54">
        <w:rPr>
          <w:rFonts w:ascii="Times New Roman" w:hAnsi="Times New Roman" w:cs="Times New Roman"/>
          <w:color w:val="000000" w:themeColor="text1"/>
          <w:sz w:val="24"/>
          <w:szCs w:val="24"/>
          <w:highlight w:val="green"/>
        </w:rPr>
        <w:t xml:space="preserve">SANTOS, W. L. P.; MORTIMER, E. F.  Tomada de decisão para ação social responsável no ensino de ciências. </w:t>
      </w:r>
      <w:r w:rsidRPr="00340C54">
        <w:rPr>
          <w:rFonts w:ascii="Times New Roman" w:hAnsi="Times New Roman" w:cs="Times New Roman"/>
          <w:b/>
          <w:bCs/>
          <w:color w:val="000000" w:themeColor="text1"/>
          <w:sz w:val="24"/>
          <w:szCs w:val="24"/>
          <w:highlight w:val="green"/>
        </w:rPr>
        <w:t>Ciência e Educação</w:t>
      </w:r>
      <w:r w:rsidRPr="00340C54">
        <w:rPr>
          <w:rFonts w:ascii="Times New Roman" w:hAnsi="Times New Roman" w:cs="Times New Roman"/>
          <w:color w:val="000000" w:themeColor="text1"/>
          <w:sz w:val="24"/>
          <w:szCs w:val="24"/>
          <w:highlight w:val="green"/>
        </w:rPr>
        <w:t xml:space="preserve">. v.87, n2, p.95-111. 2001.  </w:t>
      </w:r>
    </w:p>
    <w:p w14:paraId="60847BF8" w14:textId="77777777" w:rsidR="00470194" w:rsidRPr="00340C54" w:rsidRDefault="00470194" w:rsidP="00340C54">
      <w:pPr>
        <w:spacing w:after="0" w:line="240" w:lineRule="auto"/>
        <w:rPr>
          <w:rFonts w:ascii="Times New Roman" w:eastAsia="Times New Roman" w:hAnsi="Times New Roman" w:cs="Times New Roman"/>
          <w:sz w:val="24"/>
          <w:szCs w:val="24"/>
          <w:highlight w:val="green"/>
        </w:rPr>
      </w:pPr>
    </w:p>
    <w:p w14:paraId="5594CF7B" w14:textId="77777777" w:rsidR="00470194" w:rsidRPr="00340C54" w:rsidRDefault="00470194" w:rsidP="00340C54">
      <w:pPr>
        <w:spacing w:after="0" w:line="240" w:lineRule="auto"/>
        <w:rPr>
          <w:rFonts w:ascii="Times New Roman" w:eastAsia="Times New Roman" w:hAnsi="Times New Roman" w:cs="Times New Roman"/>
          <w:sz w:val="24"/>
          <w:szCs w:val="24"/>
          <w:highlight w:val="green"/>
        </w:rPr>
      </w:pPr>
      <w:r w:rsidRPr="00340C54">
        <w:rPr>
          <w:rFonts w:ascii="Times New Roman" w:eastAsia="Times New Roman" w:hAnsi="Times New Roman" w:cs="Times New Roman"/>
          <w:sz w:val="24"/>
          <w:szCs w:val="24"/>
          <w:highlight w:val="green"/>
        </w:rPr>
        <w:t xml:space="preserve">SASSERON, L. H.; CARVALHO, A. M. P. Almejando a alfabetização científica no ensino fundamental: a proposição e a procura de indicadores do processo. </w:t>
      </w:r>
      <w:r w:rsidRPr="00340C54">
        <w:rPr>
          <w:rFonts w:ascii="Times New Roman" w:eastAsia="Times New Roman" w:hAnsi="Times New Roman" w:cs="Times New Roman"/>
          <w:b/>
          <w:bCs/>
          <w:sz w:val="24"/>
          <w:szCs w:val="24"/>
          <w:highlight w:val="green"/>
        </w:rPr>
        <w:t>Revista Investigações em Ensino de Ciência</w:t>
      </w:r>
      <w:r w:rsidRPr="00340C54">
        <w:rPr>
          <w:rFonts w:ascii="Times New Roman" w:eastAsia="Times New Roman" w:hAnsi="Times New Roman" w:cs="Times New Roman"/>
          <w:sz w:val="24"/>
          <w:szCs w:val="24"/>
          <w:highlight w:val="green"/>
        </w:rPr>
        <w:t>. v.3. p. 333-352. 2008.</w:t>
      </w:r>
    </w:p>
    <w:p w14:paraId="48E87B39" w14:textId="77777777" w:rsidR="00470194" w:rsidRPr="00340C54" w:rsidRDefault="00470194" w:rsidP="00340C54">
      <w:pPr>
        <w:spacing w:after="0" w:line="240" w:lineRule="auto"/>
        <w:rPr>
          <w:rFonts w:ascii="Times New Roman" w:eastAsia="Times New Roman" w:hAnsi="Times New Roman" w:cs="Times New Roman"/>
          <w:sz w:val="24"/>
          <w:szCs w:val="24"/>
          <w:highlight w:val="green"/>
        </w:rPr>
      </w:pPr>
    </w:p>
    <w:p w14:paraId="19CC15DF" w14:textId="3620DC9F" w:rsidR="00470194" w:rsidRPr="00340C54" w:rsidRDefault="00470194" w:rsidP="00340C54">
      <w:pPr>
        <w:spacing w:after="0" w:line="240" w:lineRule="auto"/>
        <w:rPr>
          <w:rFonts w:ascii="Times New Roman" w:eastAsia="Times New Roman" w:hAnsi="Times New Roman" w:cs="Times New Roman"/>
          <w:sz w:val="24"/>
          <w:szCs w:val="24"/>
          <w:highlight w:val="green"/>
        </w:rPr>
      </w:pPr>
      <w:r w:rsidRPr="00340C54">
        <w:rPr>
          <w:rFonts w:ascii="Times New Roman" w:eastAsia="Times New Roman" w:hAnsi="Times New Roman" w:cs="Times New Roman"/>
          <w:sz w:val="24"/>
          <w:szCs w:val="24"/>
          <w:highlight w:val="green"/>
        </w:rPr>
        <w:t xml:space="preserve">SASSERON, L. H.; CARVALHO, A. M. P. Escrita e desenho: Análise de registros elaborados por alunos do Ensino Fundamental em aulas de Ciências. </w:t>
      </w:r>
      <w:r w:rsidRPr="00340C54">
        <w:rPr>
          <w:rFonts w:ascii="Times New Roman" w:eastAsia="Times New Roman" w:hAnsi="Times New Roman" w:cs="Times New Roman"/>
          <w:b/>
          <w:bCs/>
          <w:sz w:val="24"/>
          <w:szCs w:val="24"/>
          <w:highlight w:val="green"/>
        </w:rPr>
        <w:t>Revista Brasileira de Pesquisa em Educação em Ciências.</w:t>
      </w:r>
      <w:r w:rsidRPr="00340C54">
        <w:rPr>
          <w:rFonts w:ascii="Times New Roman" w:eastAsia="Times New Roman" w:hAnsi="Times New Roman" w:cs="Times New Roman"/>
          <w:sz w:val="24"/>
          <w:szCs w:val="24"/>
          <w:highlight w:val="green"/>
        </w:rPr>
        <w:t xml:space="preserve"> v.10. 2010.</w:t>
      </w:r>
    </w:p>
    <w:p w14:paraId="25BC9B2D" w14:textId="77777777" w:rsidR="003645B5" w:rsidRPr="00340C54" w:rsidRDefault="003645B5" w:rsidP="00340C54">
      <w:pPr>
        <w:spacing w:after="0" w:line="240" w:lineRule="auto"/>
        <w:rPr>
          <w:rFonts w:ascii="Times New Roman" w:eastAsia="Times New Roman" w:hAnsi="Times New Roman" w:cs="Times New Roman"/>
          <w:sz w:val="24"/>
          <w:szCs w:val="24"/>
          <w:highlight w:val="green"/>
        </w:rPr>
      </w:pPr>
    </w:p>
    <w:p w14:paraId="346D0691" w14:textId="77777777" w:rsidR="003645B5" w:rsidRPr="004A636D" w:rsidRDefault="003645B5" w:rsidP="00340C54">
      <w:pPr>
        <w:spacing w:after="0" w:line="240" w:lineRule="auto"/>
        <w:rPr>
          <w:rFonts w:ascii="Times New Roman" w:hAnsi="Times New Roman" w:cs="Times New Roman"/>
          <w:color w:val="000000" w:themeColor="text1"/>
          <w:sz w:val="24"/>
          <w:szCs w:val="24"/>
          <w:highlight w:val="green"/>
        </w:rPr>
      </w:pPr>
      <w:r w:rsidRPr="004A636D">
        <w:rPr>
          <w:rFonts w:ascii="Times New Roman" w:hAnsi="Times New Roman" w:cs="Times New Roman"/>
          <w:color w:val="000000" w:themeColor="text1"/>
          <w:sz w:val="24"/>
          <w:szCs w:val="24"/>
          <w:highlight w:val="green"/>
        </w:rPr>
        <w:t xml:space="preserve">SEINFELD, J H. </w:t>
      </w:r>
      <w:proofErr w:type="spellStart"/>
      <w:r w:rsidRPr="004A636D">
        <w:rPr>
          <w:rFonts w:ascii="Times New Roman" w:hAnsi="Times New Roman" w:cs="Times New Roman"/>
          <w:b/>
          <w:bCs/>
          <w:color w:val="000000" w:themeColor="text1"/>
          <w:sz w:val="24"/>
          <w:szCs w:val="24"/>
          <w:highlight w:val="green"/>
        </w:rPr>
        <w:t>Atmospheric</w:t>
      </w:r>
      <w:proofErr w:type="spellEnd"/>
      <w:r w:rsidRPr="004A636D">
        <w:rPr>
          <w:rFonts w:ascii="Times New Roman" w:hAnsi="Times New Roman" w:cs="Times New Roman"/>
          <w:b/>
          <w:bCs/>
          <w:color w:val="000000" w:themeColor="text1"/>
          <w:sz w:val="24"/>
          <w:szCs w:val="24"/>
          <w:highlight w:val="green"/>
        </w:rPr>
        <w:t xml:space="preserve"> </w:t>
      </w:r>
      <w:proofErr w:type="spellStart"/>
      <w:r w:rsidRPr="004A636D">
        <w:rPr>
          <w:rFonts w:ascii="Times New Roman" w:hAnsi="Times New Roman" w:cs="Times New Roman"/>
          <w:b/>
          <w:bCs/>
          <w:color w:val="000000" w:themeColor="text1"/>
          <w:sz w:val="24"/>
          <w:szCs w:val="24"/>
          <w:highlight w:val="green"/>
        </w:rPr>
        <w:t>Chemistry</w:t>
      </w:r>
      <w:proofErr w:type="spellEnd"/>
      <w:r w:rsidRPr="004A636D">
        <w:rPr>
          <w:rFonts w:ascii="Times New Roman" w:hAnsi="Times New Roman" w:cs="Times New Roman"/>
          <w:b/>
          <w:bCs/>
          <w:color w:val="000000" w:themeColor="text1"/>
          <w:sz w:val="24"/>
          <w:szCs w:val="24"/>
          <w:highlight w:val="green"/>
        </w:rPr>
        <w:t xml:space="preserve"> </w:t>
      </w:r>
      <w:proofErr w:type="spellStart"/>
      <w:r w:rsidRPr="004A636D">
        <w:rPr>
          <w:rFonts w:ascii="Times New Roman" w:hAnsi="Times New Roman" w:cs="Times New Roman"/>
          <w:b/>
          <w:bCs/>
          <w:color w:val="000000" w:themeColor="text1"/>
          <w:sz w:val="24"/>
          <w:szCs w:val="24"/>
          <w:highlight w:val="green"/>
        </w:rPr>
        <w:t>and</w:t>
      </w:r>
      <w:proofErr w:type="spellEnd"/>
      <w:r w:rsidRPr="004A636D">
        <w:rPr>
          <w:rFonts w:ascii="Times New Roman" w:hAnsi="Times New Roman" w:cs="Times New Roman"/>
          <w:b/>
          <w:bCs/>
          <w:color w:val="000000" w:themeColor="text1"/>
          <w:sz w:val="24"/>
          <w:szCs w:val="24"/>
          <w:highlight w:val="green"/>
        </w:rPr>
        <w:t xml:space="preserve"> </w:t>
      </w:r>
      <w:proofErr w:type="spellStart"/>
      <w:r w:rsidRPr="004A636D">
        <w:rPr>
          <w:rFonts w:ascii="Times New Roman" w:hAnsi="Times New Roman" w:cs="Times New Roman"/>
          <w:b/>
          <w:bCs/>
          <w:color w:val="000000" w:themeColor="text1"/>
          <w:sz w:val="24"/>
          <w:szCs w:val="24"/>
          <w:highlight w:val="green"/>
        </w:rPr>
        <w:t>Physics</w:t>
      </w:r>
      <w:proofErr w:type="spellEnd"/>
      <w:r w:rsidRPr="004A636D">
        <w:rPr>
          <w:rFonts w:ascii="Times New Roman" w:hAnsi="Times New Roman" w:cs="Times New Roman"/>
          <w:b/>
          <w:bCs/>
          <w:color w:val="000000" w:themeColor="text1"/>
          <w:sz w:val="24"/>
          <w:szCs w:val="24"/>
          <w:highlight w:val="green"/>
        </w:rPr>
        <w:t xml:space="preserve"> </w:t>
      </w:r>
      <w:proofErr w:type="spellStart"/>
      <w:r w:rsidRPr="004A636D">
        <w:rPr>
          <w:rFonts w:ascii="Times New Roman" w:hAnsi="Times New Roman" w:cs="Times New Roman"/>
          <w:b/>
          <w:bCs/>
          <w:color w:val="000000" w:themeColor="text1"/>
          <w:sz w:val="24"/>
          <w:szCs w:val="24"/>
          <w:highlight w:val="green"/>
        </w:rPr>
        <w:t>of</w:t>
      </w:r>
      <w:proofErr w:type="spellEnd"/>
      <w:r w:rsidRPr="004A636D">
        <w:rPr>
          <w:rFonts w:ascii="Times New Roman" w:hAnsi="Times New Roman" w:cs="Times New Roman"/>
          <w:b/>
          <w:bCs/>
          <w:color w:val="000000" w:themeColor="text1"/>
          <w:sz w:val="24"/>
          <w:szCs w:val="24"/>
          <w:highlight w:val="green"/>
        </w:rPr>
        <w:t xml:space="preserve"> Air </w:t>
      </w:r>
      <w:proofErr w:type="spellStart"/>
      <w:r w:rsidRPr="004A636D">
        <w:rPr>
          <w:rFonts w:ascii="Times New Roman" w:hAnsi="Times New Roman" w:cs="Times New Roman"/>
          <w:b/>
          <w:bCs/>
          <w:color w:val="000000" w:themeColor="text1"/>
          <w:sz w:val="24"/>
          <w:szCs w:val="24"/>
          <w:highlight w:val="green"/>
        </w:rPr>
        <w:t>Pollution</w:t>
      </w:r>
      <w:proofErr w:type="spellEnd"/>
      <w:r w:rsidRPr="004A636D">
        <w:rPr>
          <w:rFonts w:ascii="Times New Roman" w:hAnsi="Times New Roman" w:cs="Times New Roman"/>
          <w:color w:val="000000" w:themeColor="text1"/>
          <w:sz w:val="24"/>
          <w:szCs w:val="24"/>
          <w:highlight w:val="green"/>
        </w:rPr>
        <w:t>, John</w:t>
      </w:r>
    </w:p>
    <w:p w14:paraId="456FCF86" w14:textId="55A1AAC3" w:rsidR="00470194" w:rsidRPr="00340C54" w:rsidRDefault="003645B5" w:rsidP="00340C54">
      <w:pPr>
        <w:spacing w:after="0" w:line="240" w:lineRule="auto"/>
        <w:rPr>
          <w:rFonts w:ascii="Times New Roman" w:hAnsi="Times New Roman" w:cs="Times New Roman"/>
          <w:color w:val="000000" w:themeColor="text1"/>
          <w:sz w:val="24"/>
          <w:szCs w:val="24"/>
          <w:highlight w:val="green"/>
          <w:lang w:val="en-US"/>
        </w:rPr>
      </w:pPr>
      <w:r w:rsidRPr="00340C54">
        <w:rPr>
          <w:rFonts w:ascii="Times New Roman" w:hAnsi="Times New Roman" w:cs="Times New Roman"/>
          <w:color w:val="000000" w:themeColor="text1"/>
          <w:sz w:val="24"/>
          <w:szCs w:val="24"/>
          <w:highlight w:val="green"/>
          <w:lang w:val="en-US"/>
        </w:rPr>
        <w:t>Willey, New York, 738p, 1986.</w:t>
      </w:r>
    </w:p>
    <w:p w14:paraId="5EB2A221" w14:textId="77777777" w:rsidR="003645B5" w:rsidRPr="00340C54" w:rsidRDefault="003645B5" w:rsidP="00340C54">
      <w:pPr>
        <w:spacing w:after="0" w:line="240" w:lineRule="auto"/>
        <w:rPr>
          <w:rFonts w:ascii="Times New Roman" w:hAnsi="Times New Roman" w:cs="Times New Roman"/>
          <w:color w:val="000000" w:themeColor="text1"/>
          <w:sz w:val="24"/>
          <w:szCs w:val="24"/>
          <w:highlight w:val="green"/>
          <w:lang w:val="en-US"/>
        </w:rPr>
      </w:pPr>
    </w:p>
    <w:p w14:paraId="6D791467" w14:textId="6C7703C8" w:rsidR="00470194" w:rsidRPr="00340C54" w:rsidRDefault="00470194" w:rsidP="00340C54">
      <w:pPr>
        <w:spacing w:after="0" w:line="240" w:lineRule="auto"/>
        <w:rPr>
          <w:rFonts w:ascii="Times New Roman" w:hAnsi="Times New Roman" w:cs="Times New Roman"/>
          <w:color w:val="000000" w:themeColor="text1"/>
          <w:sz w:val="24"/>
          <w:szCs w:val="24"/>
          <w:highlight w:val="green"/>
        </w:rPr>
      </w:pPr>
      <w:r w:rsidRPr="004A636D">
        <w:rPr>
          <w:rFonts w:ascii="Times New Roman" w:hAnsi="Times New Roman" w:cs="Times New Roman"/>
          <w:color w:val="000000" w:themeColor="text1"/>
          <w:sz w:val="24"/>
          <w:szCs w:val="24"/>
          <w:highlight w:val="green"/>
          <w:lang w:val="en-US"/>
        </w:rPr>
        <w:t>SILVA, T. E. P.</w:t>
      </w:r>
      <w:r w:rsidR="00BA4EFB" w:rsidRPr="004A636D">
        <w:rPr>
          <w:rFonts w:ascii="Times New Roman" w:hAnsi="Times New Roman" w:cs="Times New Roman"/>
          <w:color w:val="000000" w:themeColor="text1"/>
          <w:sz w:val="24"/>
          <w:szCs w:val="24"/>
          <w:highlight w:val="green"/>
          <w:lang w:val="en-US"/>
        </w:rPr>
        <w:t xml:space="preserve"> et al</w:t>
      </w:r>
      <w:r w:rsidRPr="004A636D">
        <w:rPr>
          <w:rFonts w:ascii="Times New Roman" w:hAnsi="Times New Roman" w:cs="Times New Roman"/>
          <w:color w:val="000000" w:themeColor="text1"/>
          <w:sz w:val="24"/>
          <w:szCs w:val="24"/>
          <w:highlight w:val="green"/>
          <w:lang w:val="en-US"/>
        </w:rPr>
        <w:t xml:space="preserve">. </w:t>
      </w:r>
      <w:r w:rsidRPr="00340C54">
        <w:rPr>
          <w:rFonts w:ascii="Times New Roman" w:hAnsi="Times New Roman" w:cs="Times New Roman"/>
          <w:color w:val="000000" w:themeColor="text1"/>
          <w:sz w:val="24"/>
          <w:szCs w:val="24"/>
          <w:highlight w:val="green"/>
        </w:rPr>
        <w:t>Enxofre: um poluente em potencial na composição do óleo diesel brasileiro. IV Congresso Brasileiro de Gestão Ambiental</w:t>
      </w:r>
      <w:r w:rsidRPr="00340C54">
        <w:rPr>
          <w:rFonts w:ascii="Times New Roman" w:hAnsi="Times New Roman" w:cs="Times New Roman"/>
          <w:b/>
          <w:bCs/>
          <w:color w:val="000000" w:themeColor="text1"/>
          <w:sz w:val="24"/>
          <w:szCs w:val="24"/>
          <w:highlight w:val="green"/>
        </w:rPr>
        <w:t>.</w:t>
      </w:r>
      <w:r w:rsidRPr="00340C54">
        <w:rPr>
          <w:rFonts w:ascii="Times New Roman" w:hAnsi="Times New Roman" w:cs="Times New Roman"/>
          <w:color w:val="000000" w:themeColor="text1"/>
          <w:sz w:val="24"/>
          <w:szCs w:val="24"/>
          <w:highlight w:val="green"/>
        </w:rPr>
        <w:t xml:space="preserve"> Salvador</w:t>
      </w:r>
      <w:r w:rsidR="00BA4EFB" w:rsidRPr="00340C54">
        <w:rPr>
          <w:rFonts w:ascii="Times New Roman" w:hAnsi="Times New Roman" w:cs="Times New Roman"/>
          <w:color w:val="000000" w:themeColor="text1"/>
          <w:sz w:val="24"/>
          <w:szCs w:val="24"/>
          <w:highlight w:val="green"/>
        </w:rPr>
        <w:t xml:space="preserve">. </w:t>
      </w:r>
      <w:r w:rsidR="00BA4EFB" w:rsidRPr="00340C54">
        <w:rPr>
          <w:rFonts w:ascii="Times New Roman" w:hAnsi="Times New Roman" w:cs="Times New Roman"/>
          <w:b/>
          <w:bCs/>
          <w:color w:val="000000" w:themeColor="text1"/>
          <w:sz w:val="24"/>
          <w:szCs w:val="24"/>
          <w:highlight w:val="green"/>
        </w:rPr>
        <w:t>Anais..</w:t>
      </w:r>
      <w:r w:rsidR="00BA4EFB" w:rsidRPr="00340C54">
        <w:rPr>
          <w:rFonts w:ascii="Times New Roman" w:hAnsi="Times New Roman" w:cs="Times New Roman"/>
          <w:color w:val="000000" w:themeColor="text1"/>
          <w:sz w:val="24"/>
          <w:szCs w:val="24"/>
          <w:highlight w:val="green"/>
        </w:rPr>
        <w:t>. Salvador:</w:t>
      </w:r>
      <w:r w:rsidR="00BA4EFB" w:rsidRPr="00340C54">
        <w:rPr>
          <w:rFonts w:ascii="Times New Roman" w:hAnsi="Times New Roman" w:cs="Times New Roman"/>
          <w:sz w:val="24"/>
          <w:szCs w:val="24"/>
          <w:highlight w:val="green"/>
        </w:rPr>
        <w:t xml:space="preserve"> </w:t>
      </w:r>
      <w:r w:rsidR="00BA4EFB" w:rsidRPr="00340C54">
        <w:rPr>
          <w:rFonts w:ascii="Times New Roman" w:hAnsi="Times New Roman" w:cs="Times New Roman"/>
          <w:color w:val="000000" w:themeColor="text1"/>
          <w:sz w:val="24"/>
          <w:szCs w:val="24"/>
          <w:highlight w:val="green"/>
        </w:rPr>
        <w:t>UNIJORGE,</w:t>
      </w:r>
      <w:r w:rsidRPr="00340C54">
        <w:rPr>
          <w:rFonts w:ascii="Times New Roman" w:hAnsi="Times New Roman" w:cs="Times New Roman"/>
          <w:color w:val="000000" w:themeColor="text1"/>
          <w:sz w:val="24"/>
          <w:szCs w:val="24"/>
          <w:highlight w:val="green"/>
        </w:rPr>
        <w:t xml:space="preserve"> BA. 2013.</w:t>
      </w:r>
    </w:p>
    <w:p w14:paraId="5910B39E" w14:textId="77777777" w:rsidR="00470194" w:rsidRPr="00340C54" w:rsidRDefault="00470194" w:rsidP="00340C54">
      <w:pPr>
        <w:autoSpaceDE w:val="0"/>
        <w:autoSpaceDN w:val="0"/>
        <w:adjustRightInd w:val="0"/>
        <w:spacing w:after="0" w:line="240" w:lineRule="auto"/>
        <w:rPr>
          <w:rFonts w:ascii="Times New Roman" w:hAnsi="Times New Roman" w:cs="Times New Roman"/>
          <w:color w:val="000000" w:themeColor="text1"/>
          <w:sz w:val="24"/>
          <w:szCs w:val="24"/>
          <w:highlight w:val="green"/>
        </w:rPr>
      </w:pPr>
    </w:p>
    <w:p w14:paraId="70C7AC81" w14:textId="77777777" w:rsidR="00470194" w:rsidRPr="00340C54" w:rsidRDefault="00470194" w:rsidP="00340C54">
      <w:pPr>
        <w:autoSpaceDE w:val="0"/>
        <w:autoSpaceDN w:val="0"/>
        <w:adjustRightInd w:val="0"/>
        <w:spacing w:after="0" w:line="240" w:lineRule="auto"/>
        <w:rPr>
          <w:rFonts w:ascii="Times New Roman" w:hAnsi="Times New Roman" w:cs="Times New Roman"/>
          <w:color w:val="000000" w:themeColor="text1"/>
          <w:sz w:val="24"/>
          <w:szCs w:val="24"/>
        </w:rPr>
      </w:pPr>
      <w:r w:rsidRPr="004A636D">
        <w:rPr>
          <w:rFonts w:ascii="Times New Roman" w:hAnsi="Times New Roman" w:cs="Times New Roman"/>
          <w:color w:val="000000" w:themeColor="text1"/>
          <w:sz w:val="24"/>
          <w:szCs w:val="24"/>
          <w:highlight w:val="green"/>
          <w:lang w:val="en-US"/>
        </w:rPr>
        <w:t xml:space="preserve">SULLIVAN JR, R. K.; KIMMELL, K. L. Health &amp; Environmental Effects of Air Pollution. Department of Environmental Protect. Commonwealth of Massachusetts. 2016. </w:t>
      </w:r>
      <w:proofErr w:type="spellStart"/>
      <w:r w:rsidRPr="004A636D">
        <w:rPr>
          <w:rFonts w:ascii="Times New Roman" w:hAnsi="Times New Roman" w:cs="Times New Roman"/>
          <w:color w:val="000000" w:themeColor="text1"/>
          <w:sz w:val="24"/>
          <w:szCs w:val="24"/>
          <w:highlight w:val="green"/>
          <w:lang w:val="en-US"/>
        </w:rPr>
        <w:t>Disponível</w:t>
      </w:r>
      <w:proofErr w:type="spellEnd"/>
      <w:r w:rsidRPr="004A636D">
        <w:rPr>
          <w:rFonts w:ascii="Times New Roman" w:hAnsi="Times New Roman" w:cs="Times New Roman"/>
          <w:color w:val="000000" w:themeColor="text1"/>
          <w:sz w:val="24"/>
          <w:szCs w:val="24"/>
          <w:highlight w:val="green"/>
          <w:lang w:val="en-US"/>
        </w:rPr>
        <w:t xml:space="preserve"> </w:t>
      </w:r>
      <w:proofErr w:type="spellStart"/>
      <w:r w:rsidRPr="004A636D">
        <w:rPr>
          <w:rFonts w:ascii="Times New Roman" w:hAnsi="Times New Roman" w:cs="Times New Roman"/>
          <w:color w:val="000000" w:themeColor="text1"/>
          <w:sz w:val="24"/>
          <w:szCs w:val="24"/>
          <w:highlight w:val="green"/>
          <w:lang w:val="en-US"/>
        </w:rPr>
        <w:t>em</w:t>
      </w:r>
      <w:proofErr w:type="spellEnd"/>
      <w:r w:rsidRPr="004A636D">
        <w:rPr>
          <w:rFonts w:ascii="Times New Roman" w:hAnsi="Times New Roman" w:cs="Times New Roman"/>
          <w:color w:val="000000" w:themeColor="text1"/>
          <w:sz w:val="24"/>
          <w:szCs w:val="24"/>
          <w:highlight w:val="green"/>
          <w:lang w:val="en-US"/>
        </w:rPr>
        <w:t xml:space="preserve">: &lt; </w:t>
      </w:r>
      <w:r w:rsidRPr="004A636D">
        <w:rPr>
          <w:rStyle w:val="Hyperlink"/>
          <w:rFonts w:ascii="Times New Roman" w:hAnsi="Times New Roman" w:cs="Times New Roman"/>
          <w:color w:val="000000" w:themeColor="text1"/>
          <w:sz w:val="24"/>
          <w:szCs w:val="24"/>
          <w:highlight w:val="green"/>
          <w:lang w:val="en-US"/>
        </w:rPr>
        <w:t>https://www.mass.gov/files/documents/2016/08/vl/health-and-env-effects-air-pollutions.pdf</w:t>
      </w:r>
      <w:r w:rsidRPr="004A636D">
        <w:rPr>
          <w:rFonts w:ascii="Times New Roman" w:hAnsi="Times New Roman" w:cs="Times New Roman"/>
          <w:color w:val="000000" w:themeColor="text1"/>
          <w:sz w:val="24"/>
          <w:szCs w:val="24"/>
          <w:highlight w:val="green"/>
          <w:lang w:val="en-US"/>
        </w:rPr>
        <w:t xml:space="preserve">&gt;. </w:t>
      </w:r>
      <w:r w:rsidRPr="00340C54">
        <w:rPr>
          <w:rFonts w:ascii="Times New Roman" w:hAnsi="Times New Roman" w:cs="Times New Roman"/>
          <w:color w:val="000000" w:themeColor="text1"/>
          <w:sz w:val="24"/>
          <w:szCs w:val="24"/>
          <w:highlight w:val="green"/>
        </w:rPr>
        <w:t>Acesso em: 12 de novembro de 2018.</w:t>
      </w:r>
      <w:r w:rsidRPr="00340C54">
        <w:rPr>
          <w:rFonts w:ascii="Times New Roman" w:hAnsi="Times New Roman" w:cs="Times New Roman"/>
          <w:color w:val="000000" w:themeColor="text1"/>
          <w:sz w:val="24"/>
          <w:szCs w:val="24"/>
        </w:rPr>
        <w:t xml:space="preserve"> </w:t>
      </w:r>
    </w:p>
    <w:p w14:paraId="573056A5" w14:textId="77777777" w:rsidR="00BD6D1D" w:rsidRPr="00E9669C" w:rsidRDefault="00BD6D1D" w:rsidP="00DF3623">
      <w:pPr>
        <w:spacing w:before="100" w:beforeAutospacing="1" w:after="100" w:afterAutospacing="1" w:line="240" w:lineRule="auto"/>
        <w:rPr>
          <w:rFonts w:ascii="Times New Roman" w:eastAsia="Times New Roman" w:hAnsi="Times New Roman" w:cs="Times New Roman"/>
          <w:sz w:val="24"/>
          <w:szCs w:val="24"/>
          <w:lang w:eastAsia="pt-BR"/>
        </w:rPr>
      </w:pPr>
    </w:p>
    <w:sectPr w:rsidR="00BD6D1D" w:rsidRPr="00E9669C" w:rsidSect="003114E6">
      <w:headerReference w:type="default" r:id="rId11"/>
      <w:footerReference w:type="default" r:id="rId12"/>
      <w:headerReference w:type="first" r:id="rId13"/>
      <w:footerReference w:type="first" r:id="rId14"/>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5A7C9" w14:textId="77777777" w:rsidR="00D15599" w:rsidRDefault="00D15599" w:rsidP="00BA7878">
      <w:pPr>
        <w:spacing w:after="0" w:line="240" w:lineRule="auto"/>
      </w:pPr>
      <w:r>
        <w:separator/>
      </w:r>
    </w:p>
  </w:endnote>
  <w:endnote w:type="continuationSeparator" w:id="0">
    <w:p w14:paraId="0C676E91" w14:textId="77777777" w:rsidR="00D15599" w:rsidRDefault="00D15599"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4202A0" w:rsidRPr="00096E2A" w:rsidRDefault="004202A0"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4202A0" w:rsidRDefault="004202A0">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4202A0" w:rsidRDefault="004202A0"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4202A0" w14:paraId="67244A07" w14:textId="77777777" w:rsidTr="004202A0">
      <w:tc>
        <w:tcPr>
          <w:tcW w:w="9061" w:type="dxa"/>
          <w:tcBorders>
            <w:left w:val="nil"/>
            <w:right w:val="nil"/>
          </w:tcBorders>
        </w:tcPr>
        <w:p w14:paraId="4A2E23E8" w14:textId="040ECB0B" w:rsidR="004202A0" w:rsidRDefault="004202A0"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r>
            <w:rPr>
              <w:rFonts w:ascii="Times New Roman" w:hAnsi="Times New Roman" w:cs="Times New Roman"/>
              <w:sz w:val="18"/>
              <w:szCs w:val="18"/>
            </w:rPr>
            <w:t xml:space="preserve">. </w:t>
          </w:r>
        </w:p>
      </w:tc>
    </w:tr>
    <w:tr w:rsidR="004202A0" w14:paraId="276D47A1" w14:textId="77777777" w:rsidTr="004202A0">
      <w:tc>
        <w:tcPr>
          <w:tcW w:w="9061" w:type="dxa"/>
          <w:tcBorders>
            <w:left w:val="nil"/>
            <w:right w:val="nil"/>
          </w:tcBorders>
        </w:tcPr>
        <w:p w14:paraId="78D89231" w14:textId="4C893911" w:rsidR="004202A0" w:rsidRDefault="004202A0"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8"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4202A0" w:rsidRPr="00CB40FB" w:rsidRDefault="004202A0"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4202A0" w:rsidRDefault="004202A0" w:rsidP="003114E6">
    <w:pPr>
      <w:pStyle w:val="Cabealho"/>
      <w:tabs>
        <w:tab w:val="clear" w:pos="4252"/>
        <w:tab w:val="clear" w:pos="8504"/>
        <w:tab w:val="left" w:pos="1912"/>
      </w:tabs>
      <w:jc w:val="both"/>
      <w:rPr>
        <w:rFonts w:ascii="Times New Roman" w:hAnsi="Times New Roman" w:cs="Times New Roman"/>
        <w:sz w:val="20"/>
        <w:szCs w:val="20"/>
      </w:rPr>
    </w:pPr>
    <w:bookmarkStart w:id="9" w:name="_Hlk46024180"/>
    <w:bookmarkEnd w:id="8"/>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510CA" w14:textId="77777777" w:rsidR="00D15599" w:rsidRDefault="00D15599" w:rsidP="00BA7878">
      <w:pPr>
        <w:spacing w:after="0" w:line="240" w:lineRule="auto"/>
      </w:pPr>
      <w:r>
        <w:separator/>
      </w:r>
    </w:p>
  </w:footnote>
  <w:footnote w:type="continuationSeparator" w:id="0">
    <w:p w14:paraId="49E68760" w14:textId="77777777" w:rsidR="00D15599" w:rsidRDefault="00D15599"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4202A0" w:rsidRPr="00472AE9" w:rsidRDefault="004202A0"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202A0" w:rsidRDefault="004202A0" w:rsidP="00472AE9">
                              <w:pPr>
                                <w:jc w:val="center"/>
                                <w:rPr>
                                  <w:rFonts w:ascii="Times New Roman" w:hAnsi="Times New Roman" w:cs="Times New Roman"/>
                                  <w:sz w:val="36"/>
                                  <w:szCs w:val="36"/>
                                </w:rPr>
                              </w:pPr>
                            </w:p>
                            <w:p w14:paraId="32F64D0F" w14:textId="7AA5E195" w:rsidR="004202A0" w:rsidRPr="008656C9" w:rsidRDefault="004202A0"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8</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4202A0" w:rsidRDefault="004202A0" w:rsidP="00472AE9">
                        <w:pPr>
                          <w:jc w:val="center"/>
                          <w:rPr>
                            <w:rFonts w:ascii="Times New Roman" w:hAnsi="Times New Roman" w:cs="Times New Roman"/>
                            <w:sz w:val="36"/>
                            <w:szCs w:val="36"/>
                          </w:rPr>
                        </w:pPr>
                      </w:p>
                      <w:p w14:paraId="32F64D0F" w14:textId="7AA5E195" w:rsidR="004202A0" w:rsidRPr="008656C9" w:rsidRDefault="004202A0"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8</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4202A0" w:rsidRPr="00F6203B" w:rsidRDefault="004202A0"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4202A0" w:rsidRDefault="004202A0">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24D5D"/>
    <w:rsid w:val="0006523D"/>
    <w:rsid w:val="00074730"/>
    <w:rsid w:val="00087AB6"/>
    <w:rsid w:val="00096E2A"/>
    <w:rsid w:val="000C6B06"/>
    <w:rsid w:val="000D42F7"/>
    <w:rsid w:val="000D7D43"/>
    <w:rsid w:val="0010365E"/>
    <w:rsid w:val="00110D88"/>
    <w:rsid w:val="001113F0"/>
    <w:rsid w:val="00112932"/>
    <w:rsid w:val="001144D0"/>
    <w:rsid w:val="00120113"/>
    <w:rsid w:val="00123D89"/>
    <w:rsid w:val="00176378"/>
    <w:rsid w:val="0018438B"/>
    <w:rsid w:val="001E4634"/>
    <w:rsid w:val="001F310F"/>
    <w:rsid w:val="00200622"/>
    <w:rsid w:val="00223DE0"/>
    <w:rsid w:val="00237472"/>
    <w:rsid w:val="002537E8"/>
    <w:rsid w:val="0026019F"/>
    <w:rsid w:val="00265037"/>
    <w:rsid w:val="00286EDA"/>
    <w:rsid w:val="002C7925"/>
    <w:rsid w:val="002E5887"/>
    <w:rsid w:val="002F67A6"/>
    <w:rsid w:val="002F7F2B"/>
    <w:rsid w:val="003114E6"/>
    <w:rsid w:val="00322ED6"/>
    <w:rsid w:val="00331BB9"/>
    <w:rsid w:val="00340C54"/>
    <w:rsid w:val="003645B5"/>
    <w:rsid w:val="00371A9B"/>
    <w:rsid w:val="0037352D"/>
    <w:rsid w:val="00382F28"/>
    <w:rsid w:val="0038759B"/>
    <w:rsid w:val="0039672E"/>
    <w:rsid w:val="003A5E53"/>
    <w:rsid w:val="003B74CF"/>
    <w:rsid w:val="003C57D1"/>
    <w:rsid w:val="003C7001"/>
    <w:rsid w:val="003D778E"/>
    <w:rsid w:val="003E70CA"/>
    <w:rsid w:val="003F4E4F"/>
    <w:rsid w:val="004202A0"/>
    <w:rsid w:val="00423DF7"/>
    <w:rsid w:val="00434451"/>
    <w:rsid w:val="0044295E"/>
    <w:rsid w:val="0044301A"/>
    <w:rsid w:val="0044633B"/>
    <w:rsid w:val="004524DA"/>
    <w:rsid w:val="00455839"/>
    <w:rsid w:val="00461E6C"/>
    <w:rsid w:val="0046350C"/>
    <w:rsid w:val="00470194"/>
    <w:rsid w:val="00471B82"/>
    <w:rsid w:val="00472AE9"/>
    <w:rsid w:val="004A636D"/>
    <w:rsid w:val="004B0610"/>
    <w:rsid w:val="004D29CB"/>
    <w:rsid w:val="004E58AA"/>
    <w:rsid w:val="004F2271"/>
    <w:rsid w:val="004F67BB"/>
    <w:rsid w:val="0050549D"/>
    <w:rsid w:val="00541232"/>
    <w:rsid w:val="005421BC"/>
    <w:rsid w:val="005532A5"/>
    <w:rsid w:val="005574B4"/>
    <w:rsid w:val="00563B8B"/>
    <w:rsid w:val="005778A9"/>
    <w:rsid w:val="005B53A2"/>
    <w:rsid w:val="005B5E2F"/>
    <w:rsid w:val="005C294D"/>
    <w:rsid w:val="005D1CDA"/>
    <w:rsid w:val="005E3021"/>
    <w:rsid w:val="00600637"/>
    <w:rsid w:val="0062607A"/>
    <w:rsid w:val="00656FDF"/>
    <w:rsid w:val="0066053A"/>
    <w:rsid w:val="00681107"/>
    <w:rsid w:val="0068517F"/>
    <w:rsid w:val="00695AC0"/>
    <w:rsid w:val="006A1921"/>
    <w:rsid w:val="006B0E52"/>
    <w:rsid w:val="006B308C"/>
    <w:rsid w:val="006B6EA1"/>
    <w:rsid w:val="006C1E07"/>
    <w:rsid w:val="006C33A6"/>
    <w:rsid w:val="006D0108"/>
    <w:rsid w:val="006F033D"/>
    <w:rsid w:val="00705635"/>
    <w:rsid w:val="00723EED"/>
    <w:rsid w:val="0072590E"/>
    <w:rsid w:val="00727734"/>
    <w:rsid w:val="0073250A"/>
    <w:rsid w:val="0075487C"/>
    <w:rsid w:val="00754AC1"/>
    <w:rsid w:val="007723E6"/>
    <w:rsid w:val="00773F22"/>
    <w:rsid w:val="00781C14"/>
    <w:rsid w:val="0079263B"/>
    <w:rsid w:val="007A432C"/>
    <w:rsid w:val="007B046A"/>
    <w:rsid w:val="007D5341"/>
    <w:rsid w:val="007F1117"/>
    <w:rsid w:val="007F1C25"/>
    <w:rsid w:val="007F3E7D"/>
    <w:rsid w:val="007F4AB9"/>
    <w:rsid w:val="008030E8"/>
    <w:rsid w:val="00810FFD"/>
    <w:rsid w:val="008370CB"/>
    <w:rsid w:val="0084139E"/>
    <w:rsid w:val="00850DCD"/>
    <w:rsid w:val="00853E16"/>
    <w:rsid w:val="008656C9"/>
    <w:rsid w:val="0087186D"/>
    <w:rsid w:val="0088191B"/>
    <w:rsid w:val="008A7A97"/>
    <w:rsid w:val="008B10A4"/>
    <w:rsid w:val="008E1207"/>
    <w:rsid w:val="008F1829"/>
    <w:rsid w:val="00926577"/>
    <w:rsid w:val="00945446"/>
    <w:rsid w:val="00953247"/>
    <w:rsid w:val="0095372C"/>
    <w:rsid w:val="009827F8"/>
    <w:rsid w:val="009C73B9"/>
    <w:rsid w:val="009D2D15"/>
    <w:rsid w:val="009E7C52"/>
    <w:rsid w:val="00A061D4"/>
    <w:rsid w:val="00A1101D"/>
    <w:rsid w:val="00A160FE"/>
    <w:rsid w:val="00A43849"/>
    <w:rsid w:val="00A47169"/>
    <w:rsid w:val="00A73F46"/>
    <w:rsid w:val="00A821D0"/>
    <w:rsid w:val="00AC1129"/>
    <w:rsid w:val="00AC1B02"/>
    <w:rsid w:val="00AF1DD6"/>
    <w:rsid w:val="00AF5BDE"/>
    <w:rsid w:val="00B03965"/>
    <w:rsid w:val="00B115B0"/>
    <w:rsid w:val="00B13081"/>
    <w:rsid w:val="00B44223"/>
    <w:rsid w:val="00B51A25"/>
    <w:rsid w:val="00B777E3"/>
    <w:rsid w:val="00B873D8"/>
    <w:rsid w:val="00B9088D"/>
    <w:rsid w:val="00B97D7B"/>
    <w:rsid w:val="00BA4EFB"/>
    <w:rsid w:val="00BA7878"/>
    <w:rsid w:val="00BB1B66"/>
    <w:rsid w:val="00BC09B7"/>
    <w:rsid w:val="00BD0782"/>
    <w:rsid w:val="00BD6D1D"/>
    <w:rsid w:val="00BD6D76"/>
    <w:rsid w:val="00BE5390"/>
    <w:rsid w:val="00C02D07"/>
    <w:rsid w:val="00C940BC"/>
    <w:rsid w:val="00CB5B05"/>
    <w:rsid w:val="00CC007F"/>
    <w:rsid w:val="00CC27EE"/>
    <w:rsid w:val="00CC6881"/>
    <w:rsid w:val="00CD48CE"/>
    <w:rsid w:val="00CE789A"/>
    <w:rsid w:val="00D11779"/>
    <w:rsid w:val="00D15599"/>
    <w:rsid w:val="00D2110D"/>
    <w:rsid w:val="00D3376B"/>
    <w:rsid w:val="00D431C2"/>
    <w:rsid w:val="00D52D5C"/>
    <w:rsid w:val="00D625FF"/>
    <w:rsid w:val="00D7578D"/>
    <w:rsid w:val="00D7716D"/>
    <w:rsid w:val="00DB166C"/>
    <w:rsid w:val="00DB7319"/>
    <w:rsid w:val="00DC0890"/>
    <w:rsid w:val="00DC37E1"/>
    <w:rsid w:val="00DF2288"/>
    <w:rsid w:val="00DF3623"/>
    <w:rsid w:val="00DF5F28"/>
    <w:rsid w:val="00DF5FBE"/>
    <w:rsid w:val="00E0059E"/>
    <w:rsid w:val="00E05BAE"/>
    <w:rsid w:val="00E156EE"/>
    <w:rsid w:val="00E170C6"/>
    <w:rsid w:val="00E35AF4"/>
    <w:rsid w:val="00E4262D"/>
    <w:rsid w:val="00E46CC1"/>
    <w:rsid w:val="00E636CB"/>
    <w:rsid w:val="00E72782"/>
    <w:rsid w:val="00E81869"/>
    <w:rsid w:val="00E93396"/>
    <w:rsid w:val="00E9669C"/>
    <w:rsid w:val="00EA1827"/>
    <w:rsid w:val="00EB36F4"/>
    <w:rsid w:val="00EB64F4"/>
    <w:rsid w:val="00EB691A"/>
    <w:rsid w:val="00F30D35"/>
    <w:rsid w:val="00F31635"/>
    <w:rsid w:val="00F33488"/>
    <w:rsid w:val="00F379E9"/>
    <w:rsid w:val="00F420B8"/>
    <w:rsid w:val="00F6196A"/>
    <w:rsid w:val="00F6203B"/>
    <w:rsid w:val="00F96744"/>
    <w:rsid w:val="00FA6973"/>
    <w:rsid w:val="00FD38E3"/>
    <w:rsid w:val="00FF47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Default">
    <w:name w:val="Default"/>
    <w:rsid w:val="0073250A"/>
    <w:pPr>
      <w:autoSpaceDE w:val="0"/>
      <w:autoSpaceDN w:val="0"/>
      <w:adjustRightInd w:val="0"/>
      <w:spacing w:after="0" w:line="240" w:lineRule="auto"/>
    </w:pPr>
    <w:rPr>
      <w:rFonts w:ascii="Arial" w:hAnsi="Arial" w:cs="Arial"/>
      <w:color w:val="000000"/>
      <w:sz w:val="24"/>
      <w:szCs w:val="24"/>
      <w:lang w:val="es-CO"/>
    </w:rPr>
  </w:style>
  <w:style w:type="table" w:customStyle="1" w:styleId="TabeladeGradeClara1">
    <w:name w:val="Tabela de Grade Clara1"/>
    <w:basedOn w:val="Tabelanormal"/>
    <w:next w:val="TabeladeGradeClara"/>
    <w:uiPriority w:val="40"/>
    <w:rsid w:val="005D1CDA"/>
    <w:pPr>
      <w:spacing w:after="0" w:line="240" w:lineRule="auto"/>
    </w:pPr>
    <w:rPr>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deGradeClara">
    <w:name w:val="Grid Table Light"/>
    <w:basedOn w:val="Tabelanormal"/>
    <w:uiPriority w:val="40"/>
    <w:rsid w:val="005D1C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mples21">
    <w:name w:val="Tabela Simples 21"/>
    <w:basedOn w:val="Tabelanormal"/>
    <w:next w:val="TabelaSimples2"/>
    <w:uiPriority w:val="42"/>
    <w:rsid w:val="00E170C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E170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deGradeClara2">
    <w:name w:val="Tabela de Grade Clara2"/>
    <w:basedOn w:val="Tabelanormal"/>
    <w:next w:val="TabeladeGradeClara"/>
    <w:uiPriority w:val="40"/>
    <w:rsid w:val="0038759B"/>
    <w:pPr>
      <w:spacing w:after="0" w:line="240" w:lineRule="auto"/>
    </w:pPr>
    <w:rPr>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rio">
    <w:name w:val="annotation reference"/>
    <w:basedOn w:val="Fontepargpadro"/>
    <w:uiPriority w:val="99"/>
    <w:semiHidden/>
    <w:unhideWhenUsed/>
    <w:rsid w:val="00DB7319"/>
    <w:rPr>
      <w:sz w:val="16"/>
      <w:szCs w:val="16"/>
    </w:rPr>
  </w:style>
  <w:style w:type="paragraph" w:styleId="Textodecomentrio">
    <w:name w:val="annotation text"/>
    <w:basedOn w:val="Normal"/>
    <w:link w:val="TextodecomentrioChar"/>
    <w:uiPriority w:val="99"/>
    <w:semiHidden/>
    <w:unhideWhenUsed/>
    <w:rsid w:val="00DB73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7319"/>
    <w:rPr>
      <w:sz w:val="20"/>
      <w:szCs w:val="20"/>
    </w:rPr>
  </w:style>
  <w:style w:type="paragraph" w:styleId="Assuntodocomentrio">
    <w:name w:val="annotation subject"/>
    <w:basedOn w:val="Textodecomentrio"/>
    <w:next w:val="Textodecomentrio"/>
    <w:link w:val="AssuntodocomentrioChar"/>
    <w:uiPriority w:val="99"/>
    <w:semiHidden/>
    <w:unhideWhenUsed/>
    <w:rsid w:val="00DB7319"/>
    <w:rPr>
      <w:b/>
      <w:bCs/>
    </w:rPr>
  </w:style>
  <w:style w:type="character" w:customStyle="1" w:styleId="AssuntodocomentrioChar">
    <w:name w:val="Assunto do comentário Char"/>
    <w:basedOn w:val="TextodecomentrioChar"/>
    <w:link w:val="Assuntodocomentrio"/>
    <w:uiPriority w:val="99"/>
    <w:semiHidden/>
    <w:rsid w:val="00DB7319"/>
    <w:rPr>
      <w:b/>
      <w:bCs/>
      <w:sz w:val="20"/>
      <w:szCs w:val="20"/>
    </w:rPr>
  </w:style>
  <w:style w:type="character" w:styleId="MenoPendente">
    <w:name w:val="Unresolved Mention"/>
    <w:basedOn w:val="Fontepargpadro"/>
    <w:uiPriority w:val="99"/>
    <w:semiHidden/>
    <w:unhideWhenUsed/>
    <w:rsid w:val="0065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206942">
      <w:bodyDiv w:val="1"/>
      <w:marLeft w:val="0"/>
      <w:marRight w:val="0"/>
      <w:marTop w:val="0"/>
      <w:marBottom w:val="0"/>
      <w:divBdr>
        <w:top w:val="none" w:sz="0" w:space="0" w:color="auto"/>
        <w:left w:val="none" w:sz="0" w:space="0" w:color="auto"/>
        <w:bottom w:val="none" w:sz="0" w:space="0" w:color="auto"/>
        <w:right w:val="none" w:sz="0" w:space="0" w:color="auto"/>
      </w:divBdr>
    </w:div>
    <w:div w:id="1022587497">
      <w:bodyDiv w:val="1"/>
      <w:marLeft w:val="0"/>
      <w:marRight w:val="0"/>
      <w:marTop w:val="0"/>
      <w:marBottom w:val="0"/>
      <w:divBdr>
        <w:top w:val="none" w:sz="0" w:space="0" w:color="auto"/>
        <w:left w:val="none" w:sz="0" w:space="0" w:color="auto"/>
        <w:bottom w:val="none" w:sz="0" w:space="0" w:color="auto"/>
        <w:right w:val="none" w:sz="0" w:space="0" w:color="auto"/>
      </w:divBdr>
    </w:div>
    <w:div w:id="1503887334">
      <w:bodyDiv w:val="1"/>
      <w:marLeft w:val="0"/>
      <w:marRight w:val="0"/>
      <w:marTop w:val="0"/>
      <w:marBottom w:val="0"/>
      <w:divBdr>
        <w:top w:val="none" w:sz="0" w:space="0" w:color="auto"/>
        <w:left w:val="none" w:sz="0" w:space="0" w:color="auto"/>
        <w:bottom w:val="none" w:sz="0" w:space="0" w:color="auto"/>
        <w:right w:val="none" w:sz="0" w:space="0" w:color="auto"/>
      </w:divBdr>
    </w:div>
    <w:div w:id="1593734654">
      <w:bodyDiv w:val="1"/>
      <w:marLeft w:val="0"/>
      <w:marRight w:val="0"/>
      <w:marTop w:val="0"/>
      <w:marBottom w:val="0"/>
      <w:divBdr>
        <w:top w:val="none" w:sz="0" w:space="0" w:color="auto"/>
        <w:left w:val="none" w:sz="0" w:space="0" w:color="auto"/>
        <w:bottom w:val="none" w:sz="0" w:space="0" w:color="auto"/>
        <w:right w:val="none" w:sz="0" w:space="0" w:color="auto"/>
      </w:divBdr>
    </w:div>
    <w:div w:id="167919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ielo.org.mx/scielo.php?script=sci_arttext&amp;pid=S1405-77432012000300004" TargetMode="External"/><Relationship Id="rId4" Type="http://schemas.openxmlformats.org/officeDocument/2006/relationships/settings" Target="settings.xml"/><Relationship Id="rId9" Type="http://schemas.openxmlformats.org/officeDocument/2006/relationships/hyperlink" Target="http://pelicano.ipen.br/PosG30/TextoCompleto/Patricia%20Hama_M.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F5546-93E7-4F55-9BFE-E9400EAE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14</Pages>
  <Words>7361</Words>
  <Characters>39753</Characters>
  <Application>Microsoft Office Word</Application>
  <DocSecurity>0</DocSecurity>
  <Lines>331</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Andressa Algayer da Silva</cp:lastModifiedBy>
  <cp:revision>51</cp:revision>
  <dcterms:created xsi:type="dcterms:W3CDTF">2020-11-23T22:29:00Z</dcterms:created>
  <dcterms:modified xsi:type="dcterms:W3CDTF">2020-12-31T16:17:00Z</dcterms:modified>
</cp:coreProperties>
</file>