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2B" w:rsidRPr="0065781C" w:rsidRDefault="006F442B" w:rsidP="006F442B">
      <w:pPr>
        <w:spacing w:line="360" w:lineRule="auto"/>
        <w:jc w:val="both"/>
        <w:rPr>
          <w:sz w:val="24"/>
          <w:szCs w:val="24"/>
        </w:rPr>
      </w:pPr>
      <w:r w:rsidRPr="0065781C">
        <w:rPr>
          <w:b/>
          <w:sz w:val="24"/>
          <w:szCs w:val="24"/>
        </w:rPr>
        <w:t xml:space="preserve">Tabela 02: </w:t>
      </w:r>
      <w:r w:rsidRPr="0065781C">
        <w:rPr>
          <w:sz w:val="24"/>
          <w:szCs w:val="24"/>
        </w:rPr>
        <w:t>Descrição da amostra e medicamentos potencialmente inapropriados usados mais citados em idosos nos estudos selecionados.</w:t>
      </w: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4683"/>
      </w:tblGrid>
      <w:tr w:rsidR="006F442B" w:rsidRPr="0065781C" w:rsidTr="00183F82">
        <w:trPr>
          <w:trHeight w:val="559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Amostra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Medicamentos potencialmente</w:t>
            </w:r>
          </w:p>
          <w:p w:rsidR="006F442B" w:rsidRPr="0065781C" w:rsidRDefault="006F442B" w:rsidP="00183F82">
            <w:pPr>
              <w:rPr>
                <w:b/>
                <w:sz w:val="24"/>
                <w:szCs w:val="24"/>
              </w:rPr>
            </w:pPr>
            <w:r w:rsidRPr="0065781C">
              <w:rPr>
                <w:b/>
                <w:sz w:val="24"/>
                <w:szCs w:val="24"/>
              </w:rPr>
              <w:t>Inapropriados mais citados em idosos</w:t>
            </w:r>
          </w:p>
        </w:tc>
      </w:tr>
      <w:tr w:rsidR="006F442B" w:rsidRPr="0065781C" w:rsidTr="00183F82">
        <w:trPr>
          <w:trHeight w:val="227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358 idosos de duas unidades ESF, sendo uma rural e outra urbana, localizadas em um município pertencente à região de Araraquara (São Paulo).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Diazepam</w:t>
            </w:r>
            <w:proofErr w:type="spellEnd"/>
            <w:r w:rsidRPr="0065781C">
              <w:rPr>
                <w:sz w:val="24"/>
                <w:szCs w:val="24"/>
              </w:rPr>
              <w:t xml:space="preserve"> (22,7%)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Fluoxetina (14,2%)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Metildopa (13,2%)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Digoxina (12,3%)</w:t>
            </w:r>
          </w:p>
        </w:tc>
      </w:tr>
      <w:tr w:rsidR="006F442B" w:rsidRPr="0065781C" w:rsidTr="00183F82">
        <w:trPr>
          <w:trHeight w:val="227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02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142 participantes foram selecionados do centro do Programa de Saúde da Família (PSF) na Bahia.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Nifedipino</w:t>
            </w:r>
            <w:proofErr w:type="spellEnd"/>
            <w:r w:rsidRPr="0065781C">
              <w:rPr>
                <w:sz w:val="24"/>
                <w:szCs w:val="24"/>
              </w:rPr>
              <w:t xml:space="preserve"> de ação curta (34,5%) 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Metildopa (9,1%)</w:t>
            </w:r>
          </w:p>
        </w:tc>
      </w:tr>
      <w:tr w:rsidR="006F442B" w:rsidRPr="0065781C" w:rsidTr="00183F82">
        <w:trPr>
          <w:trHeight w:val="227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03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1.254 idosos da atenção primária de São Paulo.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Nifedipino</w:t>
            </w:r>
            <w:proofErr w:type="spellEnd"/>
            <w:r w:rsidRPr="0065781C">
              <w:rPr>
                <w:sz w:val="24"/>
                <w:szCs w:val="24"/>
              </w:rPr>
              <w:t xml:space="preserve"> (3,7%)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Amiodarona</w:t>
            </w:r>
            <w:proofErr w:type="spellEnd"/>
            <w:r w:rsidRPr="0065781C">
              <w:rPr>
                <w:sz w:val="24"/>
                <w:szCs w:val="24"/>
              </w:rPr>
              <w:t xml:space="preserve"> (3,2%)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Metildopa (3,0%)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Doxazosina</w:t>
            </w:r>
            <w:proofErr w:type="spellEnd"/>
            <w:r w:rsidRPr="0065781C">
              <w:rPr>
                <w:sz w:val="24"/>
                <w:szCs w:val="24"/>
              </w:rPr>
              <w:t xml:space="preserve"> (0,8%)</w:t>
            </w:r>
          </w:p>
        </w:tc>
      </w:tr>
      <w:tr w:rsidR="006F442B" w:rsidRPr="0065781C" w:rsidTr="00183F82">
        <w:trPr>
          <w:trHeight w:val="227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04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621 idosos avaliados na atenção primária de Viçosa, Minas Gerais.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Nifedipino</w:t>
            </w:r>
            <w:proofErr w:type="spellEnd"/>
            <w:r w:rsidRPr="0065781C">
              <w:rPr>
                <w:sz w:val="24"/>
                <w:szCs w:val="24"/>
              </w:rPr>
              <w:t xml:space="preserve"> de liberação imediata (16,9%)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Metildopa (13,6%)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Clonazepam</w:t>
            </w:r>
            <w:proofErr w:type="spellEnd"/>
            <w:r w:rsidRPr="0065781C">
              <w:rPr>
                <w:sz w:val="24"/>
                <w:szCs w:val="24"/>
              </w:rPr>
              <w:t xml:space="preserve"> (12,3%)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Dipirona em associação com anti-histamínicos de primeira geração (4,1%)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Amitriptilina</w:t>
            </w:r>
            <w:proofErr w:type="spellEnd"/>
            <w:r w:rsidRPr="0065781C">
              <w:rPr>
                <w:sz w:val="24"/>
                <w:szCs w:val="24"/>
              </w:rPr>
              <w:t xml:space="preserve"> (4,1%)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Digoxina (4,1%)</w:t>
            </w:r>
          </w:p>
        </w:tc>
      </w:tr>
      <w:tr w:rsidR="006F442B" w:rsidRPr="0065781C" w:rsidTr="00183F82">
        <w:trPr>
          <w:trHeight w:val="227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05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126 pacientes de uma Unidade de Saúde da Família da cidade de Porto Alegre.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Fluoxetina (29,37%)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Amitriptilina</w:t>
            </w:r>
            <w:proofErr w:type="spellEnd"/>
            <w:r w:rsidRPr="0065781C">
              <w:rPr>
                <w:sz w:val="24"/>
                <w:szCs w:val="24"/>
              </w:rPr>
              <w:t xml:space="preserve"> (24,60%)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Diazepam</w:t>
            </w:r>
            <w:proofErr w:type="spellEnd"/>
            <w:r w:rsidRPr="0065781C">
              <w:rPr>
                <w:sz w:val="24"/>
                <w:szCs w:val="24"/>
              </w:rPr>
              <w:t xml:space="preserve"> (11,11%)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Clonazepam</w:t>
            </w:r>
            <w:proofErr w:type="spellEnd"/>
            <w:r w:rsidRPr="0065781C">
              <w:rPr>
                <w:sz w:val="24"/>
                <w:szCs w:val="24"/>
              </w:rPr>
              <w:t xml:space="preserve"> (10,32%)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Bromazepam</w:t>
            </w:r>
            <w:proofErr w:type="spellEnd"/>
            <w:r w:rsidRPr="0065781C">
              <w:rPr>
                <w:sz w:val="24"/>
                <w:szCs w:val="24"/>
              </w:rPr>
              <w:t xml:space="preserve"> (9,52%)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Haloperidol</w:t>
            </w:r>
            <w:proofErr w:type="spellEnd"/>
            <w:r w:rsidRPr="0065781C">
              <w:rPr>
                <w:sz w:val="24"/>
                <w:szCs w:val="24"/>
              </w:rPr>
              <w:t xml:space="preserve"> (9,52%)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Carbamazepina</w:t>
            </w:r>
            <w:proofErr w:type="spellEnd"/>
            <w:r w:rsidRPr="0065781C">
              <w:rPr>
                <w:sz w:val="24"/>
                <w:szCs w:val="24"/>
              </w:rPr>
              <w:t xml:space="preserve"> (8,73%)</w:t>
            </w:r>
          </w:p>
        </w:tc>
      </w:tr>
      <w:tr w:rsidR="006F442B" w:rsidRPr="0065781C" w:rsidTr="00183F82">
        <w:trPr>
          <w:trHeight w:val="227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06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100 idosos de uma Unidade Básica em Saúde de Divinópolis, Minas Gerais.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Nifedipino</w:t>
            </w:r>
            <w:proofErr w:type="spellEnd"/>
            <w:r w:rsidRPr="0065781C">
              <w:rPr>
                <w:sz w:val="24"/>
                <w:szCs w:val="24"/>
              </w:rPr>
              <w:t xml:space="preserve"> (58,3%)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Amitriptilina</w:t>
            </w:r>
            <w:proofErr w:type="spellEnd"/>
            <w:r w:rsidRPr="0065781C">
              <w:rPr>
                <w:sz w:val="24"/>
                <w:szCs w:val="24"/>
              </w:rPr>
              <w:t xml:space="preserve"> (19,4%)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Clonidina (8,3%)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Diazepam</w:t>
            </w:r>
            <w:proofErr w:type="spellEnd"/>
            <w:r w:rsidRPr="0065781C">
              <w:rPr>
                <w:sz w:val="24"/>
                <w:szCs w:val="24"/>
              </w:rPr>
              <w:t xml:space="preserve"> (5,6%)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Alprazolam</w:t>
            </w:r>
            <w:proofErr w:type="spellEnd"/>
            <w:r w:rsidRPr="0065781C">
              <w:rPr>
                <w:sz w:val="24"/>
                <w:szCs w:val="24"/>
              </w:rPr>
              <w:t xml:space="preserve"> (2,8%)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Fluoxetina (2,8%)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Parometazina</w:t>
            </w:r>
            <w:proofErr w:type="spellEnd"/>
            <w:r w:rsidRPr="0065781C">
              <w:rPr>
                <w:sz w:val="24"/>
                <w:szCs w:val="24"/>
              </w:rPr>
              <w:t xml:space="preserve"> (2,8%)</w:t>
            </w:r>
          </w:p>
        </w:tc>
      </w:tr>
      <w:tr w:rsidR="006F442B" w:rsidRPr="0065781C" w:rsidTr="00183F82">
        <w:trPr>
          <w:trHeight w:val="227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07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8.803 usuários em unidades de atenção primária à saúde em 272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Municípios brasileiros, 97,8% da amostra planejada.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Fluoxetina (12,2%)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Clonazepamd</w:t>
            </w:r>
            <w:proofErr w:type="spellEnd"/>
            <w:r w:rsidRPr="0065781C">
              <w:rPr>
                <w:sz w:val="24"/>
                <w:szCs w:val="24"/>
              </w:rPr>
              <w:t xml:space="preserve"> (11,2%)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Diazepam</w:t>
            </w:r>
            <w:proofErr w:type="spellEnd"/>
            <w:r w:rsidRPr="0065781C">
              <w:rPr>
                <w:sz w:val="24"/>
                <w:szCs w:val="24"/>
              </w:rPr>
              <w:t xml:space="preserve"> (7,5%)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Amitriptilina</w:t>
            </w:r>
            <w:proofErr w:type="spellEnd"/>
            <w:r w:rsidRPr="0065781C">
              <w:rPr>
                <w:sz w:val="24"/>
                <w:szCs w:val="24"/>
              </w:rPr>
              <w:t xml:space="preserve"> (6,6%)</w:t>
            </w:r>
          </w:p>
        </w:tc>
      </w:tr>
      <w:tr w:rsidR="006F442B" w:rsidRPr="0065781C" w:rsidTr="00183F82">
        <w:trPr>
          <w:trHeight w:val="214"/>
        </w:trPr>
        <w:tc>
          <w:tcPr>
            <w:tcW w:w="562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08</w:t>
            </w:r>
          </w:p>
        </w:tc>
        <w:tc>
          <w:tcPr>
            <w:tcW w:w="3969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384 Prontuários com a análises dos prontuários dos idosos cadastrados no SUS do município de Alfenas,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Minas Gerais.</w:t>
            </w:r>
          </w:p>
        </w:tc>
        <w:tc>
          <w:tcPr>
            <w:tcW w:w="4683" w:type="dxa"/>
            <w:shd w:val="clear" w:color="auto" w:fill="auto"/>
          </w:tcPr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781C">
              <w:rPr>
                <w:sz w:val="24"/>
                <w:szCs w:val="24"/>
              </w:rPr>
              <w:t>Nifedipino</w:t>
            </w:r>
            <w:proofErr w:type="spellEnd"/>
            <w:r w:rsidRPr="0065781C">
              <w:rPr>
                <w:sz w:val="24"/>
                <w:szCs w:val="24"/>
              </w:rPr>
              <w:t xml:space="preserve">  (</w:t>
            </w:r>
            <w:proofErr w:type="gramEnd"/>
            <w:r w:rsidRPr="0065781C">
              <w:rPr>
                <w:sz w:val="24"/>
                <w:szCs w:val="24"/>
              </w:rPr>
              <w:t>36,7%)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Amitriptilina</w:t>
            </w:r>
            <w:proofErr w:type="spellEnd"/>
            <w:r w:rsidRPr="0065781C">
              <w:rPr>
                <w:sz w:val="24"/>
                <w:szCs w:val="24"/>
              </w:rPr>
              <w:t xml:space="preserve"> (22%)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Diazepam</w:t>
            </w:r>
            <w:proofErr w:type="spellEnd"/>
            <w:r w:rsidRPr="0065781C">
              <w:rPr>
                <w:sz w:val="24"/>
                <w:szCs w:val="24"/>
              </w:rPr>
              <w:t xml:space="preserve"> (15%)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Amiodarona</w:t>
            </w:r>
            <w:proofErr w:type="spellEnd"/>
            <w:r w:rsidRPr="0065781C">
              <w:rPr>
                <w:sz w:val="24"/>
                <w:szCs w:val="24"/>
              </w:rPr>
              <w:t xml:space="preserve"> (12,7%)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Nitrofurantoína</w:t>
            </w:r>
            <w:proofErr w:type="spellEnd"/>
            <w:r w:rsidRPr="0065781C">
              <w:rPr>
                <w:sz w:val="24"/>
                <w:szCs w:val="24"/>
              </w:rPr>
              <w:t xml:space="preserve"> (11,0%)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t>Doxazosina</w:t>
            </w:r>
            <w:proofErr w:type="spellEnd"/>
            <w:r w:rsidRPr="0065781C">
              <w:rPr>
                <w:sz w:val="24"/>
                <w:szCs w:val="24"/>
              </w:rPr>
              <w:t xml:space="preserve"> (9,5%)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r w:rsidRPr="0065781C">
              <w:rPr>
                <w:sz w:val="24"/>
                <w:szCs w:val="24"/>
              </w:rPr>
              <w:t>Metildopa (6,6%)</w:t>
            </w:r>
          </w:p>
          <w:p w:rsidR="006F442B" w:rsidRPr="0065781C" w:rsidRDefault="006F442B" w:rsidP="00183F82">
            <w:pPr>
              <w:rPr>
                <w:sz w:val="24"/>
                <w:szCs w:val="24"/>
              </w:rPr>
            </w:pPr>
            <w:proofErr w:type="spellStart"/>
            <w:r w:rsidRPr="0065781C">
              <w:rPr>
                <w:sz w:val="24"/>
                <w:szCs w:val="24"/>
              </w:rPr>
              <w:lastRenderedPageBreak/>
              <w:t>Ciclobenzaprina</w:t>
            </w:r>
            <w:proofErr w:type="spellEnd"/>
            <w:r w:rsidRPr="0065781C">
              <w:rPr>
                <w:sz w:val="24"/>
                <w:szCs w:val="24"/>
              </w:rPr>
              <w:t xml:space="preserve"> (4,9%)</w:t>
            </w:r>
          </w:p>
        </w:tc>
      </w:tr>
    </w:tbl>
    <w:p w:rsidR="006F442B" w:rsidRPr="0065781C" w:rsidRDefault="006F442B" w:rsidP="006F442B">
      <w:pPr>
        <w:spacing w:line="360" w:lineRule="auto"/>
        <w:jc w:val="both"/>
        <w:rPr>
          <w:sz w:val="24"/>
          <w:szCs w:val="24"/>
        </w:rPr>
      </w:pPr>
    </w:p>
    <w:p w:rsidR="00337C68" w:rsidRDefault="006F442B">
      <w:bookmarkStart w:id="0" w:name="_GoBack"/>
      <w:bookmarkEnd w:id="0"/>
    </w:p>
    <w:sectPr w:rsidR="00337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B"/>
    <w:rsid w:val="00280864"/>
    <w:rsid w:val="006F442B"/>
    <w:rsid w:val="007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1DF7-97E2-4C1C-9D81-B7AFFF0D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Sandna Larissa</dc:creator>
  <cp:keywords/>
  <dc:description/>
  <cp:lastModifiedBy>Sandna Larissa</cp:lastModifiedBy>
  <cp:revision>1</cp:revision>
  <dcterms:created xsi:type="dcterms:W3CDTF">2018-06-22T00:25:00Z</dcterms:created>
  <dcterms:modified xsi:type="dcterms:W3CDTF">2018-06-22T00:26:00Z</dcterms:modified>
</cp:coreProperties>
</file>